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D0E" w:rsidRPr="007C3D0E" w:rsidRDefault="007C3D0E" w:rsidP="007C3D0E">
      <w:pPr>
        <w:spacing w:after="0" w:line="240" w:lineRule="auto"/>
        <w:jc w:val="center"/>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noProof/>
          <w:color w:val="000000"/>
          <w:sz w:val="24"/>
          <w:szCs w:val="24"/>
          <w:lang w:eastAsia="es-CO"/>
        </w:rPr>
        <w:drawing>
          <wp:inline distT="0" distB="0" distL="0" distR="0">
            <wp:extent cx="1390650"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7C3D0E" w:rsidRPr="007C3D0E" w:rsidRDefault="007C3D0E" w:rsidP="007C3D0E">
      <w:pPr>
        <w:spacing w:after="0" w:line="240" w:lineRule="auto"/>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p w:rsidR="007C3D0E" w:rsidRPr="007C3D0E" w:rsidRDefault="007C3D0E" w:rsidP="007C3D0E">
      <w:pPr>
        <w:spacing w:after="0" w:line="240" w:lineRule="auto"/>
        <w:jc w:val="center"/>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TUTELA</w:t>
      </w:r>
    </w:p>
    <w:p w:rsidR="007C3D0E" w:rsidRPr="007C3D0E" w:rsidRDefault="007C3D0E" w:rsidP="007C3D0E">
      <w:pPr>
        <w:spacing w:after="0" w:line="240" w:lineRule="auto"/>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p w:rsidR="007C3D0E" w:rsidRPr="007C3D0E" w:rsidRDefault="007C3D0E" w:rsidP="007C3D0E">
      <w:pPr>
        <w:spacing w:after="0" w:line="240" w:lineRule="auto"/>
        <w:jc w:val="center"/>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REPORTE DE CONSULTA</w:t>
      </w: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7C3D0E" w:rsidRPr="007C3D0E" w:rsidTr="007C3D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D0E" w:rsidRPr="007C3D0E" w:rsidRDefault="007C3D0E" w:rsidP="007C3D0E">
            <w:pPr>
              <w:shd w:val="clear" w:color="auto" w:fill="BBFFAA"/>
              <w:spacing w:after="0" w:line="240" w:lineRule="auto"/>
              <w:jc w:val="center"/>
              <w:divId w:val="499319399"/>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sz w:val="24"/>
                <w:szCs w:val="24"/>
                <w:lang w:eastAsia="es-CO"/>
              </w:rPr>
              <w:t>RELEVANTE</w:t>
            </w: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sz w:val="24"/>
                <w:szCs w:val="24"/>
                <w:lang w:eastAsia="es-CO"/>
              </w:rPr>
              <w:t>SALA DE CASACIÓN LABORAL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ID</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694245</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M. PONENTE</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IVÁN MAURICIO LENIS GÓMEZ</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NÚMERO DE PROCESO</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E04FAF" w:rsidP="007C3D0E">
                  <w:pPr>
                    <w:spacing w:after="0" w:line="240" w:lineRule="auto"/>
                    <w:jc w:val="both"/>
                    <w:rPr>
                      <w:rFonts w:ascii="Bookman Old Style" w:eastAsia="Times New Roman" w:hAnsi="Bookman Old Style" w:cs="Times New Roman"/>
                      <w:sz w:val="24"/>
                      <w:szCs w:val="24"/>
                      <w:lang w:eastAsia="es-CO"/>
                    </w:rPr>
                  </w:pPr>
                  <w:hyperlink r:id="rId5" w:history="1">
                    <w:r w:rsidR="007C3D0E" w:rsidRPr="00E04FAF">
                      <w:rPr>
                        <w:rStyle w:val="Hipervnculo"/>
                        <w:rFonts w:ascii="Bookman Old Style" w:eastAsia="Times New Roman" w:hAnsi="Bookman Old Style" w:cs="Times New Roman"/>
                        <w:sz w:val="24"/>
                        <w:szCs w:val="24"/>
                        <w:lang w:eastAsia="es-CO"/>
                      </w:rPr>
                      <w:t>T 88715</w:t>
                    </w:r>
                  </w:hyperlink>
                  <w:bookmarkStart w:id="0" w:name="_GoBack"/>
                  <w:bookmarkEnd w:id="0"/>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PROCEDENCIA</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Corte Suprema de Justicia Sala de Casación Civil y Agraria</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CLASE DE ACTUACIÓN</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ACCIÓN DE TUTELA - SEGUNDA INSTANCIA</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TIPO DE PROVIDENCIA</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SENTENCIA</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FECHA</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03/04/2020</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DECISIÓN</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CONFIRMA NIEGA TUTELA</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ACCIONADO</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SALA DE CONJUECES y la SALA ESPECIAL DE PRIMERA INSTANCIA ambas de la CORTE SUPREMA DE JUSTICIA</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ACCIONANTE</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GUSTAVO ENRIQUE MALO FERNÁNDEZ</w:t>
                  </w:r>
                </w:p>
              </w:tc>
            </w:tr>
            <w:tr w:rsidR="007C3D0E" w:rsidRPr="007C3D0E">
              <w:trPr>
                <w:tblCellSpacing w:w="15" w:type="dxa"/>
              </w:trPr>
              <w:tc>
                <w:tcPr>
                  <w:tcW w:w="3750"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ACTA n.º</w:t>
                  </w:r>
                </w:p>
              </w:tc>
              <w:tc>
                <w:tcPr>
                  <w:tcW w:w="75" w:type="dxa"/>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w:t>
                  </w:r>
                </w:p>
              </w:tc>
              <w:tc>
                <w:tcPr>
                  <w:tcW w:w="0" w:type="auto"/>
                  <w:vAlign w:val="center"/>
                  <w:hideMark/>
                </w:tcPr>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30</w:t>
                  </w:r>
                </w:p>
              </w:tc>
            </w:tr>
          </w:tbl>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tc>
      </w:tr>
    </w:tbl>
    <w:p w:rsidR="007C3D0E" w:rsidRPr="007C3D0E" w:rsidRDefault="007C3D0E" w:rsidP="007C3D0E">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7C3D0E" w:rsidRPr="007C3D0E" w:rsidTr="007C3D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b/>
                <w:bCs/>
                <w:color w:val="7D3B05"/>
                <w:sz w:val="24"/>
                <w:szCs w:val="24"/>
                <w:lang w:eastAsia="es-CO"/>
              </w:rPr>
              <w:t>ASUNTO:</w:t>
            </w:r>
          </w:p>
          <w:p w:rsidR="007C3D0E" w:rsidRPr="007C3D0E" w:rsidRDefault="007C3D0E" w:rsidP="007C3D0E">
            <w:pPr>
              <w:spacing w:after="0" w:line="240" w:lineRule="auto"/>
              <w:jc w:val="both"/>
              <w:rPr>
                <w:rFonts w:ascii="Bookman Old Style" w:eastAsia="Times New Roman" w:hAnsi="Bookman Old Style" w:cs="Times New Roman"/>
                <w:sz w:val="24"/>
                <w:szCs w:val="24"/>
                <w:lang w:eastAsia="es-CO"/>
              </w:rPr>
            </w:pPr>
            <w:r w:rsidRPr="007C3D0E">
              <w:rPr>
                <w:rFonts w:ascii="Bookman Old Style" w:eastAsia="Times New Roman" w:hAnsi="Bookman Old Style" w:cs="Times New Roman"/>
                <w:sz w:val="24"/>
                <w:szCs w:val="24"/>
                <w:lang w:eastAsia="es-CO"/>
              </w:rPr>
              <w:t xml:space="preserve">PROBLEMA JURÍDICO: ¿La «Sala debe determinar si el juez constitucional de primer grado acertó al considerar que a través de la expedición de los autos CSJ AEP00058-2019 y CSJ Radicación </w:t>
            </w:r>
            <w:proofErr w:type="spellStart"/>
            <w:r w:rsidRPr="007C3D0E">
              <w:rPr>
                <w:rFonts w:ascii="Bookman Old Style" w:eastAsia="Times New Roman" w:hAnsi="Bookman Old Style" w:cs="Times New Roman"/>
                <w:sz w:val="24"/>
                <w:szCs w:val="24"/>
                <w:lang w:eastAsia="es-CO"/>
              </w:rPr>
              <w:t>n.°</w:t>
            </w:r>
            <w:proofErr w:type="spellEnd"/>
            <w:r w:rsidRPr="007C3D0E">
              <w:rPr>
                <w:rFonts w:ascii="Bookman Old Style" w:eastAsia="Times New Roman" w:hAnsi="Bookman Old Style" w:cs="Times New Roman"/>
                <w:sz w:val="24"/>
                <w:szCs w:val="24"/>
                <w:lang w:eastAsia="es-CO"/>
              </w:rPr>
              <w:t xml:space="preserve"> 887158 AP42212-2019 </w:t>
            </w:r>
            <w:r w:rsidRPr="007C3D0E">
              <w:rPr>
                <w:rFonts w:ascii="Bookman Old Style" w:eastAsia="Times New Roman" w:hAnsi="Bookman Old Style" w:cs="Times New Roman"/>
                <w:sz w:val="24"/>
                <w:szCs w:val="24"/>
                <w:lang w:eastAsia="es-CO"/>
              </w:rPr>
              <w:lastRenderedPageBreak/>
              <w:t>la Sala Especial de Primera Instancia de la Corte Suprema de Justicia y la Sala de Conjueces de la Sala de Casación Penal no vulneraron los derechos fundamentales del ciudadano Gustavo Enrique Malo Fernández, o si, por el contrario, existe evidencia de dicha transgresión»?</w:t>
            </w:r>
          </w:p>
          <w:p w:rsidR="007C3D0E" w:rsidRPr="007C3D0E" w:rsidRDefault="007C3D0E" w:rsidP="007C3D0E">
            <w:pPr>
              <w:spacing w:after="0" w:line="240" w:lineRule="auto"/>
              <w:rPr>
                <w:rFonts w:ascii="Bookman Old Style" w:eastAsia="Times New Roman" w:hAnsi="Bookman Old Style" w:cs="Times New Roman"/>
                <w:sz w:val="24"/>
                <w:szCs w:val="24"/>
                <w:lang w:eastAsia="es-CO"/>
              </w:rPr>
            </w:pPr>
          </w:p>
        </w:tc>
      </w:tr>
    </w:tbl>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7D3B05"/>
          <w:sz w:val="24"/>
          <w:szCs w:val="24"/>
          <w:lang w:eastAsia="es-CO"/>
        </w:rPr>
        <w:t>TEMA: </w:t>
      </w:r>
      <w:r w:rsidRPr="007C3D0E">
        <w:rPr>
          <w:rFonts w:ascii="Bookman Old Style" w:eastAsia="Times New Roman" w:hAnsi="Bookman Old Style" w:cs="Times New Roman"/>
          <w:b/>
          <w:bCs/>
          <w:color w:val="000000"/>
          <w:sz w:val="24"/>
          <w:szCs w:val="24"/>
          <w:lang w:eastAsia="es-CO"/>
        </w:rPr>
        <w:t>ACCIÓN DE TUTELA CONTRA PROVIDENCIA JUDICIAL</w:t>
      </w:r>
      <w:r w:rsidRPr="007C3D0E">
        <w:rPr>
          <w:rFonts w:ascii="Bookman Old Style" w:eastAsia="Times New Roman" w:hAnsi="Bookman Old Style" w:cs="Times New Roman"/>
          <w:color w:val="000000"/>
          <w:sz w:val="24"/>
          <w:szCs w:val="24"/>
          <w:lang w:eastAsia="es-CO"/>
        </w:rPr>
        <w:t> - Cuando se cuestionan las providencias de las dos instancias, el estudio de la vulneración se limita a la providencia de segunda instancia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7D3B05"/>
          <w:sz w:val="24"/>
          <w:szCs w:val="24"/>
          <w:lang w:eastAsia="es-CO"/>
        </w:rPr>
        <w:t>Tesis:</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 xml:space="preserve">«(...) comoquiera que el ciudadano convocante deriva la presunta vulneración de sus derechos de dos </w:t>
      </w:r>
      <w:proofErr w:type="spellStart"/>
      <w:r w:rsidRPr="007C3D0E">
        <w:rPr>
          <w:rFonts w:ascii="Bookman Old Style" w:eastAsia="Times New Roman" w:hAnsi="Bookman Old Style" w:cs="Times New Roman"/>
          <w:color w:val="000000"/>
          <w:sz w:val="24"/>
          <w:szCs w:val="24"/>
          <w:lang w:eastAsia="es-CO"/>
        </w:rPr>
        <w:t>sentenccias</w:t>
      </w:r>
      <w:proofErr w:type="spellEnd"/>
      <w:r w:rsidRPr="007C3D0E">
        <w:rPr>
          <w:rFonts w:ascii="Bookman Old Style" w:eastAsia="Times New Roman" w:hAnsi="Bookman Old Style" w:cs="Times New Roman"/>
          <w:color w:val="000000"/>
          <w:sz w:val="24"/>
          <w:szCs w:val="24"/>
          <w:lang w:eastAsia="es-CO"/>
        </w:rPr>
        <w:t xml:space="preserve"> judiciales, la Sala procede a analizar el contenido de la segunda de estas, esto es, del auto CSJ AP4212-2019, puesto que confirmó la primera, acogió sus argumentos y decidió, en forma definitiva, que era pertinente decretar medida de aseguramiento privativa de la libertad contra el accionante».</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PROCEDIMIENTO PENAL</w:t>
      </w:r>
      <w:r w:rsidRPr="007C3D0E">
        <w:rPr>
          <w:rFonts w:ascii="Bookman Old Style" w:eastAsia="Times New Roman" w:hAnsi="Bookman Old Style" w:cs="Times New Roman"/>
          <w:color w:val="000000"/>
          <w:sz w:val="24"/>
          <w:szCs w:val="24"/>
          <w:lang w:eastAsia="es-CO"/>
        </w:rPr>
        <w:t> - Sistema penal acusatorio - Medidas de aseguramiento privativas de la libertad: presupuestos</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7D3B05"/>
          <w:sz w:val="24"/>
          <w:szCs w:val="24"/>
          <w:lang w:eastAsia="es-CO"/>
        </w:rPr>
        <w:t>Tesis:</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 xml:space="preserve">«(...) determinó que el marco jurídico idóneo para resolverlas estaba delimitado por el artículo 308 de la Ley 906 de 2004, disposición favorable a los intereses del indiciado, que permite el decreto de la medida de aseguramiento en los siguientes eventos: i) cuando es necesaria para evitar la obstrucción de la justicia; </w:t>
      </w:r>
      <w:proofErr w:type="spellStart"/>
      <w:r w:rsidRPr="007C3D0E">
        <w:rPr>
          <w:rFonts w:ascii="Bookman Old Style" w:eastAsia="Times New Roman" w:hAnsi="Bookman Old Style" w:cs="Times New Roman"/>
          <w:color w:val="000000"/>
          <w:sz w:val="24"/>
          <w:szCs w:val="24"/>
          <w:lang w:eastAsia="es-CO"/>
        </w:rPr>
        <w:t>ii</w:t>
      </w:r>
      <w:proofErr w:type="spellEnd"/>
      <w:r w:rsidRPr="007C3D0E">
        <w:rPr>
          <w:rFonts w:ascii="Bookman Old Style" w:eastAsia="Times New Roman" w:hAnsi="Bookman Old Style" w:cs="Times New Roman"/>
          <w:color w:val="000000"/>
          <w:sz w:val="24"/>
          <w:szCs w:val="24"/>
          <w:lang w:eastAsia="es-CO"/>
        </w:rPr>
        <w:t xml:space="preserve">) cuando la libertad del imputado constituye un peligro para la seguridad de la sociedad o de la víctima, o </w:t>
      </w:r>
      <w:proofErr w:type="spellStart"/>
      <w:r w:rsidRPr="007C3D0E">
        <w:rPr>
          <w:rFonts w:ascii="Bookman Old Style" w:eastAsia="Times New Roman" w:hAnsi="Bookman Old Style" w:cs="Times New Roman"/>
          <w:color w:val="000000"/>
          <w:sz w:val="24"/>
          <w:szCs w:val="24"/>
          <w:lang w:eastAsia="es-CO"/>
        </w:rPr>
        <w:t>iii</w:t>
      </w:r>
      <w:proofErr w:type="spellEnd"/>
      <w:r w:rsidRPr="007C3D0E">
        <w:rPr>
          <w:rFonts w:ascii="Bookman Old Style" w:eastAsia="Times New Roman" w:hAnsi="Bookman Old Style" w:cs="Times New Roman"/>
          <w:color w:val="000000"/>
          <w:sz w:val="24"/>
          <w:szCs w:val="24"/>
          <w:lang w:eastAsia="es-CO"/>
        </w:rPr>
        <w:t>) cuando se exhibe probable que el indiciado no comparezca al proceso o no cumpla la sentencia».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DERECHO AL DEBIDO PROCESO</w:t>
      </w:r>
      <w:r w:rsidRPr="007C3D0E">
        <w:rPr>
          <w:rFonts w:ascii="Bookman Old Style" w:eastAsia="Times New Roman" w:hAnsi="Bookman Old Style" w:cs="Times New Roman"/>
          <w:color w:val="000000"/>
          <w:sz w:val="24"/>
          <w:szCs w:val="24"/>
          <w:lang w:eastAsia="es-CO"/>
        </w:rPr>
        <w:t> - Investigación penal: validez de la providencia que impone medida de aseguramiento de detención preventiva intramural al exmagistrado Gustavo Enrique Malo Fernández, por considerar demostrada la posibilidad de que el acusado pudiera obstaculizar la actividad procesal y probatoria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DERECHO AL DEBIDO PROCESO</w:t>
      </w:r>
      <w:r w:rsidRPr="007C3D0E">
        <w:rPr>
          <w:rFonts w:ascii="Bookman Old Style" w:eastAsia="Times New Roman" w:hAnsi="Bookman Old Style" w:cs="Times New Roman"/>
          <w:color w:val="000000"/>
          <w:sz w:val="24"/>
          <w:szCs w:val="24"/>
          <w:lang w:eastAsia="es-CO"/>
        </w:rPr>
        <w:t> - Investigación penal: validez de la providencia que impone medida de aseguramiento de detención preventiva intramural al exmagistrado Gustavo Enrique Malo Fernández, por considerar que su libertad podría propiciar la continuidad de su actividad delictiva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DERECHO AL DEBIDO PROCESO</w:t>
      </w:r>
      <w:r w:rsidRPr="007C3D0E">
        <w:rPr>
          <w:rFonts w:ascii="Bookman Old Style" w:eastAsia="Times New Roman" w:hAnsi="Bookman Old Style" w:cs="Times New Roman"/>
          <w:color w:val="000000"/>
          <w:sz w:val="24"/>
          <w:szCs w:val="24"/>
          <w:lang w:eastAsia="es-CO"/>
        </w:rPr>
        <w:t> - Investigación penal: validez de la providencia que considera reunidos los presupuestos legales de la medida de aseguramiento de detención preventiva, sin beneficio de excarcelación</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ACCIÓN DE TUTELA CONTRA PROVIDENCIA JUDICIAL</w:t>
      </w:r>
      <w:r w:rsidRPr="007C3D0E">
        <w:rPr>
          <w:rFonts w:ascii="Bookman Old Style" w:eastAsia="Times New Roman" w:hAnsi="Bookman Old Style" w:cs="Times New Roman"/>
          <w:color w:val="000000"/>
          <w:sz w:val="24"/>
          <w:szCs w:val="24"/>
          <w:lang w:eastAsia="es-CO"/>
        </w:rPr>
        <w:t> - Improcedencia de la acción para cuestionar la falta de competencia de la Sala Especial de Instrucción en la investigación del exmagistrado Gustavo Enrique Malo Fernández, no alegada ante los jueces de conocimiento</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000000"/>
          <w:sz w:val="24"/>
          <w:szCs w:val="24"/>
          <w:lang w:eastAsia="es-CO"/>
        </w:rPr>
        <w:t>DERECHO AL DEBIDO PROCESO</w:t>
      </w:r>
      <w:r w:rsidRPr="007C3D0E">
        <w:rPr>
          <w:rFonts w:ascii="Bookman Old Style" w:eastAsia="Times New Roman" w:hAnsi="Bookman Old Style" w:cs="Times New Roman"/>
          <w:color w:val="000000"/>
          <w:sz w:val="24"/>
          <w:szCs w:val="24"/>
          <w:lang w:eastAsia="es-CO"/>
        </w:rPr>
        <w:t> - Investigación penal: el ejercicio del principio de autonomía e independencia judicial no vulnera el debido proceso</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b/>
          <w:bCs/>
          <w:color w:val="7D3B05"/>
          <w:sz w:val="24"/>
          <w:szCs w:val="24"/>
          <w:lang w:eastAsia="es-CO"/>
        </w:rPr>
        <w:t>Tesis:</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«el juez colegiado analizó el material probatorio obrante en el expediente, especialmente los informes de interceptación que se ordenaron en el proceso seguido contra Álvaro Ashton, el informe de Policía Judicial número 10-115634 de 20 de octubre de 2017 y las declaraciones del ex magistrado auxiliar José Reyes Rodríguez, cuyo contenido transcribió a pie de página.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Con ocasión de dicho ejercicio, estableció que existían posibilidades reales de que el acusado obstaculizara la actividad procesal y probatoria, debido a que las probanzas analizadas permitían inferir que "la sustracción de los informes respectivos del cuaderno reservado del expediente 39768, a cargo de MALO FERNÁNDEZ", contó con la intervención del sindicado.</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Por otra parte, la Sala de Conjueces de la Sala de Casación Penal analizó la sentencia C-469-2016 de la Corte Constitucional y, en estricta aplicación de los derroteros allí fijados, consideró que el llamado a juicio también podía considerarse un peligro para la sociedad, en tanto los delitos de los que se le acusaba tenían la potestad de afectar en forma cierta y efectiva el bien jurídico de la administración de justicia, máxime si se tenía en cuenta que la temporalidad de su presunta comisión coincidía con el desempeño de aquel como magistrado de una alta Corte y con su pertenencia a "un entramado criminal encargado de manipular actuaciones judiciales en distintos niveles de la administración de justicia".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En la misma línea, avaló la tesis de la Sala Especial de Instrucción relativa a que la libertad del procesado podía propiciar que este continuara con su actividad delictiva, valiéndose de la información sometida a reserva que aún poseía y proveniente de los procesos que estuvieron bajo su dirección y cuyo trámite continuaba vigente.</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 xml:space="preserve">De conformidad con tales planteamientos, la Sala de Conjueces de la Sala de Casación Penal estimó que sí se configuraban los presupuestos previstos en la legislación aplicable para decretar la medida de aseguramiento y puntualizó que la misma no era sustituible por otra medida de carácter preventivo, según lo previsto en los artículos 313 y 314 del Código de Procedimiento Penal, dada la calidad de las conductas punibles imputadas </w:t>
      </w:r>
      <w:r w:rsidRPr="007C3D0E">
        <w:rPr>
          <w:rFonts w:ascii="Bookman Old Style" w:eastAsia="Times New Roman" w:hAnsi="Bookman Old Style" w:cs="Times New Roman"/>
          <w:color w:val="000000"/>
          <w:sz w:val="24"/>
          <w:szCs w:val="24"/>
          <w:lang w:eastAsia="es-CO"/>
        </w:rPr>
        <w:lastRenderedPageBreak/>
        <w:t>a Malo Fernández, esto es, "concierto para delinquir en concurso con cohecho propio, prevaricato por acción y por omisión y utilización de asunto sometido a secreto o reserva", y el número de años asignado como pena principal derivada de la comisión de las mismas.</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En este punto, explicó que la medida cautelar no podía considerarse como transgresora del derecho fundamental a la libertad del aforado, en tanto encontraba respaldo en el artículo 250 de la Carta Política, en los pronunciamientos de tribunales internacionales, como la Corte Interamericana de Derechos Humanos, y en la necesidad de proteger a la comunidad de la eventual continuación de la conducta delictiva investigada.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Finalmente, con fundamento en los argumentos descritos, confirmó íntegramente la medida que la Sala Especial de Instrucción impuso sobre la libertad del investigado, aquí tutelante.</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Así las cosas, del análisis de la decisión precedente que motivó el reparo por parte del ciudadano Malo Fernández, la Corte advierte que este no alegó ante los colegiados cuestionados los argumentos que expuso en esta sede con relación a la presunta falta de competencia de la Sala Especial de Instrucción, omisión que se erige en un quebrantamiento del principio de subsidiariedad y que impide la posibilidad de que se aborde dicho tópico en esta ocasión.</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Igualmente, a juicio de la Sala, del análisis de la providencia en cuestión no se devela la existencia de los demás errores que el interesado endilgó a las autoridades accionadas en el escrito originario de la queja, en atención a que estas respaldaron la determinación desfavorable a su libertad en las normas procesales que resultaban aplicables a su caso y en la valoración detallada de las pruebas que se recopilaron en el sumario que cursa en su contra.</w:t>
      </w: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p>
    <w:p w:rsidR="007C3D0E" w:rsidRPr="007C3D0E" w:rsidRDefault="007C3D0E" w:rsidP="007C3D0E">
      <w:pPr>
        <w:spacing w:after="0" w:line="240" w:lineRule="auto"/>
        <w:jc w:val="both"/>
        <w:rPr>
          <w:rFonts w:ascii="Bookman Old Style" w:eastAsia="Times New Roman" w:hAnsi="Bookman Old Style" w:cs="Times New Roman"/>
          <w:color w:val="000000"/>
          <w:sz w:val="24"/>
          <w:szCs w:val="24"/>
          <w:lang w:eastAsia="es-CO"/>
        </w:rPr>
      </w:pPr>
      <w:r w:rsidRPr="007C3D0E">
        <w:rPr>
          <w:rFonts w:ascii="Bookman Old Style" w:eastAsia="Times New Roman" w:hAnsi="Bookman Old Style" w:cs="Times New Roman"/>
          <w:color w:val="000000"/>
          <w:sz w:val="24"/>
          <w:szCs w:val="24"/>
          <w:lang w:eastAsia="es-CO"/>
        </w:rPr>
        <w:t>Desde esta perspectiva, resulta evidente que la solicitud de amparo no se fundamentó en la existencia de una vulneración real de las garantías fundamentales del accionante, sino en la necesidad de anteponer su propio criterio al del juez natural de la causa, propósito que ciertamente riñe con el fin de la acción constitucional, la cual, como se indicó, no está concebida para que el juez de tutela conceptúe sobre los asuntos asignados a otras autoridades, o imponga su opinión sobre la adecuada resolución de los mismos».</w:t>
      </w:r>
    </w:p>
    <w:p w:rsidR="00E34574" w:rsidRPr="007C3D0E" w:rsidRDefault="00E34574" w:rsidP="007C3D0E">
      <w:pPr>
        <w:spacing w:after="0" w:line="240" w:lineRule="auto"/>
        <w:rPr>
          <w:rFonts w:ascii="Bookman Old Style" w:eastAsia="Times New Roman" w:hAnsi="Bookman Old Style" w:cs="Times New Roman"/>
          <w:color w:val="000000"/>
          <w:sz w:val="24"/>
          <w:szCs w:val="24"/>
          <w:lang w:eastAsia="es-CO"/>
        </w:rPr>
      </w:pPr>
    </w:p>
    <w:sectPr w:rsidR="00E34574" w:rsidRPr="007C3D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0E"/>
    <w:rsid w:val="007C3D0E"/>
    <w:rsid w:val="00E04FAF"/>
    <w:rsid w:val="00E345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1925C-0217-4FFE-8336-DA8969DC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FAF"/>
    <w:rPr>
      <w:color w:val="0563C1" w:themeColor="hyperlink"/>
      <w:u w:val="single"/>
    </w:rPr>
  </w:style>
  <w:style w:type="character" w:styleId="Mencinsinresolver">
    <w:name w:val="Unresolved Mention"/>
    <w:basedOn w:val="Fuentedeprrafopredeter"/>
    <w:uiPriority w:val="99"/>
    <w:semiHidden/>
    <w:unhideWhenUsed/>
    <w:rsid w:val="00E04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243434">
      <w:bodyDiv w:val="1"/>
      <w:marLeft w:val="0"/>
      <w:marRight w:val="0"/>
      <w:marTop w:val="0"/>
      <w:marBottom w:val="0"/>
      <w:divBdr>
        <w:top w:val="none" w:sz="0" w:space="0" w:color="auto"/>
        <w:left w:val="none" w:sz="0" w:space="0" w:color="auto"/>
        <w:bottom w:val="none" w:sz="0" w:space="0" w:color="auto"/>
        <w:right w:val="none" w:sz="0" w:space="0" w:color="auto"/>
      </w:divBdr>
      <w:divsChild>
        <w:div w:id="49931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MAY2020/T%2088715.doc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1258</Words>
  <Characters>6923</Characters>
  <Application>Microsoft Office Word</Application>
  <DocSecurity>0</DocSecurity>
  <Lines>57</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MOSOS LADINO</dc:creator>
  <cp:keywords/>
  <dc:description/>
  <cp:lastModifiedBy>LUIS MOSOS LADINO</cp:lastModifiedBy>
  <cp:revision>2</cp:revision>
  <dcterms:created xsi:type="dcterms:W3CDTF">2020-05-08T15:42:00Z</dcterms:created>
  <dcterms:modified xsi:type="dcterms:W3CDTF">2020-05-08T15:51:00Z</dcterms:modified>
</cp:coreProperties>
</file>