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0267D4" w14:textId="77777777" w:rsidR="00C77DCD" w:rsidRDefault="00C77DCD" w:rsidP="00C77DCD">
      <w:pPr>
        <w:tabs>
          <w:tab w:val="left" w:pos="1560"/>
        </w:tabs>
        <w:spacing w:line="360" w:lineRule="auto"/>
        <w:rPr>
          <w:rFonts w:ascii="Bookman Old Style" w:hAnsi="Bookman Old Style" w:cs="Arial"/>
          <w:sz w:val="28"/>
          <w:szCs w:val="28"/>
        </w:rPr>
      </w:pPr>
    </w:p>
    <w:p w14:paraId="44479E7E" w14:textId="77777777" w:rsidR="00C77DCD" w:rsidRPr="00C03FD0" w:rsidRDefault="00C77DCD" w:rsidP="00C77DCD">
      <w:pPr>
        <w:tabs>
          <w:tab w:val="left" w:pos="1560"/>
        </w:tabs>
        <w:spacing w:line="360" w:lineRule="auto"/>
        <w:jc w:val="center"/>
        <w:rPr>
          <w:rFonts w:ascii="Bookman Old Style" w:hAnsi="Bookman Old Style" w:cs="Arial"/>
          <w:b/>
          <w:sz w:val="28"/>
          <w:szCs w:val="28"/>
        </w:rPr>
      </w:pPr>
      <w:r w:rsidRPr="00C03FD0">
        <w:rPr>
          <w:rFonts w:ascii="Bookman Old Style" w:hAnsi="Bookman Old Style" w:cs="Arial"/>
          <w:b/>
          <w:sz w:val="28"/>
          <w:szCs w:val="28"/>
        </w:rPr>
        <w:t>OCTAVIO AUGUSTO TEJEIRO DUQUE</w:t>
      </w:r>
    </w:p>
    <w:p w14:paraId="0A9813C1" w14:textId="099E4B91" w:rsidR="00C77DCD" w:rsidRDefault="00C77DCD" w:rsidP="00C77DCD">
      <w:pPr>
        <w:tabs>
          <w:tab w:val="left" w:pos="1560"/>
        </w:tabs>
        <w:spacing w:line="360" w:lineRule="auto"/>
        <w:jc w:val="center"/>
        <w:rPr>
          <w:rFonts w:ascii="Bookman Old Style" w:hAnsi="Bookman Old Style" w:cs="Arial"/>
          <w:sz w:val="28"/>
          <w:szCs w:val="28"/>
        </w:rPr>
      </w:pPr>
      <w:r>
        <w:rPr>
          <w:rFonts w:ascii="Bookman Old Style" w:hAnsi="Bookman Old Style" w:cs="Arial"/>
          <w:sz w:val="28"/>
          <w:szCs w:val="28"/>
        </w:rPr>
        <w:t>Magistrado p</w:t>
      </w:r>
      <w:r w:rsidRPr="00C03FD0">
        <w:rPr>
          <w:rFonts w:ascii="Bookman Old Style" w:hAnsi="Bookman Old Style" w:cs="Arial"/>
          <w:sz w:val="28"/>
          <w:szCs w:val="28"/>
        </w:rPr>
        <w:t xml:space="preserve">onente </w:t>
      </w:r>
    </w:p>
    <w:p w14:paraId="18C5BBEA" w14:textId="77777777" w:rsidR="00FE44D2" w:rsidRDefault="00FE44D2" w:rsidP="00C77DCD">
      <w:pPr>
        <w:tabs>
          <w:tab w:val="left" w:pos="1560"/>
        </w:tabs>
        <w:spacing w:line="360" w:lineRule="auto"/>
        <w:jc w:val="center"/>
        <w:rPr>
          <w:rFonts w:ascii="Bookman Old Style" w:hAnsi="Bookman Old Style" w:cs="Arial"/>
          <w:sz w:val="28"/>
          <w:szCs w:val="28"/>
        </w:rPr>
      </w:pPr>
    </w:p>
    <w:p w14:paraId="4612FB47" w14:textId="77777777" w:rsidR="00586E55" w:rsidRDefault="00586E55" w:rsidP="00C77DCD">
      <w:pPr>
        <w:tabs>
          <w:tab w:val="left" w:pos="1560"/>
        </w:tabs>
        <w:spacing w:line="360" w:lineRule="auto"/>
        <w:jc w:val="center"/>
        <w:rPr>
          <w:rFonts w:ascii="Bookman Old Style" w:hAnsi="Bookman Old Style" w:cs="Arial"/>
          <w:b/>
          <w:sz w:val="28"/>
          <w:szCs w:val="28"/>
          <w:lang w:val="es-ES"/>
        </w:rPr>
      </w:pPr>
      <w:r w:rsidRPr="00586E55">
        <w:rPr>
          <w:rFonts w:ascii="Bookman Old Style" w:hAnsi="Bookman Old Style" w:cs="Arial"/>
          <w:b/>
          <w:sz w:val="28"/>
          <w:szCs w:val="28"/>
          <w:lang w:val="es-ES"/>
        </w:rPr>
        <w:t>STC16733-2022</w:t>
      </w:r>
    </w:p>
    <w:p w14:paraId="13A99628" w14:textId="163338B3" w:rsidR="00C77DCD" w:rsidRPr="00C03FD0" w:rsidRDefault="00C77DCD" w:rsidP="00C77DCD">
      <w:pPr>
        <w:tabs>
          <w:tab w:val="left" w:pos="1560"/>
        </w:tabs>
        <w:spacing w:line="360" w:lineRule="auto"/>
        <w:jc w:val="center"/>
        <w:rPr>
          <w:rFonts w:ascii="Bookman Old Style" w:hAnsi="Bookman Old Style" w:cs="Arial"/>
          <w:b/>
          <w:sz w:val="28"/>
          <w:szCs w:val="28"/>
        </w:rPr>
      </w:pPr>
      <w:r w:rsidRPr="001F388C">
        <w:rPr>
          <w:rFonts w:ascii="Bookman Old Style" w:hAnsi="Bookman Old Style" w:cs="Arial"/>
          <w:b/>
          <w:sz w:val="28"/>
          <w:szCs w:val="28"/>
        </w:rPr>
        <w:t>R</w:t>
      </w:r>
      <w:r w:rsidRPr="00C03FD0">
        <w:rPr>
          <w:rFonts w:ascii="Bookman Old Style" w:hAnsi="Bookman Old Style" w:cs="Arial"/>
          <w:b/>
          <w:sz w:val="28"/>
          <w:szCs w:val="28"/>
        </w:rPr>
        <w:t xml:space="preserve">adicación </w:t>
      </w:r>
      <w:proofErr w:type="spellStart"/>
      <w:r w:rsidRPr="00C03FD0">
        <w:rPr>
          <w:rFonts w:ascii="Bookman Old Style" w:hAnsi="Bookman Old Style" w:cs="Arial"/>
          <w:b/>
          <w:sz w:val="28"/>
          <w:szCs w:val="28"/>
        </w:rPr>
        <w:t>nº</w:t>
      </w:r>
      <w:proofErr w:type="spellEnd"/>
      <w:r>
        <w:rPr>
          <w:rFonts w:ascii="Bookman Old Style" w:hAnsi="Bookman Old Style" w:cs="Arial"/>
          <w:b/>
          <w:sz w:val="28"/>
          <w:szCs w:val="28"/>
          <w:lang w:val="es-ES"/>
        </w:rPr>
        <w:t xml:space="preserve"> </w:t>
      </w:r>
      <w:bookmarkStart w:id="0" w:name="_Hlk88485923"/>
      <w:r w:rsidRPr="00855AAD">
        <w:rPr>
          <w:rFonts w:ascii="Bookman Old Style" w:hAnsi="Bookman Old Style" w:cs="Arial"/>
          <w:b/>
          <w:sz w:val="28"/>
          <w:szCs w:val="28"/>
          <w:lang w:val="es-ES"/>
        </w:rPr>
        <w:t>68001-22-13-000-2022-00389-01</w:t>
      </w:r>
    </w:p>
    <w:bookmarkEnd w:id="0"/>
    <w:p w14:paraId="6BF247AF" w14:textId="39A2E53C" w:rsidR="00C77DCD" w:rsidRPr="00C92B84" w:rsidRDefault="00C77DCD" w:rsidP="00C77DCD">
      <w:pPr>
        <w:tabs>
          <w:tab w:val="left" w:pos="1560"/>
        </w:tabs>
        <w:spacing w:line="360" w:lineRule="auto"/>
        <w:jc w:val="center"/>
        <w:rPr>
          <w:rFonts w:ascii="Bookman Old Style" w:hAnsi="Bookman Old Style" w:cs="Arial"/>
          <w:sz w:val="28"/>
          <w:szCs w:val="28"/>
        </w:rPr>
      </w:pPr>
      <w:r w:rsidRPr="00E67B53">
        <w:rPr>
          <w:rFonts w:ascii="Bookman Old Style" w:hAnsi="Bookman Old Style" w:cs="Arial"/>
          <w:sz w:val="24"/>
          <w:szCs w:val="24"/>
        </w:rPr>
        <w:t>(</w:t>
      </w:r>
      <w:r>
        <w:rPr>
          <w:rFonts w:ascii="Bookman Old Style" w:hAnsi="Bookman Old Style" w:cs="Arial"/>
          <w:sz w:val="24"/>
          <w:szCs w:val="24"/>
        </w:rPr>
        <w:t xml:space="preserve">Aprobado en Sala de </w:t>
      </w:r>
      <w:r w:rsidR="00285AD6">
        <w:rPr>
          <w:rFonts w:ascii="Bookman Old Style" w:hAnsi="Bookman Old Style" w:cs="Arial"/>
          <w:sz w:val="24"/>
          <w:szCs w:val="24"/>
        </w:rPr>
        <w:t>catorce</w:t>
      </w:r>
      <w:r>
        <w:rPr>
          <w:rFonts w:ascii="Bookman Old Style" w:hAnsi="Bookman Old Style" w:cs="Arial"/>
          <w:sz w:val="24"/>
          <w:szCs w:val="24"/>
        </w:rPr>
        <w:t xml:space="preserve"> de </w:t>
      </w:r>
      <w:r w:rsidR="00745793">
        <w:rPr>
          <w:rFonts w:ascii="Bookman Old Style" w:hAnsi="Bookman Old Style" w:cs="Arial"/>
          <w:sz w:val="24"/>
          <w:szCs w:val="24"/>
        </w:rPr>
        <w:t>diciembre</w:t>
      </w:r>
      <w:r>
        <w:rPr>
          <w:rFonts w:ascii="Bookman Old Style" w:hAnsi="Bookman Old Style" w:cs="Arial"/>
          <w:sz w:val="24"/>
          <w:szCs w:val="24"/>
        </w:rPr>
        <w:t xml:space="preserve"> </w:t>
      </w:r>
      <w:r w:rsidRPr="00E67B53">
        <w:rPr>
          <w:rFonts w:ascii="Bookman Old Style" w:hAnsi="Bookman Old Style" w:cs="Arial"/>
          <w:sz w:val="24"/>
          <w:szCs w:val="24"/>
        </w:rPr>
        <w:t>de dos mil</w:t>
      </w:r>
      <w:r>
        <w:rPr>
          <w:rFonts w:ascii="Bookman Old Style" w:hAnsi="Bookman Old Style" w:cs="Arial"/>
          <w:sz w:val="24"/>
          <w:szCs w:val="24"/>
        </w:rPr>
        <w:t xml:space="preserve"> veintidós</w:t>
      </w:r>
      <w:r w:rsidRPr="00C92B84">
        <w:rPr>
          <w:rFonts w:ascii="Bookman Old Style" w:hAnsi="Bookman Old Style" w:cs="Arial"/>
          <w:sz w:val="28"/>
          <w:szCs w:val="28"/>
        </w:rPr>
        <w:t xml:space="preserve">) </w:t>
      </w:r>
    </w:p>
    <w:p w14:paraId="48B4E588" w14:textId="77777777" w:rsidR="00C77DCD" w:rsidRDefault="00C77DCD" w:rsidP="00C77DCD">
      <w:pPr>
        <w:tabs>
          <w:tab w:val="left" w:pos="1560"/>
        </w:tabs>
        <w:spacing w:line="360" w:lineRule="auto"/>
        <w:jc w:val="both"/>
        <w:rPr>
          <w:rFonts w:ascii="Bookman Old Style" w:hAnsi="Bookman Old Style" w:cs="Arial"/>
          <w:b/>
          <w:sz w:val="28"/>
          <w:szCs w:val="28"/>
        </w:rPr>
      </w:pPr>
    </w:p>
    <w:p w14:paraId="63487B74" w14:textId="715A6ECE" w:rsidR="00C77DCD" w:rsidRDefault="00C77DCD" w:rsidP="00C77DCD">
      <w:pPr>
        <w:tabs>
          <w:tab w:val="left" w:pos="709"/>
        </w:tabs>
        <w:spacing w:line="360" w:lineRule="auto"/>
        <w:jc w:val="both"/>
        <w:rPr>
          <w:rFonts w:ascii="Bookman Old Style" w:hAnsi="Bookman Old Style" w:cs="Arial"/>
          <w:sz w:val="28"/>
          <w:szCs w:val="28"/>
        </w:rPr>
      </w:pPr>
      <w:r>
        <w:rPr>
          <w:rFonts w:ascii="Bookman Old Style" w:hAnsi="Bookman Old Style" w:cs="Arial"/>
          <w:sz w:val="28"/>
          <w:szCs w:val="28"/>
        </w:rPr>
        <w:tab/>
      </w:r>
      <w:r w:rsidRPr="00C92B84">
        <w:rPr>
          <w:rFonts w:ascii="Bookman Old Style" w:hAnsi="Bookman Old Style" w:cs="Arial"/>
          <w:sz w:val="28"/>
          <w:szCs w:val="28"/>
        </w:rPr>
        <w:t>Bogotá, D.C.,</w:t>
      </w:r>
      <w:r>
        <w:rPr>
          <w:rFonts w:ascii="Bookman Old Style" w:hAnsi="Bookman Old Style" w:cs="Arial"/>
          <w:sz w:val="28"/>
          <w:szCs w:val="28"/>
        </w:rPr>
        <w:t xml:space="preserve"> </w:t>
      </w:r>
      <w:r w:rsidR="00285AD6">
        <w:rPr>
          <w:rFonts w:ascii="Bookman Old Style" w:hAnsi="Bookman Old Style" w:cs="Arial"/>
          <w:sz w:val="28"/>
          <w:szCs w:val="28"/>
        </w:rPr>
        <w:t>catorce</w:t>
      </w:r>
      <w:r>
        <w:rPr>
          <w:rFonts w:ascii="Bookman Old Style" w:hAnsi="Bookman Old Style" w:cs="Arial"/>
          <w:sz w:val="28"/>
          <w:szCs w:val="28"/>
        </w:rPr>
        <w:t xml:space="preserve"> (</w:t>
      </w:r>
      <w:r w:rsidR="00285AD6">
        <w:rPr>
          <w:rFonts w:ascii="Bookman Old Style" w:hAnsi="Bookman Old Style" w:cs="Arial"/>
          <w:sz w:val="28"/>
          <w:szCs w:val="28"/>
        </w:rPr>
        <w:t>14</w:t>
      </w:r>
      <w:r>
        <w:rPr>
          <w:rFonts w:ascii="Bookman Old Style" w:hAnsi="Bookman Old Style" w:cs="Arial"/>
          <w:sz w:val="28"/>
          <w:szCs w:val="28"/>
        </w:rPr>
        <w:t xml:space="preserve">) de </w:t>
      </w:r>
      <w:r w:rsidR="00745793">
        <w:rPr>
          <w:rFonts w:ascii="Bookman Old Style" w:hAnsi="Bookman Old Style" w:cs="Arial"/>
          <w:sz w:val="28"/>
          <w:szCs w:val="28"/>
          <w:lang w:val="es-419"/>
        </w:rPr>
        <w:t>diciembre</w:t>
      </w:r>
      <w:r>
        <w:rPr>
          <w:rFonts w:ascii="Bookman Old Style" w:hAnsi="Bookman Old Style" w:cs="Arial"/>
          <w:sz w:val="28"/>
          <w:szCs w:val="28"/>
          <w:lang w:val="es-419"/>
        </w:rPr>
        <w:t xml:space="preserve"> </w:t>
      </w:r>
      <w:r>
        <w:rPr>
          <w:rFonts w:ascii="Bookman Old Style" w:hAnsi="Bookman Old Style" w:cs="Arial"/>
          <w:sz w:val="28"/>
          <w:szCs w:val="28"/>
        </w:rPr>
        <w:t>de dos mil veintidós (2022).</w:t>
      </w:r>
    </w:p>
    <w:p w14:paraId="6EB4FAB6" w14:textId="77777777" w:rsidR="00C77DCD" w:rsidRDefault="00C77DCD" w:rsidP="00C77DCD">
      <w:pPr>
        <w:tabs>
          <w:tab w:val="left" w:pos="709"/>
        </w:tabs>
        <w:spacing w:line="360" w:lineRule="auto"/>
        <w:jc w:val="both"/>
        <w:rPr>
          <w:rFonts w:ascii="Bookman Old Style" w:hAnsi="Bookman Old Style" w:cs="Arial"/>
          <w:sz w:val="28"/>
          <w:szCs w:val="28"/>
        </w:rPr>
      </w:pPr>
    </w:p>
    <w:p w14:paraId="300315B3" w14:textId="77777777" w:rsidR="00C77DCD" w:rsidRDefault="00C77DCD" w:rsidP="00C77DCD">
      <w:pPr>
        <w:spacing w:line="360" w:lineRule="auto"/>
        <w:jc w:val="center"/>
        <w:rPr>
          <w:rFonts w:ascii="Bookman Old Style" w:hAnsi="Bookman Old Style"/>
          <w:b/>
          <w:sz w:val="28"/>
          <w:szCs w:val="28"/>
        </w:rPr>
      </w:pPr>
      <w:r>
        <w:rPr>
          <w:rFonts w:ascii="Bookman Old Style" w:hAnsi="Bookman Old Style"/>
          <w:b/>
          <w:sz w:val="28"/>
          <w:szCs w:val="28"/>
        </w:rPr>
        <w:t>ANOTACIÓN PRELIMINAR</w:t>
      </w:r>
    </w:p>
    <w:p w14:paraId="016437FE" w14:textId="77777777" w:rsidR="00C77DCD" w:rsidRDefault="00C77DCD" w:rsidP="00C77DCD">
      <w:pPr>
        <w:spacing w:line="360" w:lineRule="auto"/>
        <w:jc w:val="center"/>
        <w:rPr>
          <w:rFonts w:ascii="Bookman Old Style" w:hAnsi="Bookman Old Style"/>
          <w:b/>
        </w:rPr>
      </w:pPr>
    </w:p>
    <w:p w14:paraId="7CC4B514" w14:textId="77777777" w:rsidR="00C77DCD" w:rsidRDefault="00C77DCD" w:rsidP="00C77DCD">
      <w:pPr>
        <w:spacing w:line="360" w:lineRule="auto"/>
        <w:ind w:firstLine="708"/>
        <w:jc w:val="both"/>
        <w:rPr>
          <w:rFonts w:ascii="Bookman Old Style" w:hAnsi="Bookman Old Style"/>
          <w:bCs/>
          <w:sz w:val="28"/>
          <w:szCs w:val="28"/>
        </w:rPr>
      </w:pPr>
      <w:r>
        <w:rPr>
          <w:rFonts w:ascii="Bookman Old Style" w:hAnsi="Bookman Old Style"/>
          <w:bCs/>
          <w:sz w:val="28"/>
          <w:szCs w:val="28"/>
        </w:rPr>
        <w:t xml:space="preserve">De conformidad con el Acuerdo </w:t>
      </w:r>
      <w:proofErr w:type="spellStart"/>
      <w:r>
        <w:rPr>
          <w:rFonts w:ascii="Bookman Old Style" w:hAnsi="Bookman Old Style"/>
          <w:bCs/>
          <w:sz w:val="28"/>
          <w:szCs w:val="28"/>
        </w:rPr>
        <w:t>n°</w:t>
      </w:r>
      <w:proofErr w:type="spellEnd"/>
      <w:r>
        <w:rPr>
          <w:rFonts w:ascii="Bookman Old Style" w:hAnsi="Bookman Old Style"/>
          <w:bCs/>
          <w:sz w:val="28"/>
          <w:szCs w:val="28"/>
        </w:rPr>
        <w:t xml:space="preserve"> 034 de 16 de diciembre de 2020 de esta Corporación y en aras de cumplir los mandatos destinados a proteger la intimidad y bienestar de los niños, niñas y adolescentes, </w:t>
      </w:r>
      <w:r>
        <w:rPr>
          <w:rFonts w:ascii="Bookman Old Style" w:hAnsi="Bookman Old Style"/>
          <w:b/>
          <w:bCs/>
          <w:sz w:val="28"/>
          <w:szCs w:val="28"/>
        </w:rPr>
        <w:t xml:space="preserve">en providencia paralela a esta </w:t>
      </w:r>
      <w:r>
        <w:rPr>
          <w:rFonts w:ascii="Bookman Old Style" w:hAnsi="Bookman Old Style"/>
          <w:bCs/>
          <w:sz w:val="28"/>
          <w:szCs w:val="28"/>
        </w:rPr>
        <w:t>los nombres de las partes involucradas en el presente asunto serán reemplazados por otros ficticios a fin de evitar la divulgación real de sus datos.</w:t>
      </w:r>
    </w:p>
    <w:p w14:paraId="2163CE1C" w14:textId="77777777" w:rsidR="00C77DCD" w:rsidRDefault="00C77DCD" w:rsidP="00C77DCD">
      <w:pPr>
        <w:spacing w:line="360" w:lineRule="auto"/>
        <w:ind w:firstLine="709"/>
        <w:jc w:val="both"/>
        <w:rPr>
          <w:rFonts w:ascii="Bookman Old Style" w:hAnsi="Bookman Old Style" w:cs="Arial"/>
          <w:sz w:val="28"/>
          <w:szCs w:val="28"/>
        </w:rPr>
      </w:pPr>
    </w:p>
    <w:p w14:paraId="0CE6C158" w14:textId="4FF0D13C" w:rsidR="00C77DCD" w:rsidRDefault="00C77DCD" w:rsidP="00EB3666">
      <w:pPr>
        <w:tabs>
          <w:tab w:val="left" w:pos="3544"/>
        </w:tabs>
        <w:spacing w:line="360" w:lineRule="auto"/>
        <w:ind w:firstLine="709"/>
        <w:jc w:val="both"/>
        <w:rPr>
          <w:rFonts w:ascii="Bookman Old Style" w:hAnsi="Bookman Old Style" w:cs="Arial"/>
          <w:color w:val="000000" w:themeColor="text1"/>
          <w:sz w:val="28"/>
          <w:szCs w:val="28"/>
        </w:rPr>
      </w:pPr>
      <w:r>
        <w:rPr>
          <w:rFonts w:ascii="Bookman Old Style" w:hAnsi="Bookman Old Style" w:cs="Arial"/>
          <w:sz w:val="28"/>
          <w:szCs w:val="28"/>
        </w:rPr>
        <w:t xml:space="preserve">Advertido lo anterior, se dirime </w:t>
      </w:r>
      <w:r w:rsidRPr="001564F5">
        <w:rPr>
          <w:rFonts w:ascii="Bookman Old Style" w:hAnsi="Bookman Old Style" w:cs="Arial"/>
          <w:sz w:val="28"/>
          <w:szCs w:val="28"/>
        </w:rPr>
        <w:t xml:space="preserve">la impugnación del fallo de </w:t>
      </w:r>
      <w:r>
        <w:rPr>
          <w:rFonts w:ascii="Bookman Old Style" w:hAnsi="Bookman Old Style" w:cs="Arial"/>
          <w:sz w:val="28"/>
          <w:szCs w:val="28"/>
        </w:rPr>
        <w:t xml:space="preserve">12 </w:t>
      </w:r>
      <w:r w:rsidRPr="001564F5">
        <w:rPr>
          <w:rFonts w:ascii="Bookman Old Style" w:hAnsi="Bookman Old Style" w:cs="Arial"/>
          <w:sz w:val="28"/>
          <w:szCs w:val="28"/>
        </w:rPr>
        <w:t xml:space="preserve">de </w:t>
      </w:r>
      <w:r>
        <w:rPr>
          <w:rFonts w:ascii="Bookman Old Style" w:hAnsi="Bookman Old Style" w:cs="Arial"/>
          <w:sz w:val="28"/>
          <w:szCs w:val="28"/>
        </w:rPr>
        <w:t>agosto</w:t>
      </w:r>
      <w:r w:rsidRPr="001564F5">
        <w:rPr>
          <w:rFonts w:ascii="Bookman Old Style" w:hAnsi="Bookman Old Style" w:cs="Arial"/>
          <w:sz w:val="28"/>
          <w:szCs w:val="28"/>
        </w:rPr>
        <w:t xml:space="preserve"> de 202</w:t>
      </w:r>
      <w:r>
        <w:rPr>
          <w:rFonts w:ascii="Bookman Old Style" w:hAnsi="Bookman Old Style" w:cs="Arial"/>
          <w:sz w:val="28"/>
          <w:szCs w:val="28"/>
        </w:rPr>
        <w:t>2</w:t>
      </w:r>
      <w:r w:rsidRPr="001564F5">
        <w:rPr>
          <w:rFonts w:ascii="Bookman Old Style" w:hAnsi="Bookman Old Style" w:cs="Arial"/>
          <w:sz w:val="28"/>
          <w:szCs w:val="28"/>
        </w:rPr>
        <w:t>, dictado por la Sala</w:t>
      </w:r>
      <w:r>
        <w:rPr>
          <w:rFonts w:ascii="Bookman Old Style" w:hAnsi="Bookman Old Style" w:cs="Arial"/>
          <w:sz w:val="28"/>
          <w:szCs w:val="28"/>
        </w:rPr>
        <w:t xml:space="preserve"> Civil Familia </w:t>
      </w:r>
      <w:r w:rsidRPr="001564F5">
        <w:rPr>
          <w:rFonts w:ascii="Bookman Old Style" w:hAnsi="Bookman Old Style" w:cs="Arial"/>
          <w:sz w:val="28"/>
          <w:szCs w:val="28"/>
        </w:rPr>
        <w:t xml:space="preserve">del Tribunal Superior del Distrito Judicial de </w:t>
      </w:r>
      <w:r>
        <w:rPr>
          <w:rFonts w:ascii="Bookman Old Style" w:hAnsi="Bookman Old Style" w:cs="Arial"/>
          <w:sz w:val="28"/>
          <w:szCs w:val="28"/>
        </w:rPr>
        <w:t>Bucaramanga,</w:t>
      </w:r>
      <w:r w:rsidRPr="001564F5">
        <w:rPr>
          <w:rFonts w:ascii="Bookman Old Style" w:hAnsi="Bookman Old Style" w:cs="Arial"/>
          <w:sz w:val="28"/>
          <w:szCs w:val="28"/>
        </w:rPr>
        <w:t xml:space="preserve"> en la</w:t>
      </w:r>
      <w:r>
        <w:rPr>
          <w:rFonts w:ascii="Bookman Old Style" w:hAnsi="Bookman Old Style" w:cs="Arial"/>
          <w:sz w:val="28"/>
          <w:szCs w:val="28"/>
        </w:rPr>
        <w:t xml:space="preserve"> acción de</w:t>
      </w:r>
      <w:r w:rsidRPr="001564F5">
        <w:rPr>
          <w:rFonts w:ascii="Bookman Old Style" w:hAnsi="Bookman Old Style" w:cs="Arial"/>
          <w:sz w:val="28"/>
          <w:szCs w:val="28"/>
        </w:rPr>
        <w:t xml:space="preserve"> tutela promovida </w:t>
      </w:r>
      <w:r>
        <w:rPr>
          <w:rFonts w:ascii="Bookman Old Style" w:hAnsi="Bookman Old Style" w:cs="Arial"/>
          <w:sz w:val="28"/>
          <w:szCs w:val="28"/>
        </w:rPr>
        <w:t xml:space="preserve">por </w:t>
      </w:r>
      <w:r w:rsidR="00EB3666">
        <w:rPr>
          <w:rFonts w:ascii="Bookman Old Style" w:hAnsi="Bookman Old Style" w:cs="Arial"/>
          <w:sz w:val="28"/>
          <w:szCs w:val="28"/>
        </w:rPr>
        <w:t>Miguel Morales Bonilla</w:t>
      </w:r>
      <w:r w:rsidR="00D15970">
        <w:rPr>
          <w:rFonts w:ascii="Bookman Old Style" w:hAnsi="Bookman Old Style" w:cs="Arial"/>
          <w:sz w:val="28"/>
          <w:szCs w:val="28"/>
        </w:rPr>
        <w:t xml:space="preserve"> </w:t>
      </w:r>
      <w:r>
        <w:rPr>
          <w:rFonts w:ascii="Bookman Old Style" w:hAnsi="Bookman Old Style" w:cs="Arial"/>
          <w:i/>
          <w:iCs/>
          <w:sz w:val="28"/>
          <w:szCs w:val="28"/>
        </w:rPr>
        <w:t>-en nombre propio y en representación de sus dos menores hijos-</w:t>
      </w:r>
      <w:r>
        <w:rPr>
          <w:rFonts w:ascii="Bookman Old Style" w:hAnsi="Bookman Old Style" w:cs="Arial"/>
          <w:sz w:val="28"/>
          <w:szCs w:val="28"/>
        </w:rPr>
        <w:t xml:space="preserve">, </w:t>
      </w:r>
      <w:r>
        <w:rPr>
          <w:rFonts w:ascii="Bookman Old Style" w:hAnsi="Bookman Old Style" w:cs="Arial"/>
          <w:sz w:val="28"/>
          <w:szCs w:val="28"/>
        </w:rPr>
        <w:lastRenderedPageBreak/>
        <w:t>c</w:t>
      </w:r>
      <w:r w:rsidRPr="001564F5">
        <w:rPr>
          <w:rFonts w:ascii="Bookman Old Style" w:hAnsi="Bookman Old Style" w:cs="Arial"/>
          <w:sz w:val="28"/>
          <w:szCs w:val="28"/>
        </w:rPr>
        <w:t>ontra</w:t>
      </w:r>
      <w:r>
        <w:rPr>
          <w:rFonts w:ascii="Bookman Old Style" w:hAnsi="Bookman Old Style" w:cs="Arial"/>
          <w:sz w:val="28"/>
          <w:szCs w:val="28"/>
          <w:lang w:val="es-CO"/>
        </w:rPr>
        <w:t xml:space="preserve"> el </w:t>
      </w:r>
      <w:r w:rsidRPr="008E1B23">
        <w:rPr>
          <w:rFonts w:ascii="Bookman Old Style" w:hAnsi="Bookman Old Style" w:cs="Arial"/>
          <w:sz w:val="28"/>
          <w:szCs w:val="28"/>
          <w:lang w:val="es-CO"/>
        </w:rPr>
        <w:t xml:space="preserve">Juzgado </w:t>
      </w:r>
      <w:r>
        <w:rPr>
          <w:rFonts w:ascii="Bookman Old Style" w:hAnsi="Bookman Old Style" w:cs="Arial"/>
          <w:sz w:val="28"/>
          <w:szCs w:val="28"/>
          <w:lang w:val="es-CO"/>
        </w:rPr>
        <w:t xml:space="preserve">2° de Familia de esa misma ciudad, </w:t>
      </w:r>
      <w:r w:rsidRPr="001564F5">
        <w:rPr>
          <w:rFonts w:ascii="Bookman Old Style" w:hAnsi="Bookman Old Style" w:cs="Arial"/>
          <w:sz w:val="28"/>
          <w:szCs w:val="28"/>
        </w:rPr>
        <w:t>extensiva a l</w:t>
      </w:r>
      <w:r>
        <w:rPr>
          <w:rFonts w:ascii="Bookman Old Style" w:hAnsi="Bookman Old Style" w:cs="Arial"/>
          <w:sz w:val="28"/>
          <w:szCs w:val="28"/>
        </w:rPr>
        <w:t>a</w:t>
      </w:r>
      <w:r w:rsidRPr="001564F5">
        <w:rPr>
          <w:rFonts w:ascii="Bookman Old Style" w:hAnsi="Bookman Old Style" w:cs="Arial"/>
          <w:sz w:val="28"/>
          <w:szCs w:val="28"/>
        </w:rPr>
        <w:t>s</w:t>
      </w:r>
      <w:r>
        <w:rPr>
          <w:rFonts w:ascii="Bookman Old Style" w:hAnsi="Bookman Old Style" w:cs="Arial"/>
          <w:sz w:val="28"/>
          <w:szCs w:val="28"/>
        </w:rPr>
        <w:t xml:space="preserve"> autoridades, partes e intervinientes </w:t>
      </w:r>
      <w:r w:rsidRPr="001564F5">
        <w:rPr>
          <w:rFonts w:ascii="Bookman Old Style" w:hAnsi="Bookman Old Style" w:cs="Arial"/>
          <w:sz w:val="28"/>
          <w:szCs w:val="28"/>
        </w:rPr>
        <w:t>en</w:t>
      </w:r>
      <w:r>
        <w:rPr>
          <w:rFonts w:ascii="Bookman Old Style" w:hAnsi="Bookman Old Style" w:cs="Arial"/>
          <w:sz w:val="28"/>
          <w:szCs w:val="28"/>
        </w:rPr>
        <w:t xml:space="preserve"> el proceso de custodia, cuidado personal, fijación de cuota alimentaria y visitas con radicado </w:t>
      </w:r>
      <w:proofErr w:type="spellStart"/>
      <w:r>
        <w:rPr>
          <w:rFonts w:ascii="Bookman Old Style" w:hAnsi="Bookman Old Style" w:cs="Arial"/>
          <w:sz w:val="28"/>
          <w:szCs w:val="28"/>
        </w:rPr>
        <w:t>n°</w:t>
      </w:r>
      <w:proofErr w:type="spellEnd"/>
      <w:r>
        <w:rPr>
          <w:rFonts w:ascii="Bookman Old Style" w:hAnsi="Bookman Old Style" w:cs="Arial"/>
          <w:sz w:val="28"/>
          <w:szCs w:val="28"/>
        </w:rPr>
        <w:t xml:space="preserve"> </w:t>
      </w:r>
      <w:r w:rsidRPr="0046101B">
        <w:rPr>
          <w:rFonts w:ascii="Bookman Old Style" w:hAnsi="Bookman Old Style" w:cs="Arial"/>
          <w:sz w:val="28"/>
          <w:szCs w:val="28"/>
        </w:rPr>
        <w:t>680013110002-2021-00314-00</w:t>
      </w:r>
      <w:r>
        <w:rPr>
          <w:rFonts w:ascii="Bookman Old Style" w:hAnsi="Bookman Old Style" w:cs="Arial"/>
          <w:color w:val="000000" w:themeColor="text1"/>
          <w:sz w:val="28"/>
          <w:szCs w:val="28"/>
        </w:rPr>
        <w:t>.</w:t>
      </w:r>
    </w:p>
    <w:p w14:paraId="0B941727" w14:textId="77777777" w:rsidR="00C77DCD" w:rsidRPr="00380031" w:rsidRDefault="00C77DCD" w:rsidP="00C77DCD">
      <w:pPr>
        <w:spacing w:line="360" w:lineRule="auto"/>
        <w:ind w:firstLine="709"/>
        <w:jc w:val="both"/>
        <w:rPr>
          <w:rFonts w:ascii="Bookman Old Style" w:hAnsi="Bookman Old Style" w:cs="Arial"/>
          <w:color w:val="000000" w:themeColor="text1"/>
          <w:sz w:val="28"/>
          <w:szCs w:val="28"/>
          <w:lang w:val="es-CO"/>
        </w:rPr>
      </w:pPr>
    </w:p>
    <w:p w14:paraId="4B48DFE6" w14:textId="77777777" w:rsidR="00C77DCD" w:rsidRPr="002803C3" w:rsidRDefault="00C77DCD" w:rsidP="00C77DCD">
      <w:pPr>
        <w:overflowPunct/>
        <w:autoSpaceDE/>
        <w:autoSpaceDN/>
        <w:adjustRightInd/>
        <w:spacing w:line="360" w:lineRule="auto"/>
        <w:jc w:val="both"/>
        <w:textAlignment w:val="auto"/>
        <w:rPr>
          <w:rFonts w:ascii="Bookman Old Style" w:hAnsi="Bookman Old Style" w:cs="Arial"/>
          <w:sz w:val="10"/>
          <w:szCs w:val="10"/>
          <w:lang w:val="es-CO"/>
        </w:rPr>
      </w:pPr>
    </w:p>
    <w:p w14:paraId="45C26541" w14:textId="77777777" w:rsidR="00C77DCD" w:rsidRPr="00D13508" w:rsidRDefault="00C77DCD" w:rsidP="00C77DCD">
      <w:pPr>
        <w:overflowPunct/>
        <w:autoSpaceDE/>
        <w:autoSpaceDN/>
        <w:adjustRightInd/>
        <w:spacing w:line="360" w:lineRule="auto"/>
        <w:jc w:val="center"/>
        <w:textAlignment w:val="auto"/>
        <w:rPr>
          <w:rFonts w:ascii="Bookman Old Style" w:hAnsi="Bookman Old Style" w:cs="Arial"/>
          <w:b/>
          <w:sz w:val="28"/>
          <w:szCs w:val="28"/>
        </w:rPr>
      </w:pPr>
      <w:r w:rsidRPr="00D13508">
        <w:rPr>
          <w:rFonts w:ascii="Bookman Old Style" w:hAnsi="Bookman Old Style" w:cs="Arial"/>
          <w:b/>
          <w:sz w:val="28"/>
          <w:szCs w:val="28"/>
        </w:rPr>
        <w:t>ANTECEDENTES</w:t>
      </w:r>
    </w:p>
    <w:p w14:paraId="4DB33B44" w14:textId="77777777" w:rsidR="00C77DCD" w:rsidRPr="002803C3" w:rsidRDefault="00C77DCD" w:rsidP="00C77DCD">
      <w:pPr>
        <w:spacing w:line="360" w:lineRule="auto"/>
        <w:ind w:firstLine="709"/>
        <w:jc w:val="both"/>
        <w:rPr>
          <w:rFonts w:ascii="Bookman Old Style" w:hAnsi="Bookman Old Style" w:cs="Arial"/>
          <w:sz w:val="22"/>
          <w:szCs w:val="22"/>
        </w:rPr>
      </w:pPr>
    </w:p>
    <w:p w14:paraId="6FF57292" w14:textId="4E8B4EE8" w:rsidR="00C77DCD" w:rsidRPr="004D0A7D" w:rsidRDefault="00C77DCD" w:rsidP="00C77DCD">
      <w:pPr>
        <w:spacing w:line="360" w:lineRule="auto"/>
        <w:ind w:firstLine="708"/>
        <w:jc w:val="both"/>
        <w:rPr>
          <w:rFonts w:ascii="Bookman Old Style" w:hAnsi="Bookman Old Style" w:cs="Arial"/>
          <w:sz w:val="28"/>
          <w:szCs w:val="28"/>
        </w:rPr>
      </w:pPr>
      <w:r w:rsidRPr="004D0A7D">
        <w:rPr>
          <w:rFonts w:ascii="Bookman Old Style" w:hAnsi="Bookman Old Style" w:cs="Arial"/>
          <w:b/>
          <w:bCs/>
          <w:sz w:val="28"/>
          <w:szCs w:val="28"/>
        </w:rPr>
        <w:t>1.</w:t>
      </w:r>
      <w:r>
        <w:rPr>
          <w:rFonts w:ascii="Bookman Old Style" w:hAnsi="Bookman Old Style" w:cs="Arial"/>
          <w:sz w:val="28"/>
          <w:szCs w:val="28"/>
        </w:rPr>
        <w:t xml:space="preserve"> El accionante pidió que se dejen sin </w:t>
      </w:r>
      <w:r w:rsidR="49F9024A" w:rsidRPr="3A22A6A5">
        <w:rPr>
          <w:rFonts w:ascii="Bookman Old Style" w:hAnsi="Bookman Old Style" w:cs="Arial"/>
          <w:sz w:val="28"/>
          <w:szCs w:val="28"/>
        </w:rPr>
        <w:t>efecto</w:t>
      </w:r>
      <w:r>
        <w:rPr>
          <w:rFonts w:ascii="Bookman Old Style" w:hAnsi="Bookman Old Style" w:cs="Arial"/>
          <w:sz w:val="28"/>
          <w:szCs w:val="28"/>
        </w:rPr>
        <w:t xml:space="preserve"> los </w:t>
      </w:r>
      <w:r w:rsidR="5ACE1532" w:rsidRPr="3A22A6A5">
        <w:rPr>
          <w:rFonts w:ascii="Bookman Old Style" w:hAnsi="Bookman Old Style" w:cs="Arial"/>
          <w:sz w:val="28"/>
          <w:szCs w:val="28"/>
        </w:rPr>
        <w:t>proveídos</w:t>
      </w:r>
      <w:r>
        <w:rPr>
          <w:rFonts w:ascii="Bookman Old Style" w:hAnsi="Bookman Old Style" w:cs="Arial"/>
          <w:sz w:val="28"/>
          <w:szCs w:val="28"/>
        </w:rPr>
        <w:t xml:space="preserve"> que se abstuvieron de tener por notificada</w:t>
      </w:r>
      <w:r w:rsidR="430EE2B0" w:rsidRPr="3A22A6A5">
        <w:rPr>
          <w:rFonts w:ascii="Bookman Old Style" w:hAnsi="Bookman Old Style" w:cs="Arial"/>
          <w:sz w:val="28"/>
          <w:szCs w:val="28"/>
        </w:rPr>
        <w:t>, del auto admisorio de la demanda,</w:t>
      </w:r>
      <w:r>
        <w:rPr>
          <w:rFonts w:ascii="Bookman Old Style" w:hAnsi="Bookman Old Style" w:cs="Arial"/>
          <w:sz w:val="28"/>
          <w:szCs w:val="28"/>
        </w:rPr>
        <w:t xml:space="preserve"> a </w:t>
      </w:r>
      <w:r w:rsidR="5AB5B8A2" w:rsidRPr="3A22A6A5">
        <w:rPr>
          <w:rFonts w:ascii="Bookman Old Style" w:hAnsi="Bookman Old Style" w:cs="Arial"/>
          <w:sz w:val="28"/>
          <w:szCs w:val="28"/>
        </w:rPr>
        <w:t>l</w:t>
      </w:r>
      <w:r w:rsidR="49F9024A" w:rsidRPr="3A22A6A5">
        <w:rPr>
          <w:rFonts w:ascii="Bookman Old Style" w:hAnsi="Bookman Old Style" w:cs="Arial"/>
          <w:sz w:val="28"/>
          <w:szCs w:val="28"/>
        </w:rPr>
        <w:t>a</w:t>
      </w:r>
      <w:r w:rsidR="003705EC" w:rsidRPr="3A22A6A5">
        <w:rPr>
          <w:rFonts w:ascii="Bookman Old Style" w:hAnsi="Bookman Old Style" w:cs="Arial"/>
          <w:sz w:val="28"/>
          <w:szCs w:val="28"/>
        </w:rPr>
        <w:t xml:space="preserve"> </w:t>
      </w:r>
      <w:r w:rsidR="06B12253" w:rsidRPr="4AF26308">
        <w:rPr>
          <w:rFonts w:ascii="Bookman Old Style" w:hAnsi="Bookman Old Style" w:cs="Arial"/>
          <w:sz w:val="28"/>
          <w:szCs w:val="28"/>
        </w:rPr>
        <w:t>allá convocada</w:t>
      </w:r>
      <w:r w:rsidR="5AB5B8A2" w:rsidRPr="4AF26308">
        <w:rPr>
          <w:rFonts w:ascii="Bookman Old Style" w:hAnsi="Bookman Old Style" w:cs="Arial"/>
          <w:sz w:val="28"/>
          <w:szCs w:val="28"/>
        </w:rPr>
        <w:t xml:space="preserve"> </w:t>
      </w:r>
      <w:r w:rsidRPr="4AF26308">
        <w:rPr>
          <w:rFonts w:ascii="Bookman Old Style" w:hAnsi="Bookman Old Style" w:cs="Arial"/>
          <w:sz w:val="28"/>
          <w:szCs w:val="28"/>
        </w:rPr>
        <w:t xml:space="preserve">(28 ene. </w:t>
      </w:r>
      <w:r>
        <w:rPr>
          <w:rFonts w:ascii="Bookman Old Style" w:hAnsi="Bookman Old Style" w:cs="Arial"/>
          <w:sz w:val="28"/>
          <w:szCs w:val="28"/>
        </w:rPr>
        <w:t xml:space="preserve">y 26 </w:t>
      </w:r>
      <w:proofErr w:type="spellStart"/>
      <w:r>
        <w:rPr>
          <w:rFonts w:ascii="Bookman Old Style" w:hAnsi="Bookman Old Style" w:cs="Arial"/>
          <w:sz w:val="28"/>
          <w:szCs w:val="28"/>
        </w:rPr>
        <w:t>may</w:t>
      </w:r>
      <w:proofErr w:type="spellEnd"/>
      <w:r>
        <w:rPr>
          <w:rFonts w:ascii="Bookman Old Style" w:hAnsi="Bookman Old Style" w:cs="Arial"/>
          <w:sz w:val="28"/>
          <w:szCs w:val="28"/>
        </w:rPr>
        <w:t>. 2022).</w:t>
      </w:r>
    </w:p>
    <w:p w14:paraId="36394732" w14:textId="77777777" w:rsidR="00C77DCD" w:rsidRDefault="00C77DCD" w:rsidP="00C77DCD">
      <w:pPr>
        <w:spacing w:line="360" w:lineRule="auto"/>
        <w:ind w:firstLine="709"/>
        <w:jc w:val="both"/>
        <w:rPr>
          <w:rFonts w:ascii="Bookman Old Style" w:hAnsi="Bookman Old Style" w:cs="Arial"/>
          <w:sz w:val="28"/>
          <w:szCs w:val="28"/>
        </w:rPr>
      </w:pPr>
    </w:p>
    <w:p w14:paraId="4E6D2241" w14:textId="1B5157A4" w:rsidR="00C77DCD" w:rsidRDefault="00C77DCD" w:rsidP="00C77DCD">
      <w:pPr>
        <w:spacing w:line="360" w:lineRule="auto"/>
        <w:ind w:firstLine="709"/>
        <w:jc w:val="both"/>
        <w:rPr>
          <w:rFonts w:ascii="Bookman Old Style" w:hAnsi="Bookman Old Style" w:cs="Arial"/>
          <w:sz w:val="28"/>
          <w:szCs w:val="28"/>
        </w:rPr>
      </w:pPr>
      <w:r>
        <w:rPr>
          <w:rFonts w:ascii="Bookman Old Style" w:hAnsi="Bookman Old Style" w:cs="Arial"/>
          <w:sz w:val="28"/>
          <w:szCs w:val="28"/>
        </w:rPr>
        <w:t xml:space="preserve">En sustento, adujo ser demandante en el proceso objeto de revisión. Señaló que notificó a la madre de sus hijos el </w:t>
      </w:r>
      <w:r w:rsidRPr="1D45CA3A">
        <w:rPr>
          <w:rFonts w:ascii="Bookman Old Style" w:hAnsi="Bookman Old Style" w:cs="Arial"/>
          <w:sz w:val="28"/>
          <w:szCs w:val="28"/>
        </w:rPr>
        <w:t>a</w:t>
      </w:r>
      <w:r w:rsidR="5BC32ED8" w:rsidRPr="764361E6">
        <w:rPr>
          <w:rFonts w:ascii="Bookman Old Style" w:hAnsi="Bookman Old Style" w:cs="Arial"/>
          <w:sz w:val="28"/>
          <w:szCs w:val="28"/>
        </w:rPr>
        <w:t>uto con el que se dio apertura al juicio</w:t>
      </w:r>
      <w:r w:rsidR="5BC32ED8" w:rsidRPr="1D45CA3A">
        <w:rPr>
          <w:rFonts w:ascii="Bookman Old Style" w:hAnsi="Bookman Old Style" w:cs="Arial"/>
          <w:i/>
          <w:sz w:val="28"/>
          <w:szCs w:val="28"/>
        </w:rPr>
        <w:t xml:space="preserve"> </w:t>
      </w:r>
      <w:r>
        <w:rPr>
          <w:rFonts w:ascii="Bookman Old Style" w:hAnsi="Bookman Old Style" w:cs="Arial"/>
          <w:sz w:val="28"/>
          <w:szCs w:val="28"/>
        </w:rPr>
        <w:t>por correo electrónico y por WhatsApp (21 jun. 2021</w:t>
      </w:r>
      <w:r>
        <w:rPr>
          <w:rStyle w:val="Refdenotaalpie"/>
          <w:rFonts w:ascii="Bookman Old Style" w:hAnsi="Bookman Old Style" w:cs="Arial"/>
          <w:sz w:val="28"/>
          <w:szCs w:val="28"/>
        </w:rPr>
        <w:footnoteReference w:id="2"/>
      </w:r>
      <w:r>
        <w:rPr>
          <w:rFonts w:ascii="Bookman Old Style" w:hAnsi="Bookman Old Style" w:cs="Arial"/>
          <w:sz w:val="28"/>
          <w:szCs w:val="28"/>
        </w:rPr>
        <w:t xml:space="preserve">). Relató que hizo saber al juzgado esa circunstancia, para lo cual allegó los </w:t>
      </w:r>
      <w:r>
        <w:rPr>
          <w:rFonts w:ascii="Bookman Old Style" w:hAnsi="Bookman Old Style" w:cs="Arial"/>
          <w:i/>
          <w:iCs/>
          <w:sz w:val="28"/>
          <w:szCs w:val="28"/>
        </w:rPr>
        <w:t>«</w:t>
      </w:r>
      <w:proofErr w:type="spellStart"/>
      <w:r>
        <w:rPr>
          <w:rFonts w:ascii="Bookman Old Style" w:hAnsi="Bookman Old Style" w:cs="Arial"/>
          <w:i/>
          <w:iCs/>
          <w:sz w:val="28"/>
          <w:szCs w:val="28"/>
        </w:rPr>
        <w:t>screenshot</w:t>
      </w:r>
      <w:proofErr w:type="spellEnd"/>
      <w:r>
        <w:rPr>
          <w:rFonts w:ascii="Bookman Old Style" w:hAnsi="Bookman Old Style" w:cs="Arial"/>
          <w:i/>
          <w:iCs/>
          <w:sz w:val="28"/>
          <w:szCs w:val="28"/>
        </w:rPr>
        <w:t xml:space="preserve">» </w:t>
      </w:r>
      <w:r w:rsidRPr="00365EF4">
        <w:rPr>
          <w:rFonts w:ascii="Bookman Old Style" w:hAnsi="Bookman Old Style" w:cs="Arial"/>
          <w:i/>
          <w:iCs/>
          <w:sz w:val="28"/>
          <w:szCs w:val="28"/>
        </w:rPr>
        <w:t>-captura de pantalla-</w:t>
      </w:r>
      <w:r>
        <w:rPr>
          <w:rFonts w:ascii="Bookman Old Style" w:hAnsi="Bookman Old Style" w:cs="Arial"/>
          <w:sz w:val="28"/>
          <w:szCs w:val="28"/>
        </w:rPr>
        <w:t xml:space="preserve"> respectivos (26 jul. 2021</w:t>
      </w:r>
      <w:r>
        <w:rPr>
          <w:rStyle w:val="Refdenotaalpie"/>
          <w:rFonts w:ascii="Bookman Old Style" w:hAnsi="Bookman Old Style" w:cs="Arial"/>
          <w:sz w:val="28"/>
          <w:szCs w:val="28"/>
        </w:rPr>
        <w:footnoteReference w:id="3"/>
      </w:r>
      <w:r>
        <w:rPr>
          <w:rFonts w:ascii="Bookman Old Style" w:hAnsi="Bookman Old Style" w:cs="Arial"/>
          <w:sz w:val="28"/>
          <w:szCs w:val="28"/>
        </w:rPr>
        <w:t xml:space="preserve">), en ese orden, pidió </w:t>
      </w:r>
      <w:r>
        <w:rPr>
          <w:rFonts w:ascii="Bookman Old Style" w:hAnsi="Bookman Old Style" w:cs="Arial"/>
          <w:i/>
          <w:iCs/>
          <w:sz w:val="28"/>
          <w:szCs w:val="28"/>
        </w:rPr>
        <w:t xml:space="preserve">«impulsar y dar fecha a la primera audiencia» </w:t>
      </w:r>
      <w:r>
        <w:rPr>
          <w:rFonts w:ascii="Bookman Old Style" w:hAnsi="Bookman Old Style" w:cs="Arial"/>
          <w:sz w:val="28"/>
          <w:szCs w:val="28"/>
        </w:rPr>
        <w:t>(28 oct. 24 nov. 2021).</w:t>
      </w:r>
    </w:p>
    <w:p w14:paraId="4BC7F054" w14:textId="77777777" w:rsidR="00C77DCD" w:rsidRDefault="00C77DCD" w:rsidP="00C77DCD">
      <w:pPr>
        <w:spacing w:line="360" w:lineRule="auto"/>
        <w:ind w:firstLine="709"/>
        <w:jc w:val="both"/>
        <w:rPr>
          <w:rFonts w:ascii="Bookman Old Style" w:hAnsi="Bookman Old Style" w:cs="Arial"/>
          <w:sz w:val="28"/>
          <w:szCs w:val="28"/>
        </w:rPr>
      </w:pPr>
    </w:p>
    <w:p w14:paraId="505BA2C0" w14:textId="77777777" w:rsidR="00C77DCD" w:rsidRDefault="00C77DCD" w:rsidP="00C77DCD">
      <w:pPr>
        <w:spacing w:line="360" w:lineRule="auto"/>
        <w:ind w:firstLine="709"/>
        <w:jc w:val="both"/>
        <w:rPr>
          <w:rFonts w:ascii="Bookman Old Style" w:hAnsi="Bookman Old Style" w:cs="Arial"/>
          <w:sz w:val="28"/>
          <w:szCs w:val="28"/>
        </w:rPr>
      </w:pPr>
      <w:r>
        <w:rPr>
          <w:rFonts w:ascii="Bookman Old Style" w:hAnsi="Bookman Old Style" w:cs="Arial"/>
          <w:sz w:val="28"/>
          <w:szCs w:val="28"/>
        </w:rPr>
        <w:t>Expuso que el 2 de diciembre de ese mismo año</w:t>
      </w:r>
      <w:r>
        <w:rPr>
          <w:rStyle w:val="Refdenotaalpie"/>
          <w:rFonts w:ascii="Bookman Old Style" w:hAnsi="Bookman Old Style" w:cs="Arial"/>
          <w:sz w:val="28"/>
          <w:szCs w:val="28"/>
        </w:rPr>
        <w:footnoteReference w:id="4"/>
      </w:r>
      <w:r>
        <w:rPr>
          <w:rFonts w:ascii="Bookman Old Style" w:hAnsi="Bookman Old Style" w:cs="Arial"/>
          <w:sz w:val="28"/>
          <w:szCs w:val="28"/>
        </w:rPr>
        <w:t xml:space="preserve"> reiteró su solicitud de impulso, dada la falta de contestación de su contraparte a pesar de la notificación personal surtida a través de los canales digitales en comento.</w:t>
      </w:r>
    </w:p>
    <w:p w14:paraId="667F9097" w14:textId="77777777" w:rsidR="00C77DCD" w:rsidRDefault="00C77DCD" w:rsidP="00C77DCD">
      <w:pPr>
        <w:spacing w:line="360" w:lineRule="auto"/>
        <w:ind w:firstLine="709"/>
        <w:jc w:val="both"/>
        <w:rPr>
          <w:rFonts w:ascii="Bookman Old Style" w:hAnsi="Bookman Old Style" w:cs="Arial"/>
          <w:sz w:val="28"/>
          <w:szCs w:val="28"/>
        </w:rPr>
      </w:pPr>
    </w:p>
    <w:p w14:paraId="46DADFD3" w14:textId="77777777" w:rsidR="00C77DCD" w:rsidRDefault="00C77DCD" w:rsidP="00C77DCD">
      <w:pPr>
        <w:spacing w:line="360" w:lineRule="auto"/>
        <w:jc w:val="both"/>
        <w:rPr>
          <w:rFonts w:ascii="Bookman Old Style" w:hAnsi="Bookman Old Style" w:cs="Arial"/>
          <w:sz w:val="28"/>
          <w:szCs w:val="28"/>
        </w:rPr>
      </w:pPr>
      <w:r>
        <w:rPr>
          <w:rFonts w:ascii="Bookman Old Style" w:hAnsi="Bookman Old Style" w:cs="Arial"/>
          <w:sz w:val="28"/>
          <w:szCs w:val="28"/>
        </w:rPr>
        <w:lastRenderedPageBreak/>
        <w:tab/>
        <w:t xml:space="preserve">Manifestó que el despacho denegó su solicitud tras considerar, en esencia, que, en relación con la notificación, no se aportó constancia o acuse de recibo y apertura por la pasiva. También porque los </w:t>
      </w:r>
      <w:r>
        <w:rPr>
          <w:rFonts w:ascii="Bookman Old Style" w:hAnsi="Bookman Old Style" w:cs="Arial"/>
          <w:i/>
          <w:iCs/>
          <w:sz w:val="28"/>
          <w:szCs w:val="28"/>
        </w:rPr>
        <w:t>«pantallazos arrimados»</w:t>
      </w:r>
      <w:r>
        <w:rPr>
          <w:rFonts w:ascii="Bookman Old Style" w:hAnsi="Bookman Old Style" w:cs="Arial"/>
          <w:sz w:val="28"/>
          <w:szCs w:val="28"/>
        </w:rPr>
        <w:t xml:space="preserve"> no eran suficientes para tener por demostrada la idoneidad de los medios escogidos. Finalmente, porque </w:t>
      </w:r>
      <w:r>
        <w:rPr>
          <w:rFonts w:ascii="Bookman Old Style" w:hAnsi="Bookman Old Style" w:cs="Arial"/>
          <w:i/>
          <w:iCs/>
          <w:sz w:val="28"/>
          <w:szCs w:val="28"/>
        </w:rPr>
        <w:t>«WhatsApp c</w:t>
      </w:r>
      <w:r w:rsidRPr="00896086">
        <w:rPr>
          <w:rFonts w:ascii="Bookman Old Style" w:hAnsi="Bookman Old Style" w:cs="Arial"/>
          <w:i/>
          <w:iCs/>
          <w:sz w:val="28"/>
          <w:szCs w:val="28"/>
        </w:rPr>
        <w:t xml:space="preserve">arece de la ritualidad exigida para ser considerada un mensaje de datos </w:t>
      </w:r>
      <w:r>
        <w:rPr>
          <w:rFonts w:ascii="Bookman Old Style" w:hAnsi="Bookman Old Style" w:cs="Arial"/>
          <w:i/>
          <w:iCs/>
          <w:sz w:val="28"/>
          <w:szCs w:val="28"/>
        </w:rPr>
        <w:t xml:space="preserve">o </w:t>
      </w:r>
      <w:r w:rsidRPr="00896086">
        <w:rPr>
          <w:rFonts w:ascii="Bookman Old Style" w:hAnsi="Bookman Old Style" w:cs="Arial"/>
          <w:i/>
          <w:iCs/>
          <w:sz w:val="28"/>
          <w:szCs w:val="28"/>
        </w:rPr>
        <w:t>electrónico</w:t>
      </w:r>
      <w:r>
        <w:rPr>
          <w:rFonts w:ascii="Bookman Old Style" w:hAnsi="Bookman Old Style" w:cs="Arial"/>
          <w:i/>
          <w:iCs/>
          <w:sz w:val="28"/>
          <w:szCs w:val="28"/>
        </w:rPr>
        <w:t xml:space="preserve">» </w:t>
      </w:r>
      <w:r>
        <w:rPr>
          <w:rFonts w:ascii="Bookman Old Style" w:hAnsi="Bookman Old Style" w:cs="Arial"/>
          <w:sz w:val="28"/>
          <w:szCs w:val="28"/>
        </w:rPr>
        <w:t xml:space="preserve">(28 ene. y 26 </w:t>
      </w:r>
      <w:proofErr w:type="spellStart"/>
      <w:r>
        <w:rPr>
          <w:rFonts w:ascii="Bookman Old Style" w:hAnsi="Bookman Old Style" w:cs="Arial"/>
          <w:sz w:val="28"/>
          <w:szCs w:val="28"/>
        </w:rPr>
        <w:t>may</w:t>
      </w:r>
      <w:proofErr w:type="spellEnd"/>
      <w:r>
        <w:rPr>
          <w:rFonts w:ascii="Bookman Old Style" w:hAnsi="Bookman Old Style" w:cs="Arial"/>
          <w:sz w:val="28"/>
          <w:szCs w:val="28"/>
        </w:rPr>
        <w:t>. 2022).</w:t>
      </w:r>
    </w:p>
    <w:p w14:paraId="55C97BDD" w14:textId="77777777" w:rsidR="00C77DCD" w:rsidRPr="00896086" w:rsidRDefault="00C77DCD" w:rsidP="00C77DCD">
      <w:pPr>
        <w:spacing w:line="360" w:lineRule="auto"/>
        <w:jc w:val="both"/>
        <w:rPr>
          <w:rFonts w:ascii="Bookman Old Style" w:hAnsi="Bookman Old Style" w:cs="Arial"/>
          <w:sz w:val="28"/>
          <w:szCs w:val="28"/>
        </w:rPr>
      </w:pPr>
    </w:p>
    <w:p w14:paraId="2DA1C1CD" w14:textId="77777777" w:rsidR="00C77DCD" w:rsidRDefault="00C77DCD" w:rsidP="00C77DCD">
      <w:pPr>
        <w:spacing w:line="360" w:lineRule="auto"/>
        <w:ind w:firstLine="709"/>
        <w:jc w:val="both"/>
        <w:rPr>
          <w:rFonts w:ascii="Bookman Old Style" w:hAnsi="Bookman Old Style" w:cs="Arial"/>
          <w:sz w:val="28"/>
          <w:szCs w:val="28"/>
        </w:rPr>
      </w:pPr>
      <w:r>
        <w:rPr>
          <w:rFonts w:ascii="Bookman Old Style" w:hAnsi="Bookman Old Style" w:cs="Arial"/>
          <w:sz w:val="28"/>
          <w:szCs w:val="28"/>
        </w:rPr>
        <w:t xml:space="preserve">De esa decisión deriva la lesión a sus derechos fundamentales pues considera que la notificación a su demandada fue efectiva. </w:t>
      </w:r>
    </w:p>
    <w:p w14:paraId="31949A42" w14:textId="77777777" w:rsidR="00C77DCD" w:rsidRDefault="00C77DCD" w:rsidP="00C77DCD">
      <w:pPr>
        <w:spacing w:line="360" w:lineRule="auto"/>
        <w:ind w:firstLine="709"/>
        <w:jc w:val="both"/>
        <w:rPr>
          <w:rFonts w:ascii="Bookman Old Style" w:hAnsi="Bookman Old Style" w:cs="Arial"/>
          <w:sz w:val="28"/>
          <w:szCs w:val="28"/>
        </w:rPr>
      </w:pPr>
    </w:p>
    <w:p w14:paraId="2CEEA614" w14:textId="77777777" w:rsidR="00C77DCD" w:rsidRDefault="00C77DCD" w:rsidP="00C77DCD">
      <w:pPr>
        <w:tabs>
          <w:tab w:val="left" w:pos="709"/>
        </w:tabs>
        <w:spacing w:line="360" w:lineRule="auto"/>
        <w:jc w:val="both"/>
        <w:rPr>
          <w:rFonts w:ascii="Bookman Old Style" w:hAnsi="Bookman Old Style" w:cs="Arial"/>
          <w:bCs/>
          <w:sz w:val="28"/>
          <w:szCs w:val="28"/>
        </w:rPr>
      </w:pPr>
      <w:r>
        <w:rPr>
          <w:rFonts w:ascii="Bookman Old Style" w:hAnsi="Bookman Old Style" w:cs="Arial"/>
          <w:b/>
          <w:sz w:val="28"/>
          <w:szCs w:val="28"/>
        </w:rPr>
        <w:tab/>
      </w:r>
      <w:r w:rsidRPr="00EA334E">
        <w:rPr>
          <w:rFonts w:ascii="Bookman Old Style" w:hAnsi="Bookman Old Style" w:cs="Arial"/>
          <w:b/>
          <w:sz w:val="28"/>
          <w:szCs w:val="28"/>
        </w:rPr>
        <w:t>2.</w:t>
      </w:r>
      <w:r>
        <w:rPr>
          <w:rFonts w:ascii="Bookman Old Style" w:hAnsi="Bookman Old Style" w:cs="Arial"/>
          <w:b/>
          <w:sz w:val="28"/>
          <w:szCs w:val="28"/>
        </w:rPr>
        <w:t xml:space="preserve"> </w:t>
      </w:r>
      <w:r>
        <w:rPr>
          <w:rFonts w:ascii="Bookman Old Style" w:hAnsi="Bookman Old Style" w:cs="Arial"/>
          <w:bCs/>
          <w:sz w:val="28"/>
          <w:szCs w:val="28"/>
        </w:rPr>
        <w:t xml:space="preserve">El juzgado accionado remitió el link del expediente, hizo un relato de las actuaciones a su cargo y defendió la respectiva legalidad. La Procuradora 6 Judicial II de Familia de Bucaramanga y el defensor de familia adscrito al litigio manifestaron no oponerse a la prosperidad del resguardo si llegara a percibirse lesión </w:t>
      </w:r>
      <w:r>
        <w:rPr>
          <w:rFonts w:ascii="Bookman Old Style" w:hAnsi="Bookman Old Style" w:cs="Arial"/>
          <w:bCs/>
          <w:i/>
          <w:iCs/>
          <w:sz w:val="28"/>
          <w:szCs w:val="28"/>
        </w:rPr>
        <w:t>ius fundamental</w:t>
      </w:r>
      <w:r>
        <w:rPr>
          <w:rFonts w:ascii="Bookman Old Style" w:hAnsi="Bookman Old Style" w:cs="Arial"/>
          <w:bCs/>
          <w:sz w:val="28"/>
          <w:szCs w:val="28"/>
        </w:rPr>
        <w:t>.</w:t>
      </w:r>
    </w:p>
    <w:p w14:paraId="5A660769" w14:textId="77777777" w:rsidR="00C77DCD" w:rsidRPr="00F6743E" w:rsidRDefault="00C77DCD" w:rsidP="00C77DCD">
      <w:pPr>
        <w:tabs>
          <w:tab w:val="left" w:pos="709"/>
        </w:tabs>
        <w:spacing w:line="360" w:lineRule="auto"/>
        <w:jc w:val="both"/>
        <w:rPr>
          <w:rFonts w:ascii="Bookman Old Style" w:hAnsi="Bookman Old Style" w:cs="Arial"/>
          <w:bCs/>
          <w:sz w:val="28"/>
          <w:szCs w:val="28"/>
        </w:rPr>
      </w:pPr>
    </w:p>
    <w:p w14:paraId="17371F30" w14:textId="77777777" w:rsidR="00C77DCD" w:rsidRPr="00827CCE" w:rsidRDefault="00C77DCD" w:rsidP="00C77DCD">
      <w:pPr>
        <w:tabs>
          <w:tab w:val="left" w:pos="709"/>
        </w:tabs>
        <w:spacing w:line="360" w:lineRule="auto"/>
        <w:jc w:val="both"/>
        <w:rPr>
          <w:rFonts w:ascii="Bookman Old Style" w:hAnsi="Bookman Old Style" w:cs="Arial"/>
          <w:bCs/>
          <w:sz w:val="28"/>
          <w:szCs w:val="28"/>
        </w:rPr>
      </w:pPr>
      <w:r>
        <w:rPr>
          <w:rFonts w:ascii="Bookman Old Style" w:hAnsi="Bookman Old Style" w:cs="Arial"/>
          <w:b/>
          <w:sz w:val="28"/>
          <w:szCs w:val="28"/>
        </w:rPr>
        <w:tab/>
      </w:r>
      <w:r w:rsidRPr="00EA334E">
        <w:rPr>
          <w:rFonts w:ascii="Bookman Old Style" w:hAnsi="Bookman Old Style" w:cs="Arial"/>
          <w:b/>
          <w:sz w:val="28"/>
          <w:szCs w:val="28"/>
        </w:rPr>
        <w:t>3.</w:t>
      </w:r>
      <w:r>
        <w:rPr>
          <w:rFonts w:ascii="Bookman Old Style" w:hAnsi="Bookman Old Style" w:cs="Arial"/>
          <w:bCs/>
          <w:sz w:val="28"/>
          <w:szCs w:val="28"/>
        </w:rPr>
        <w:t xml:space="preserve"> La primera instancia denegó el amparo tras considerar razonable la decisión reprochada.</w:t>
      </w:r>
    </w:p>
    <w:p w14:paraId="38B43853" w14:textId="77777777" w:rsidR="00C77DCD" w:rsidRDefault="00C77DCD" w:rsidP="00C77DCD">
      <w:pPr>
        <w:tabs>
          <w:tab w:val="left" w:pos="709"/>
        </w:tabs>
        <w:spacing w:line="360" w:lineRule="auto"/>
        <w:jc w:val="both"/>
        <w:rPr>
          <w:rFonts w:ascii="Bookman Old Style" w:hAnsi="Bookman Old Style" w:cs="Arial"/>
          <w:bCs/>
          <w:sz w:val="28"/>
          <w:szCs w:val="28"/>
        </w:rPr>
      </w:pPr>
    </w:p>
    <w:p w14:paraId="74E1915B" w14:textId="627B56F7" w:rsidR="00C77DCD" w:rsidRDefault="00C77DCD" w:rsidP="00C77DCD">
      <w:pPr>
        <w:tabs>
          <w:tab w:val="left" w:pos="709"/>
        </w:tabs>
        <w:spacing w:line="360" w:lineRule="auto"/>
        <w:jc w:val="both"/>
        <w:rPr>
          <w:rFonts w:ascii="Bookman Old Style" w:hAnsi="Bookman Old Style" w:cs="Arial"/>
          <w:sz w:val="28"/>
          <w:szCs w:val="28"/>
        </w:rPr>
      </w:pPr>
      <w:r>
        <w:rPr>
          <w:rFonts w:ascii="Bookman Old Style" w:hAnsi="Bookman Old Style" w:cs="Arial"/>
          <w:b/>
          <w:sz w:val="28"/>
          <w:szCs w:val="28"/>
        </w:rPr>
        <w:tab/>
      </w:r>
      <w:r w:rsidRPr="00EA334E">
        <w:rPr>
          <w:rFonts w:ascii="Bookman Old Style" w:hAnsi="Bookman Old Style" w:cs="Arial"/>
          <w:b/>
          <w:sz w:val="28"/>
          <w:szCs w:val="28"/>
        </w:rPr>
        <w:t>4.</w:t>
      </w:r>
      <w:r>
        <w:rPr>
          <w:rFonts w:ascii="Bookman Old Style" w:hAnsi="Bookman Old Style" w:cs="Arial"/>
          <w:sz w:val="28"/>
          <w:szCs w:val="28"/>
          <w:lang w:val="es-ES"/>
        </w:rPr>
        <w:t xml:space="preserve"> </w:t>
      </w:r>
      <w:r>
        <w:rPr>
          <w:rFonts w:ascii="Bookman Old Style" w:hAnsi="Bookman Old Style" w:cs="Arial"/>
          <w:sz w:val="28"/>
          <w:szCs w:val="28"/>
        </w:rPr>
        <w:t>El promotor impugnó con reiteración de sus argumentos iniciales.</w:t>
      </w:r>
    </w:p>
    <w:p w14:paraId="30C43486" w14:textId="721FB6A5" w:rsidR="003E4E4B" w:rsidRDefault="003E4E4B" w:rsidP="00C77DCD">
      <w:pPr>
        <w:tabs>
          <w:tab w:val="left" w:pos="709"/>
        </w:tabs>
        <w:spacing w:line="360" w:lineRule="auto"/>
        <w:jc w:val="both"/>
        <w:rPr>
          <w:rFonts w:ascii="Bookman Old Style" w:hAnsi="Bookman Old Style" w:cs="Arial"/>
          <w:sz w:val="28"/>
          <w:szCs w:val="28"/>
        </w:rPr>
      </w:pPr>
    </w:p>
    <w:p w14:paraId="0C923BA9" w14:textId="590A8A46" w:rsidR="00C77DCD" w:rsidRDefault="003E4E4B" w:rsidP="00C77DCD">
      <w:pPr>
        <w:tabs>
          <w:tab w:val="left" w:pos="709"/>
        </w:tabs>
        <w:spacing w:line="360" w:lineRule="auto"/>
        <w:jc w:val="both"/>
        <w:rPr>
          <w:rFonts w:ascii="Bookman Old Style" w:hAnsi="Bookman Old Style" w:cs="Arial"/>
          <w:sz w:val="28"/>
          <w:szCs w:val="28"/>
        </w:rPr>
      </w:pPr>
      <w:r>
        <w:rPr>
          <w:rFonts w:ascii="Bookman Old Style" w:hAnsi="Bookman Old Style" w:cs="Arial"/>
          <w:b/>
          <w:bCs/>
          <w:sz w:val="28"/>
          <w:szCs w:val="28"/>
        </w:rPr>
        <w:tab/>
        <w:t xml:space="preserve">5. </w:t>
      </w:r>
      <w:r>
        <w:rPr>
          <w:rFonts w:ascii="Bookman Old Style" w:hAnsi="Bookman Old Style" w:cs="Arial"/>
          <w:sz w:val="28"/>
          <w:szCs w:val="28"/>
        </w:rPr>
        <w:t xml:space="preserve">En </w:t>
      </w:r>
      <w:r w:rsidRPr="003E4E4B">
        <w:rPr>
          <w:rFonts w:ascii="Bookman Old Style" w:hAnsi="Bookman Old Style" w:cs="Arial"/>
          <w:sz w:val="28"/>
          <w:szCs w:val="28"/>
        </w:rPr>
        <w:t>el curso de esta instancia se ofició a las facultades de Ingeniería de Sistemas y Computación de la Universidad Nacional de Colombia y de la Universidad de los Andes,</w:t>
      </w:r>
      <w:r w:rsidRPr="003E4E4B">
        <w:rPr>
          <w:rFonts w:ascii="Bookman Old Style" w:hAnsi="Bookman Old Style"/>
          <w:sz w:val="28"/>
          <w:szCs w:val="28"/>
        </w:rPr>
        <w:t xml:space="preserve"> a </w:t>
      </w:r>
      <w:r w:rsidRPr="003E4E4B">
        <w:rPr>
          <w:rFonts w:ascii="Bookman Old Style" w:hAnsi="Bookman Old Style" w:cs="Arial"/>
          <w:sz w:val="28"/>
          <w:szCs w:val="28"/>
        </w:rPr>
        <w:lastRenderedPageBreak/>
        <w:t xml:space="preserve">Google LLC, Microsoft </w:t>
      </w:r>
      <w:proofErr w:type="spellStart"/>
      <w:r w:rsidRPr="003E4E4B">
        <w:rPr>
          <w:rFonts w:ascii="Bookman Old Style" w:hAnsi="Bookman Old Style" w:cs="Arial"/>
          <w:sz w:val="28"/>
          <w:szCs w:val="28"/>
        </w:rPr>
        <w:t>Corporation</w:t>
      </w:r>
      <w:proofErr w:type="spellEnd"/>
      <w:r w:rsidRPr="003E4E4B">
        <w:rPr>
          <w:rFonts w:ascii="Bookman Old Style" w:hAnsi="Bookman Old Style" w:cs="Arial"/>
          <w:sz w:val="28"/>
          <w:szCs w:val="28"/>
        </w:rPr>
        <w:t xml:space="preserve"> y a la Dirección Ejecutiva de Administración Judicial -Nivel Central, para que inform</w:t>
      </w:r>
      <w:r>
        <w:rPr>
          <w:rFonts w:ascii="Bookman Old Style" w:hAnsi="Bookman Old Style" w:cs="Arial"/>
          <w:sz w:val="28"/>
          <w:szCs w:val="28"/>
        </w:rPr>
        <w:t>aran sobre algunas</w:t>
      </w:r>
      <w:r w:rsidRPr="003E4E4B">
        <w:rPr>
          <w:rFonts w:ascii="Bookman Old Style" w:hAnsi="Bookman Old Style" w:cs="Arial"/>
          <w:sz w:val="28"/>
          <w:szCs w:val="28"/>
        </w:rPr>
        <w:t xml:space="preserve"> cuestiones relativas a </w:t>
      </w:r>
      <w:r w:rsidR="00507A05">
        <w:rPr>
          <w:rFonts w:ascii="Bookman Old Style" w:hAnsi="Bookman Old Style" w:cs="Arial"/>
          <w:sz w:val="28"/>
          <w:szCs w:val="28"/>
        </w:rPr>
        <w:t>los</w:t>
      </w:r>
      <w:r w:rsidRPr="003E4E4B">
        <w:rPr>
          <w:rFonts w:ascii="Bookman Old Style" w:hAnsi="Bookman Old Style" w:cs="Arial"/>
          <w:sz w:val="28"/>
          <w:szCs w:val="28"/>
        </w:rPr>
        <w:t xml:space="preserve"> conocimientos especializados</w:t>
      </w:r>
      <w:r>
        <w:rPr>
          <w:rFonts w:ascii="Bookman Old Style" w:hAnsi="Bookman Old Style" w:cs="Arial"/>
          <w:sz w:val="28"/>
          <w:szCs w:val="28"/>
        </w:rPr>
        <w:t xml:space="preserve"> </w:t>
      </w:r>
      <w:r w:rsidR="00507A05">
        <w:rPr>
          <w:rFonts w:ascii="Bookman Old Style" w:hAnsi="Bookman Old Style" w:cs="Arial"/>
          <w:sz w:val="28"/>
          <w:szCs w:val="28"/>
        </w:rPr>
        <w:t xml:space="preserve">que pudieran tener </w:t>
      </w:r>
      <w:r>
        <w:rPr>
          <w:rFonts w:ascii="Bookman Old Style" w:hAnsi="Bookman Old Style" w:cs="Arial"/>
          <w:sz w:val="28"/>
          <w:szCs w:val="28"/>
        </w:rPr>
        <w:t>en materia de envío y recepción de mensajes de datos.</w:t>
      </w:r>
    </w:p>
    <w:p w14:paraId="04678A6E" w14:textId="13366020" w:rsidR="00CE5108" w:rsidRDefault="00CE5108" w:rsidP="00C77DCD">
      <w:pPr>
        <w:tabs>
          <w:tab w:val="left" w:pos="709"/>
        </w:tabs>
        <w:spacing w:line="360" w:lineRule="auto"/>
        <w:jc w:val="both"/>
        <w:rPr>
          <w:rFonts w:ascii="Bookman Old Style" w:hAnsi="Bookman Old Style" w:cs="Arial"/>
          <w:sz w:val="28"/>
          <w:szCs w:val="28"/>
        </w:rPr>
      </w:pPr>
    </w:p>
    <w:p w14:paraId="525CE4B4" w14:textId="5B38349E" w:rsidR="007F3984" w:rsidRDefault="00CE5108" w:rsidP="00CE5108">
      <w:pPr>
        <w:tabs>
          <w:tab w:val="left" w:pos="709"/>
        </w:tabs>
        <w:spacing w:line="360" w:lineRule="auto"/>
        <w:jc w:val="both"/>
        <w:rPr>
          <w:rFonts w:ascii="Bookman Old Style" w:hAnsi="Bookman Old Style" w:cs="Arial"/>
          <w:i/>
          <w:iCs/>
          <w:sz w:val="28"/>
          <w:szCs w:val="28"/>
        </w:rPr>
      </w:pPr>
      <w:r>
        <w:rPr>
          <w:rFonts w:ascii="Bookman Old Style" w:hAnsi="Bookman Old Style" w:cs="Arial"/>
          <w:sz w:val="28"/>
          <w:szCs w:val="28"/>
        </w:rPr>
        <w:tab/>
        <w:t xml:space="preserve">De esas entidades sólo Microsoft </w:t>
      </w:r>
      <w:proofErr w:type="spellStart"/>
      <w:r>
        <w:rPr>
          <w:rFonts w:ascii="Bookman Old Style" w:hAnsi="Bookman Old Style" w:cs="Arial"/>
          <w:sz w:val="28"/>
          <w:szCs w:val="28"/>
        </w:rPr>
        <w:t>Corporation</w:t>
      </w:r>
      <w:proofErr w:type="spellEnd"/>
      <w:r>
        <w:rPr>
          <w:rFonts w:ascii="Bookman Old Style" w:hAnsi="Bookman Old Style" w:cs="Arial"/>
          <w:sz w:val="28"/>
          <w:szCs w:val="28"/>
        </w:rPr>
        <w:t xml:space="preserve"> hizo un </w:t>
      </w:r>
      <w:r w:rsidR="00A24A2D">
        <w:rPr>
          <w:rFonts w:ascii="Bookman Old Style" w:hAnsi="Bookman Old Style" w:cs="Arial"/>
          <w:sz w:val="28"/>
          <w:szCs w:val="28"/>
        </w:rPr>
        <w:t>pronunciamiento</w:t>
      </w:r>
      <w:r>
        <w:rPr>
          <w:rFonts w:ascii="Bookman Old Style" w:hAnsi="Bookman Old Style" w:cs="Arial"/>
          <w:sz w:val="28"/>
          <w:szCs w:val="28"/>
        </w:rPr>
        <w:t xml:space="preserve"> de fondo en el que, en esencia, destacó algunas </w:t>
      </w:r>
      <w:r w:rsidR="00A24A2D">
        <w:rPr>
          <w:rFonts w:ascii="Bookman Old Style" w:hAnsi="Bookman Old Style" w:cs="Arial"/>
          <w:sz w:val="28"/>
          <w:szCs w:val="28"/>
        </w:rPr>
        <w:t>opciones</w:t>
      </w:r>
      <w:r>
        <w:rPr>
          <w:rFonts w:ascii="Bookman Old Style" w:hAnsi="Bookman Old Style" w:cs="Arial"/>
          <w:sz w:val="28"/>
          <w:szCs w:val="28"/>
        </w:rPr>
        <w:t xml:space="preserve"> que ofrece para que el destinatario de un mensaje informe </w:t>
      </w:r>
      <w:r>
        <w:rPr>
          <w:rFonts w:ascii="Bookman Old Style" w:hAnsi="Bookman Old Style" w:cs="Arial"/>
          <w:i/>
          <w:iCs/>
          <w:sz w:val="28"/>
          <w:szCs w:val="28"/>
        </w:rPr>
        <w:t>-voluntariamente-</w:t>
      </w:r>
      <w:r>
        <w:rPr>
          <w:rFonts w:ascii="Bookman Old Style" w:hAnsi="Bookman Old Style" w:cs="Arial"/>
          <w:sz w:val="28"/>
          <w:szCs w:val="28"/>
        </w:rPr>
        <w:t xml:space="preserve"> a su remitente sobre la recepción del mensaje. No obstante, informó</w:t>
      </w:r>
      <w:r w:rsidR="13847BE2">
        <w:rPr>
          <w:rFonts w:ascii="Bookman Old Style" w:hAnsi="Bookman Old Style" w:cs="Arial"/>
          <w:sz w:val="28"/>
          <w:szCs w:val="28"/>
        </w:rPr>
        <w:t xml:space="preserve"> que</w:t>
      </w:r>
      <w:r>
        <w:rPr>
          <w:rFonts w:ascii="Bookman Old Style" w:hAnsi="Bookman Old Style" w:cs="Arial"/>
          <w:sz w:val="28"/>
          <w:szCs w:val="28"/>
        </w:rPr>
        <w:t xml:space="preserve"> </w:t>
      </w:r>
      <w:r w:rsidR="007F3984">
        <w:rPr>
          <w:rFonts w:ascii="Bookman Old Style" w:hAnsi="Bookman Old Style" w:cs="Arial"/>
          <w:sz w:val="28"/>
          <w:szCs w:val="28"/>
        </w:rPr>
        <w:t xml:space="preserve">sus herramientas no permiten </w:t>
      </w:r>
      <w:r>
        <w:rPr>
          <w:rFonts w:ascii="Bookman Old Style" w:hAnsi="Bookman Old Style" w:cs="Arial"/>
          <w:sz w:val="28"/>
          <w:szCs w:val="28"/>
        </w:rPr>
        <w:t xml:space="preserve">comprobar </w:t>
      </w:r>
      <w:r>
        <w:rPr>
          <w:rFonts w:ascii="Bookman Old Style" w:hAnsi="Bookman Old Style" w:cs="Arial"/>
          <w:i/>
          <w:iCs/>
          <w:sz w:val="28"/>
          <w:szCs w:val="28"/>
        </w:rPr>
        <w:t>«</w:t>
      </w:r>
      <w:r w:rsidRPr="00CE5108">
        <w:rPr>
          <w:rFonts w:ascii="Bookman Old Style" w:hAnsi="Bookman Old Style" w:cs="Arial"/>
          <w:i/>
          <w:iCs/>
          <w:sz w:val="28"/>
          <w:szCs w:val="28"/>
        </w:rPr>
        <w:t>de manera fehaciente que el destinatario recibió un correo en su bandeja de entrada</w:t>
      </w:r>
      <w:r>
        <w:rPr>
          <w:rFonts w:ascii="Bookman Old Style" w:hAnsi="Bookman Old Style" w:cs="Arial"/>
          <w:i/>
          <w:iCs/>
          <w:sz w:val="28"/>
          <w:szCs w:val="28"/>
        </w:rPr>
        <w:t>»</w:t>
      </w:r>
      <w:r w:rsidR="007F3984">
        <w:rPr>
          <w:rFonts w:ascii="Bookman Old Style" w:hAnsi="Bookman Old Style" w:cs="Arial"/>
          <w:sz w:val="28"/>
          <w:szCs w:val="28"/>
        </w:rPr>
        <w:t xml:space="preserve">, </w:t>
      </w:r>
      <w:r w:rsidR="007F3984" w:rsidRPr="007F3984">
        <w:rPr>
          <w:rFonts w:ascii="Bookman Old Style" w:hAnsi="Bookman Old Style" w:cs="Arial"/>
          <w:sz w:val="28"/>
          <w:szCs w:val="28"/>
        </w:rPr>
        <w:t>en tal sentido,</w:t>
      </w:r>
      <w:r w:rsidR="007F3984">
        <w:rPr>
          <w:rFonts w:ascii="Bookman Old Style" w:hAnsi="Bookman Old Style" w:cs="Arial"/>
          <w:sz w:val="28"/>
          <w:szCs w:val="28"/>
        </w:rPr>
        <w:t xml:space="preserve"> reiteró </w:t>
      </w:r>
      <w:r w:rsidR="007F3984">
        <w:rPr>
          <w:rFonts w:ascii="Bookman Old Style" w:hAnsi="Bookman Old Style" w:cs="Arial"/>
          <w:i/>
          <w:iCs/>
          <w:sz w:val="28"/>
          <w:szCs w:val="28"/>
        </w:rPr>
        <w:t>«</w:t>
      </w:r>
      <w:r w:rsidR="007F3984" w:rsidRPr="007F3984">
        <w:rPr>
          <w:rFonts w:ascii="Bookman Old Style" w:hAnsi="Bookman Old Style" w:cs="Arial"/>
          <w:i/>
          <w:iCs/>
          <w:sz w:val="28"/>
          <w:szCs w:val="28"/>
        </w:rPr>
        <w:t>la importancia de acudir a soluciones de terceros que cuentan con las herramientas técnicas para certificar la recepción, apertura y lectura de un mensaje de datos</w:t>
      </w:r>
      <w:r w:rsidR="007F3984">
        <w:rPr>
          <w:rFonts w:ascii="Bookman Old Style" w:hAnsi="Bookman Old Style" w:cs="Arial"/>
          <w:i/>
          <w:iCs/>
          <w:sz w:val="28"/>
          <w:szCs w:val="28"/>
        </w:rPr>
        <w:t>».</w:t>
      </w:r>
    </w:p>
    <w:p w14:paraId="3E44A70B" w14:textId="77777777" w:rsidR="007F3984" w:rsidRDefault="007F3984" w:rsidP="00CE5108">
      <w:pPr>
        <w:tabs>
          <w:tab w:val="left" w:pos="709"/>
        </w:tabs>
        <w:spacing w:line="360" w:lineRule="auto"/>
        <w:jc w:val="both"/>
        <w:rPr>
          <w:rFonts w:ascii="Bookman Old Style" w:hAnsi="Bookman Old Style" w:cs="Arial"/>
          <w:i/>
          <w:iCs/>
          <w:sz w:val="28"/>
          <w:szCs w:val="28"/>
        </w:rPr>
      </w:pPr>
    </w:p>
    <w:p w14:paraId="28126E03" w14:textId="43493C3B" w:rsidR="00CE5108" w:rsidRDefault="007F3984" w:rsidP="00CE5108">
      <w:pPr>
        <w:tabs>
          <w:tab w:val="left" w:pos="709"/>
        </w:tabs>
        <w:spacing w:line="360" w:lineRule="auto"/>
        <w:jc w:val="both"/>
        <w:rPr>
          <w:rFonts w:ascii="Bookman Old Style" w:hAnsi="Bookman Old Style" w:cs="Arial"/>
          <w:sz w:val="28"/>
          <w:szCs w:val="28"/>
        </w:rPr>
      </w:pPr>
      <w:r>
        <w:rPr>
          <w:rFonts w:ascii="Bookman Old Style" w:hAnsi="Bookman Old Style" w:cs="Arial"/>
          <w:sz w:val="28"/>
          <w:szCs w:val="28"/>
        </w:rPr>
        <w:tab/>
      </w:r>
      <w:r w:rsidR="00CE5108">
        <w:rPr>
          <w:rFonts w:ascii="Bookman Old Style" w:hAnsi="Bookman Old Style" w:cs="Arial"/>
          <w:sz w:val="28"/>
          <w:szCs w:val="28"/>
        </w:rPr>
        <w:t>Las demás entidades manifestaron no estar en capacidad de pronunciarse sobre lo requerido.</w:t>
      </w:r>
    </w:p>
    <w:p w14:paraId="2FCE4258" w14:textId="77777777" w:rsidR="003E4E4B" w:rsidRDefault="003E4E4B" w:rsidP="00C77DCD">
      <w:pPr>
        <w:tabs>
          <w:tab w:val="left" w:pos="709"/>
        </w:tabs>
        <w:spacing w:line="360" w:lineRule="auto"/>
        <w:jc w:val="both"/>
        <w:rPr>
          <w:rFonts w:ascii="Bookman Old Style" w:hAnsi="Bookman Old Style" w:cs="Arial"/>
          <w:sz w:val="28"/>
          <w:szCs w:val="28"/>
        </w:rPr>
      </w:pPr>
    </w:p>
    <w:p w14:paraId="61076F93" w14:textId="77777777" w:rsidR="00C77DCD" w:rsidRDefault="00C77DCD" w:rsidP="00C77DCD">
      <w:pPr>
        <w:overflowPunct/>
        <w:autoSpaceDE/>
        <w:autoSpaceDN/>
        <w:adjustRightInd/>
        <w:spacing w:line="360" w:lineRule="auto"/>
        <w:jc w:val="center"/>
        <w:textAlignment w:val="auto"/>
        <w:rPr>
          <w:rFonts w:ascii="Bookman Old Style" w:hAnsi="Bookman Old Style" w:cs="Arial"/>
          <w:b/>
          <w:kern w:val="28"/>
          <w:sz w:val="28"/>
          <w:szCs w:val="28"/>
          <w:lang w:val="es-ES"/>
        </w:rPr>
      </w:pPr>
      <w:r w:rsidRPr="00551460">
        <w:rPr>
          <w:rFonts w:ascii="Bookman Old Style" w:hAnsi="Bookman Old Style" w:cs="Arial"/>
          <w:b/>
          <w:kern w:val="28"/>
          <w:sz w:val="28"/>
          <w:szCs w:val="28"/>
          <w:lang w:val="es-ES"/>
        </w:rPr>
        <w:t>CONSIDERACIONES</w:t>
      </w:r>
    </w:p>
    <w:p w14:paraId="7550488B" w14:textId="77777777" w:rsidR="00C77DCD" w:rsidRPr="00036255" w:rsidRDefault="00C77DCD" w:rsidP="00C77DCD">
      <w:pPr>
        <w:overflowPunct/>
        <w:autoSpaceDE/>
        <w:autoSpaceDN/>
        <w:adjustRightInd/>
        <w:spacing w:line="360" w:lineRule="auto"/>
        <w:jc w:val="center"/>
        <w:textAlignment w:val="auto"/>
        <w:rPr>
          <w:rFonts w:ascii="Bookman Old Style" w:hAnsi="Bookman Old Style" w:cs="Arial"/>
          <w:b/>
          <w:kern w:val="28"/>
          <w:sz w:val="24"/>
          <w:szCs w:val="24"/>
          <w:lang w:val="es-ES"/>
        </w:rPr>
      </w:pPr>
    </w:p>
    <w:p w14:paraId="45DC0DBF" w14:textId="2A099356" w:rsidR="00B9077E" w:rsidRDefault="00C77DCD" w:rsidP="00C77DCD">
      <w:pPr>
        <w:spacing w:line="360" w:lineRule="auto"/>
        <w:ind w:firstLine="708"/>
        <w:jc w:val="both"/>
        <w:rPr>
          <w:rFonts w:ascii="Bookman Old Style" w:hAnsi="Bookman Old Style"/>
          <w:sz w:val="28"/>
          <w:szCs w:val="28"/>
        </w:rPr>
      </w:pPr>
      <w:r w:rsidRPr="003B1248">
        <w:rPr>
          <w:rFonts w:ascii="Bookman Old Style" w:hAnsi="Bookman Old Style"/>
          <w:b/>
          <w:bCs/>
          <w:sz w:val="28"/>
          <w:szCs w:val="28"/>
        </w:rPr>
        <w:t>1.</w:t>
      </w:r>
      <w:r>
        <w:rPr>
          <w:rFonts w:ascii="Bookman Old Style" w:hAnsi="Bookman Old Style"/>
          <w:sz w:val="28"/>
          <w:szCs w:val="28"/>
        </w:rPr>
        <w:t xml:space="preserve"> </w:t>
      </w:r>
      <w:r w:rsidR="00901592">
        <w:rPr>
          <w:rFonts w:ascii="Bookman Old Style" w:hAnsi="Bookman Old Style"/>
          <w:sz w:val="28"/>
          <w:szCs w:val="28"/>
        </w:rPr>
        <w:t xml:space="preserve">Dadas las particularidades del caso, en el que se discuten aspectos relativos a la notificación personal electrónica del auto admisorio de la disputa, es necesario realizar algunas precisiones </w:t>
      </w:r>
      <w:r w:rsidR="008861F1">
        <w:rPr>
          <w:rFonts w:ascii="Bookman Old Style" w:hAnsi="Bookman Old Style"/>
          <w:sz w:val="28"/>
          <w:szCs w:val="28"/>
        </w:rPr>
        <w:t xml:space="preserve">sobre </w:t>
      </w:r>
      <w:r w:rsidR="00DF58B6">
        <w:rPr>
          <w:rFonts w:ascii="Bookman Old Style" w:hAnsi="Bookman Old Style"/>
          <w:sz w:val="28"/>
          <w:szCs w:val="28"/>
        </w:rPr>
        <w:t>los problemas</w:t>
      </w:r>
      <w:r w:rsidR="004409B7">
        <w:rPr>
          <w:rFonts w:ascii="Bookman Old Style" w:hAnsi="Bookman Old Style"/>
          <w:sz w:val="28"/>
          <w:szCs w:val="28"/>
        </w:rPr>
        <w:t xml:space="preserve"> </w:t>
      </w:r>
      <w:r w:rsidR="001C22D2">
        <w:rPr>
          <w:rFonts w:ascii="Bookman Old Style" w:hAnsi="Bookman Old Style"/>
          <w:sz w:val="28"/>
          <w:szCs w:val="28"/>
        </w:rPr>
        <w:t>que pueden surgir en</w:t>
      </w:r>
      <w:r w:rsidR="004409B7">
        <w:rPr>
          <w:rFonts w:ascii="Bookman Old Style" w:hAnsi="Bookman Old Style"/>
          <w:sz w:val="28"/>
          <w:szCs w:val="28"/>
        </w:rPr>
        <w:t xml:space="preserve"> torno </w:t>
      </w:r>
      <w:r w:rsidR="00284EA5">
        <w:rPr>
          <w:rFonts w:ascii="Bookman Old Style" w:hAnsi="Bookman Old Style"/>
          <w:sz w:val="28"/>
          <w:szCs w:val="28"/>
        </w:rPr>
        <w:t xml:space="preserve">a esta </w:t>
      </w:r>
      <w:r w:rsidR="00920F36">
        <w:rPr>
          <w:rFonts w:ascii="Bookman Old Style" w:hAnsi="Bookman Old Style"/>
          <w:sz w:val="28"/>
          <w:szCs w:val="28"/>
        </w:rPr>
        <w:t>reciente</w:t>
      </w:r>
      <w:r w:rsidR="00F6231E">
        <w:rPr>
          <w:rFonts w:ascii="Bookman Old Style" w:hAnsi="Bookman Old Style"/>
          <w:sz w:val="28"/>
          <w:szCs w:val="28"/>
        </w:rPr>
        <w:t>,</w:t>
      </w:r>
      <w:r w:rsidR="00920F36">
        <w:rPr>
          <w:rFonts w:ascii="Bookman Old Style" w:hAnsi="Bookman Old Style"/>
          <w:sz w:val="28"/>
          <w:szCs w:val="28"/>
        </w:rPr>
        <w:t xml:space="preserve"> y cada vez más frecuente</w:t>
      </w:r>
      <w:r w:rsidR="00F6231E">
        <w:rPr>
          <w:rFonts w:ascii="Bookman Old Style" w:hAnsi="Bookman Old Style"/>
          <w:sz w:val="28"/>
          <w:szCs w:val="28"/>
        </w:rPr>
        <w:t>,</w:t>
      </w:r>
      <w:r w:rsidR="00920F36">
        <w:rPr>
          <w:rFonts w:ascii="Bookman Old Style" w:hAnsi="Bookman Old Style"/>
          <w:sz w:val="28"/>
          <w:szCs w:val="28"/>
        </w:rPr>
        <w:t xml:space="preserve"> práctica judicial.</w:t>
      </w:r>
      <w:r w:rsidR="002A2AF5">
        <w:rPr>
          <w:rFonts w:ascii="Bookman Old Style" w:hAnsi="Bookman Old Style"/>
          <w:sz w:val="28"/>
          <w:szCs w:val="28"/>
        </w:rPr>
        <w:t xml:space="preserve"> </w:t>
      </w:r>
    </w:p>
    <w:p w14:paraId="7F8A4B5D" w14:textId="77777777" w:rsidR="00B9077E" w:rsidRDefault="00B9077E" w:rsidP="00C77DCD">
      <w:pPr>
        <w:spacing w:line="360" w:lineRule="auto"/>
        <w:ind w:firstLine="708"/>
        <w:jc w:val="both"/>
        <w:rPr>
          <w:rFonts w:ascii="Bookman Old Style" w:hAnsi="Bookman Old Style"/>
          <w:sz w:val="28"/>
          <w:szCs w:val="28"/>
        </w:rPr>
      </w:pPr>
    </w:p>
    <w:p w14:paraId="5243126B" w14:textId="413338C2" w:rsidR="00901592" w:rsidRPr="00CC7464" w:rsidRDefault="002A2AF5" w:rsidP="00C77DCD">
      <w:pPr>
        <w:spacing w:line="360" w:lineRule="auto"/>
        <w:ind w:firstLine="708"/>
        <w:jc w:val="both"/>
        <w:rPr>
          <w:rFonts w:ascii="Bookman Old Style" w:hAnsi="Bookman Old Style"/>
          <w:sz w:val="28"/>
          <w:szCs w:val="28"/>
        </w:rPr>
      </w:pPr>
      <w:r>
        <w:rPr>
          <w:rFonts w:ascii="Bookman Old Style" w:hAnsi="Bookman Old Style"/>
          <w:sz w:val="28"/>
          <w:szCs w:val="28"/>
        </w:rPr>
        <w:t xml:space="preserve">En concreto, aquello que tiene que ver con </w:t>
      </w:r>
      <w:r>
        <w:rPr>
          <w:rFonts w:ascii="Bookman Old Style" w:hAnsi="Bookman Old Style"/>
          <w:b/>
          <w:bCs/>
          <w:i/>
          <w:iCs/>
          <w:sz w:val="28"/>
          <w:szCs w:val="28"/>
        </w:rPr>
        <w:t xml:space="preserve">i). </w:t>
      </w:r>
      <w:r>
        <w:rPr>
          <w:rFonts w:ascii="Bookman Old Style" w:hAnsi="Bookman Old Style"/>
          <w:sz w:val="28"/>
          <w:szCs w:val="28"/>
        </w:rPr>
        <w:t xml:space="preserve">los </w:t>
      </w:r>
      <w:r w:rsidR="00823A00">
        <w:rPr>
          <w:rFonts w:ascii="Bookman Old Style" w:hAnsi="Bookman Old Style"/>
          <w:sz w:val="28"/>
          <w:szCs w:val="28"/>
        </w:rPr>
        <w:t xml:space="preserve">actuales </w:t>
      </w:r>
      <w:r>
        <w:rPr>
          <w:rFonts w:ascii="Bookman Old Style" w:hAnsi="Bookman Old Style"/>
          <w:sz w:val="28"/>
          <w:szCs w:val="28"/>
        </w:rPr>
        <w:t xml:space="preserve">regímenes </w:t>
      </w:r>
      <w:r w:rsidR="00823A00">
        <w:rPr>
          <w:rFonts w:ascii="Bookman Old Style" w:hAnsi="Bookman Old Style"/>
          <w:sz w:val="28"/>
          <w:szCs w:val="28"/>
        </w:rPr>
        <w:t xml:space="preserve">vigentes de notificación personal, </w:t>
      </w:r>
      <w:r w:rsidR="00823A00">
        <w:rPr>
          <w:rFonts w:ascii="Bookman Old Style" w:hAnsi="Bookman Old Style"/>
          <w:b/>
          <w:bCs/>
          <w:i/>
          <w:iCs/>
          <w:sz w:val="28"/>
          <w:szCs w:val="28"/>
        </w:rPr>
        <w:t>ii).</w:t>
      </w:r>
      <w:r w:rsidR="00823A00">
        <w:rPr>
          <w:rFonts w:ascii="Bookman Old Style" w:hAnsi="Bookman Old Style"/>
          <w:sz w:val="28"/>
          <w:szCs w:val="28"/>
        </w:rPr>
        <w:t xml:space="preserve"> l</w:t>
      </w:r>
      <w:r w:rsidR="00C565A3">
        <w:rPr>
          <w:rFonts w:ascii="Bookman Old Style" w:hAnsi="Bookman Old Style"/>
          <w:sz w:val="28"/>
          <w:szCs w:val="28"/>
        </w:rPr>
        <w:t xml:space="preserve">os distintos </w:t>
      </w:r>
      <w:r w:rsidR="008679E5">
        <w:rPr>
          <w:rFonts w:ascii="Bookman Old Style" w:hAnsi="Bookman Old Style"/>
          <w:sz w:val="28"/>
          <w:szCs w:val="28"/>
        </w:rPr>
        <w:t>canales</w:t>
      </w:r>
      <w:r w:rsidR="00C565A3">
        <w:rPr>
          <w:rFonts w:ascii="Bookman Old Style" w:hAnsi="Bookman Old Style"/>
          <w:sz w:val="28"/>
          <w:szCs w:val="28"/>
        </w:rPr>
        <w:t xml:space="preserve"> de notificación de las partes, </w:t>
      </w:r>
      <w:r w:rsidR="008679E5">
        <w:rPr>
          <w:rFonts w:ascii="Bookman Old Style" w:hAnsi="Bookman Old Style"/>
          <w:b/>
          <w:bCs/>
          <w:i/>
          <w:iCs/>
          <w:sz w:val="28"/>
          <w:szCs w:val="28"/>
        </w:rPr>
        <w:t>iii).</w:t>
      </w:r>
      <w:r w:rsidR="008679E5">
        <w:rPr>
          <w:rFonts w:ascii="Bookman Old Style" w:hAnsi="Bookman Old Style"/>
          <w:sz w:val="28"/>
          <w:szCs w:val="28"/>
        </w:rPr>
        <w:t xml:space="preserve"> l</w:t>
      </w:r>
      <w:r w:rsidR="00823A00">
        <w:rPr>
          <w:rFonts w:ascii="Bookman Old Style" w:hAnsi="Bookman Old Style"/>
          <w:sz w:val="28"/>
          <w:szCs w:val="28"/>
        </w:rPr>
        <w:t>as exigencias legales</w:t>
      </w:r>
      <w:r w:rsidR="006A5AC3">
        <w:rPr>
          <w:rFonts w:ascii="Bookman Old Style" w:hAnsi="Bookman Old Style"/>
          <w:sz w:val="28"/>
          <w:szCs w:val="28"/>
        </w:rPr>
        <w:t xml:space="preserve"> y constitucionales</w:t>
      </w:r>
      <w:r w:rsidR="00823A00">
        <w:rPr>
          <w:rFonts w:ascii="Bookman Old Style" w:hAnsi="Bookman Old Style"/>
          <w:sz w:val="28"/>
          <w:szCs w:val="28"/>
        </w:rPr>
        <w:t xml:space="preserve"> para el enteramiento personal </w:t>
      </w:r>
      <w:r w:rsidR="003E0E84">
        <w:rPr>
          <w:rFonts w:ascii="Bookman Old Style" w:hAnsi="Bookman Old Style"/>
          <w:sz w:val="28"/>
          <w:szCs w:val="28"/>
        </w:rPr>
        <w:t xml:space="preserve">mediante </w:t>
      </w:r>
      <w:r w:rsidR="003930B3">
        <w:rPr>
          <w:rFonts w:ascii="Bookman Old Style" w:hAnsi="Bookman Old Style"/>
          <w:sz w:val="28"/>
          <w:szCs w:val="28"/>
        </w:rPr>
        <w:t xml:space="preserve">el uso de las </w:t>
      </w:r>
      <w:r w:rsidR="00B96C68">
        <w:rPr>
          <w:rFonts w:ascii="Bookman Old Style" w:hAnsi="Bookman Old Style"/>
          <w:sz w:val="28"/>
          <w:szCs w:val="28"/>
        </w:rPr>
        <w:t>tecnologías de la información y las comunicaciones</w:t>
      </w:r>
      <w:r w:rsidR="00823A00">
        <w:rPr>
          <w:rFonts w:ascii="Bookman Old Style" w:hAnsi="Bookman Old Style"/>
          <w:sz w:val="28"/>
          <w:szCs w:val="28"/>
        </w:rPr>
        <w:t xml:space="preserve">, </w:t>
      </w:r>
      <w:proofErr w:type="spellStart"/>
      <w:r w:rsidR="008679E5">
        <w:rPr>
          <w:rFonts w:ascii="Bookman Old Style" w:hAnsi="Bookman Old Style"/>
          <w:b/>
          <w:bCs/>
          <w:i/>
          <w:iCs/>
          <w:sz w:val="28"/>
          <w:szCs w:val="28"/>
        </w:rPr>
        <w:t>iv</w:t>
      </w:r>
      <w:proofErr w:type="spellEnd"/>
      <w:r w:rsidR="00823A00">
        <w:rPr>
          <w:rFonts w:ascii="Bookman Old Style" w:hAnsi="Bookman Old Style"/>
          <w:b/>
          <w:bCs/>
          <w:i/>
          <w:iCs/>
          <w:sz w:val="28"/>
          <w:szCs w:val="28"/>
        </w:rPr>
        <w:t>).</w:t>
      </w:r>
      <w:r w:rsidR="00823A00">
        <w:rPr>
          <w:rFonts w:ascii="Bookman Old Style" w:hAnsi="Bookman Old Style"/>
          <w:sz w:val="28"/>
          <w:szCs w:val="28"/>
        </w:rPr>
        <w:t xml:space="preserve"> </w:t>
      </w:r>
      <w:r w:rsidR="0081587C">
        <w:rPr>
          <w:rFonts w:ascii="Bookman Old Style" w:hAnsi="Bookman Old Style"/>
          <w:sz w:val="28"/>
          <w:szCs w:val="28"/>
        </w:rPr>
        <w:t>l</w:t>
      </w:r>
      <w:r w:rsidR="006A5AC3">
        <w:rPr>
          <w:rFonts w:ascii="Bookman Old Style" w:hAnsi="Bookman Old Style"/>
          <w:sz w:val="28"/>
          <w:szCs w:val="28"/>
        </w:rPr>
        <w:t>a forma de acreditar dichas exigencias</w:t>
      </w:r>
      <w:r w:rsidR="00A578EA">
        <w:rPr>
          <w:rFonts w:ascii="Bookman Old Style" w:hAnsi="Bookman Old Style"/>
          <w:sz w:val="28"/>
          <w:szCs w:val="28"/>
        </w:rPr>
        <w:t xml:space="preserve"> y, </w:t>
      </w:r>
      <w:r w:rsidR="0081587C">
        <w:rPr>
          <w:rFonts w:ascii="Bookman Old Style" w:hAnsi="Bookman Old Style"/>
          <w:b/>
          <w:bCs/>
          <w:i/>
          <w:iCs/>
          <w:sz w:val="28"/>
          <w:szCs w:val="28"/>
        </w:rPr>
        <w:t>v).</w:t>
      </w:r>
      <w:r w:rsidR="0081587C">
        <w:rPr>
          <w:rFonts w:ascii="Bookman Old Style" w:hAnsi="Bookman Old Style"/>
          <w:b/>
          <w:bCs/>
          <w:sz w:val="28"/>
          <w:szCs w:val="28"/>
        </w:rPr>
        <w:t xml:space="preserve"> </w:t>
      </w:r>
      <w:r w:rsidR="00A578EA">
        <w:rPr>
          <w:rFonts w:ascii="Bookman Old Style" w:hAnsi="Bookman Old Style"/>
          <w:sz w:val="28"/>
          <w:szCs w:val="28"/>
        </w:rPr>
        <w:t>los efectos derivados de esa forma de comunicación</w:t>
      </w:r>
      <w:r w:rsidR="00491024">
        <w:rPr>
          <w:rFonts w:ascii="Bookman Old Style" w:hAnsi="Bookman Old Style"/>
          <w:sz w:val="28"/>
          <w:szCs w:val="28"/>
        </w:rPr>
        <w:t>.</w:t>
      </w:r>
    </w:p>
    <w:p w14:paraId="48532636" w14:textId="77777777" w:rsidR="00901592" w:rsidRDefault="00901592" w:rsidP="00C77DCD">
      <w:pPr>
        <w:spacing w:line="360" w:lineRule="auto"/>
        <w:ind w:firstLine="708"/>
        <w:jc w:val="both"/>
        <w:rPr>
          <w:rFonts w:ascii="Bookman Old Style" w:hAnsi="Bookman Old Style"/>
          <w:sz w:val="28"/>
          <w:szCs w:val="28"/>
        </w:rPr>
      </w:pPr>
    </w:p>
    <w:p w14:paraId="539089AC" w14:textId="3E9FA68F" w:rsidR="00861BD1" w:rsidRPr="00206B63" w:rsidRDefault="00206B63" w:rsidP="00C77DCD">
      <w:pPr>
        <w:spacing w:line="360" w:lineRule="auto"/>
        <w:ind w:firstLine="708"/>
        <w:jc w:val="both"/>
        <w:rPr>
          <w:rFonts w:ascii="Bookman Old Style" w:hAnsi="Bookman Old Style"/>
          <w:sz w:val="28"/>
          <w:szCs w:val="28"/>
        </w:rPr>
      </w:pPr>
      <w:r>
        <w:rPr>
          <w:rFonts w:ascii="Bookman Old Style" w:hAnsi="Bookman Old Style"/>
          <w:b/>
          <w:bCs/>
          <w:sz w:val="28"/>
          <w:szCs w:val="28"/>
        </w:rPr>
        <w:t>2.</w:t>
      </w:r>
      <w:r>
        <w:rPr>
          <w:rFonts w:ascii="Bookman Old Style" w:hAnsi="Bookman Old Style"/>
          <w:sz w:val="28"/>
          <w:szCs w:val="28"/>
        </w:rPr>
        <w:t xml:space="preserve"> </w:t>
      </w:r>
      <w:r w:rsidR="00A02D28" w:rsidRPr="00027D70">
        <w:rPr>
          <w:rFonts w:ascii="Bookman Old Style" w:hAnsi="Bookman Old Style"/>
          <w:b/>
          <w:bCs/>
          <w:sz w:val="28"/>
          <w:szCs w:val="28"/>
        </w:rPr>
        <w:t xml:space="preserve">Coexistencia de dos regímenes de notificación </w:t>
      </w:r>
      <w:r w:rsidR="00112E01" w:rsidRPr="00027D70">
        <w:rPr>
          <w:rFonts w:ascii="Bookman Old Style" w:hAnsi="Bookman Old Style"/>
          <w:b/>
          <w:bCs/>
          <w:sz w:val="28"/>
          <w:szCs w:val="28"/>
        </w:rPr>
        <w:t>personal</w:t>
      </w:r>
      <w:r w:rsidR="00A06537">
        <w:rPr>
          <w:rFonts w:ascii="Bookman Old Style" w:hAnsi="Bookman Old Style"/>
          <w:b/>
          <w:bCs/>
          <w:sz w:val="28"/>
          <w:szCs w:val="28"/>
        </w:rPr>
        <w:t xml:space="preserve"> </w:t>
      </w:r>
      <w:r w:rsidR="00A06537" w:rsidRPr="00A06537">
        <w:rPr>
          <w:rFonts w:ascii="Bookman Old Style" w:hAnsi="Bookman Old Style"/>
          <w:b/>
          <w:bCs/>
          <w:i/>
          <w:iCs/>
          <w:sz w:val="28"/>
          <w:szCs w:val="28"/>
        </w:rPr>
        <w:t xml:space="preserve">-presencial y </w:t>
      </w:r>
      <w:r w:rsidR="005E0DDE">
        <w:rPr>
          <w:rFonts w:ascii="Bookman Old Style" w:hAnsi="Bookman Old Style"/>
          <w:b/>
          <w:bCs/>
          <w:i/>
          <w:iCs/>
          <w:sz w:val="28"/>
          <w:szCs w:val="28"/>
        </w:rPr>
        <w:t>por medio del uso de las TIC</w:t>
      </w:r>
      <w:r w:rsidR="00A06537" w:rsidRPr="00A06537">
        <w:rPr>
          <w:rFonts w:ascii="Bookman Old Style" w:hAnsi="Bookman Old Style"/>
          <w:b/>
          <w:bCs/>
          <w:i/>
          <w:iCs/>
          <w:sz w:val="28"/>
          <w:szCs w:val="28"/>
        </w:rPr>
        <w:t>-</w:t>
      </w:r>
      <w:r w:rsidR="00A06537">
        <w:rPr>
          <w:rFonts w:ascii="Bookman Old Style" w:hAnsi="Bookman Old Style"/>
          <w:b/>
          <w:bCs/>
          <w:sz w:val="28"/>
          <w:szCs w:val="28"/>
        </w:rPr>
        <w:t>.</w:t>
      </w:r>
    </w:p>
    <w:p w14:paraId="3E78FC31" w14:textId="77777777" w:rsidR="00861BD1" w:rsidRDefault="00861BD1" w:rsidP="00C77DCD">
      <w:pPr>
        <w:spacing w:line="360" w:lineRule="auto"/>
        <w:ind w:firstLine="708"/>
        <w:jc w:val="both"/>
        <w:rPr>
          <w:rFonts w:ascii="Bookman Old Style" w:hAnsi="Bookman Old Style"/>
          <w:sz w:val="28"/>
          <w:szCs w:val="28"/>
        </w:rPr>
      </w:pPr>
    </w:p>
    <w:p w14:paraId="6EF10A9D" w14:textId="77777777" w:rsidR="006949A7" w:rsidRDefault="00C77DCD" w:rsidP="00C77DCD">
      <w:pPr>
        <w:spacing w:line="360" w:lineRule="auto"/>
        <w:ind w:firstLine="708"/>
        <w:jc w:val="both"/>
        <w:rPr>
          <w:rFonts w:ascii="Bookman Old Style" w:hAnsi="Bookman Old Style"/>
          <w:sz w:val="28"/>
          <w:szCs w:val="28"/>
        </w:rPr>
      </w:pPr>
      <w:r>
        <w:rPr>
          <w:rFonts w:ascii="Bookman Old Style" w:hAnsi="Bookman Old Style"/>
          <w:sz w:val="28"/>
          <w:szCs w:val="28"/>
        </w:rPr>
        <w:t>E</w:t>
      </w:r>
      <w:r w:rsidRPr="003B1248">
        <w:rPr>
          <w:rFonts w:ascii="Bookman Old Style" w:hAnsi="Bookman Old Style"/>
          <w:sz w:val="28"/>
          <w:szCs w:val="28"/>
        </w:rPr>
        <w:t>sta Sala tiene decantado que</w:t>
      </w:r>
      <w:r>
        <w:rPr>
          <w:rFonts w:ascii="Bookman Old Style" w:hAnsi="Bookman Old Style"/>
          <w:sz w:val="28"/>
          <w:szCs w:val="28"/>
        </w:rPr>
        <w:t>,</w:t>
      </w:r>
      <w:r w:rsidRPr="003B1248">
        <w:rPr>
          <w:rFonts w:ascii="Bookman Old Style" w:hAnsi="Bookman Old Style"/>
          <w:sz w:val="28"/>
          <w:szCs w:val="28"/>
        </w:rPr>
        <w:t xml:space="preserve"> en </w:t>
      </w:r>
      <w:r>
        <w:rPr>
          <w:rFonts w:ascii="Bookman Old Style" w:hAnsi="Bookman Old Style"/>
          <w:sz w:val="28"/>
          <w:szCs w:val="28"/>
        </w:rPr>
        <w:t xml:space="preserve">los tiempos que corren, los sujetos procesales tienen la libertad de optar por practicar sus notificaciones personales, bien bajo el régimen </w:t>
      </w:r>
      <w:r w:rsidRPr="006949A7">
        <w:rPr>
          <w:rFonts w:ascii="Bookman Old Style" w:hAnsi="Bookman Old Style"/>
          <w:i/>
          <w:iCs/>
          <w:sz w:val="28"/>
          <w:szCs w:val="28"/>
          <w:u w:val="single"/>
        </w:rPr>
        <w:t>presencial</w:t>
      </w:r>
      <w:r>
        <w:rPr>
          <w:rFonts w:ascii="Bookman Old Style" w:hAnsi="Bookman Old Style"/>
          <w:sz w:val="28"/>
          <w:szCs w:val="28"/>
        </w:rPr>
        <w:t xml:space="preserve"> previsto en el Código General del Proceso </w:t>
      </w:r>
      <w:r w:rsidRPr="003B1248">
        <w:rPr>
          <w:rFonts w:ascii="Bookman Old Style" w:hAnsi="Bookman Old Style"/>
          <w:i/>
          <w:iCs/>
          <w:sz w:val="28"/>
          <w:szCs w:val="28"/>
        </w:rPr>
        <w:t>–arts. 291 y 292-</w:t>
      </w:r>
      <w:r>
        <w:rPr>
          <w:rFonts w:ascii="Bookman Old Style" w:hAnsi="Bookman Old Style"/>
          <w:sz w:val="28"/>
          <w:szCs w:val="28"/>
        </w:rPr>
        <w:t xml:space="preserve">, o por el trámite </w:t>
      </w:r>
      <w:r w:rsidRPr="006949A7">
        <w:rPr>
          <w:rFonts w:ascii="Bookman Old Style" w:hAnsi="Bookman Old Style"/>
          <w:i/>
          <w:iCs/>
          <w:sz w:val="28"/>
          <w:szCs w:val="28"/>
          <w:u w:val="single"/>
        </w:rPr>
        <w:t>digital</w:t>
      </w:r>
      <w:r>
        <w:rPr>
          <w:rFonts w:ascii="Bookman Old Style" w:hAnsi="Bookman Old Style"/>
          <w:sz w:val="28"/>
          <w:szCs w:val="28"/>
        </w:rPr>
        <w:t xml:space="preserve"> dispuesto en la Ley 2213 de 2022 </w:t>
      </w:r>
      <w:r>
        <w:rPr>
          <w:rFonts w:ascii="Bookman Old Style" w:hAnsi="Bookman Old Style"/>
          <w:i/>
          <w:iCs/>
          <w:sz w:val="28"/>
          <w:szCs w:val="28"/>
        </w:rPr>
        <w:t>-art. 8-</w:t>
      </w:r>
      <w:r>
        <w:rPr>
          <w:rFonts w:ascii="Bookman Old Style" w:hAnsi="Bookman Old Style"/>
          <w:sz w:val="28"/>
          <w:szCs w:val="28"/>
        </w:rPr>
        <w:t xml:space="preserve">. </w:t>
      </w:r>
    </w:p>
    <w:p w14:paraId="6689B79E" w14:textId="77777777" w:rsidR="006949A7" w:rsidRDefault="006949A7" w:rsidP="00C77DCD">
      <w:pPr>
        <w:spacing w:line="360" w:lineRule="auto"/>
        <w:ind w:firstLine="708"/>
        <w:jc w:val="both"/>
        <w:rPr>
          <w:rFonts w:ascii="Bookman Old Style" w:hAnsi="Bookman Old Style"/>
          <w:sz w:val="28"/>
          <w:szCs w:val="28"/>
        </w:rPr>
      </w:pPr>
    </w:p>
    <w:p w14:paraId="23FBFD26" w14:textId="57912132" w:rsidR="00C77DCD" w:rsidRDefault="00AF37A0" w:rsidP="00C77DCD">
      <w:pPr>
        <w:spacing w:line="360" w:lineRule="auto"/>
        <w:ind w:firstLine="708"/>
        <w:jc w:val="both"/>
        <w:rPr>
          <w:rFonts w:ascii="Bookman Old Style" w:hAnsi="Bookman Old Style"/>
          <w:sz w:val="28"/>
          <w:szCs w:val="28"/>
        </w:rPr>
      </w:pPr>
      <w:r>
        <w:rPr>
          <w:rFonts w:ascii="Bookman Old Style" w:hAnsi="Bookman Old Style"/>
          <w:sz w:val="28"/>
          <w:szCs w:val="28"/>
        </w:rPr>
        <w:t>De igual forma, tiene sentado que</w:t>
      </w:r>
      <w:r w:rsidR="00C77DCD">
        <w:rPr>
          <w:rFonts w:ascii="Bookman Old Style" w:hAnsi="Bookman Old Style"/>
          <w:sz w:val="28"/>
          <w:szCs w:val="28"/>
        </w:rPr>
        <w:t xml:space="preserve"> </w:t>
      </w:r>
      <w:r w:rsidR="00C77DCD">
        <w:rPr>
          <w:rFonts w:ascii="Bookman Old Style" w:hAnsi="Bookman Old Style"/>
          <w:i/>
          <w:iCs/>
          <w:sz w:val="28"/>
          <w:szCs w:val="28"/>
        </w:rPr>
        <w:t>«[d]</w:t>
      </w:r>
      <w:proofErr w:type="spellStart"/>
      <w:r w:rsidR="00C77DCD" w:rsidRPr="003B1248">
        <w:rPr>
          <w:rFonts w:ascii="Bookman Old Style" w:hAnsi="Bookman Old Style"/>
          <w:i/>
          <w:iCs/>
          <w:sz w:val="28"/>
          <w:szCs w:val="28"/>
        </w:rPr>
        <w:t>ependiendo</w:t>
      </w:r>
      <w:proofErr w:type="spellEnd"/>
      <w:r w:rsidR="00C77DCD" w:rsidRPr="003B1248">
        <w:rPr>
          <w:rFonts w:ascii="Bookman Old Style" w:hAnsi="Bookman Old Style"/>
          <w:i/>
          <w:iCs/>
          <w:sz w:val="28"/>
          <w:szCs w:val="28"/>
        </w:rPr>
        <w:t xml:space="preserve"> de cuál opción escoja</w:t>
      </w:r>
      <w:r w:rsidR="00C77DCD">
        <w:rPr>
          <w:rFonts w:ascii="Bookman Old Style" w:hAnsi="Bookman Old Style"/>
          <w:i/>
          <w:iCs/>
          <w:sz w:val="28"/>
          <w:szCs w:val="28"/>
        </w:rPr>
        <w:t>[n]</w:t>
      </w:r>
      <w:r w:rsidR="00C77DCD" w:rsidRPr="003B1248">
        <w:rPr>
          <w:rFonts w:ascii="Bookman Old Style" w:hAnsi="Bookman Old Style"/>
          <w:i/>
          <w:iCs/>
          <w:sz w:val="28"/>
          <w:szCs w:val="28"/>
        </w:rPr>
        <w:t>, deberá</w:t>
      </w:r>
      <w:r w:rsidR="00C77DCD">
        <w:rPr>
          <w:rFonts w:ascii="Bookman Old Style" w:hAnsi="Bookman Old Style"/>
          <w:i/>
          <w:iCs/>
          <w:sz w:val="28"/>
          <w:szCs w:val="28"/>
        </w:rPr>
        <w:t>[n]</w:t>
      </w:r>
      <w:r w:rsidR="00C77DCD" w:rsidRPr="003B1248">
        <w:rPr>
          <w:rFonts w:ascii="Bookman Old Style" w:hAnsi="Bookman Old Style"/>
          <w:i/>
          <w:iCs/>
          <w:sz w:val="28"/>
          <w:szCs w:val="28"/>
        </w:rPr>
        <w:t xml:space="preserve"> ajustarse a las pautas consagradas para cada una de ellas, a fin de que el acto se cumpla en debida forma</w:t>
      </w:r>
      <w:r w:rsidR="00C77DCD">
        <w:rPr>
          <w:rFonts w:ascii="Bookman Old Style" w:hAnsi="Bookman Old Style"/>
          <w:i/>
          <w:iCs/>
          <w:sz w:val="28"/>
          <w:szCs w:val="28"/>
        </w:rPr>
        <w:t>»</w:t>
      </w:r>
      <w:r w:rsidR="00C77DCD">
        <w:rPr>
          <w:rFonts w:ascii="Bookman Old Style" w:hAnsi="Bookman Old Style"/>
          <w:sz w:val="28"/>
          <w:szCs w:val="28"/>
        </w:rPr>
        <w:t>. (STC7684-2021, STC913-2022, STC8125-2022, entre otras)</w:t>
      </w:r>
      <w:r>
        <w:rPr>
          <w:rFonts w:ascii="Bookman Old Style" w:hAnsi="Bookman Old Style"/>
          <w:sz w:val="28"/>
          <w:szCs w:val="28"/>
        </w:rPr>
        <w:t>.</w:t>
      </w:r>
    </w:p>
    <w:p w14:paraId="7D12CA8C" w14:textId="77777777" w:rsidR="00AF37A0" w:rsidRDefault="00AF37A0" w:rsidP="00C77DCD">
      <w:pPr>
        <w:spacing w:line="360" w:lineRule="auto"/>
        <w:ind w:firstLine="708"/>
        <w:jc w:val="both"/>
        <w:rPr>
          <w:rFonts w:ascii="Bookman Old Style" w:hAnsi="Bookman Old Style"/>
          <w:sz w:val="28"/>
          <w:szCs w:val="28"/>
        </w:rPr>
      </w:pPr>
    </w:p>
    <w:p w14:paraId="4A528325" w14:textId="6F7DD4EB" w:rsidR="00AF37A0" w:rsidRDefault="00AF37A0" w:rsidP="00C77DCD">
      <w:pPr>
        <w:spacing w:line="360" w:lineRule="auto"/>
        <w:ind w:firstLine="708"/>
        <w:jc w:val="both"/>
        <w:rPr>
          <w:rFonts w:ascii="Bookman Old Style" w:hAnsi="Bookman Old Style"/>
          <w:sz w:val="28"/>
          <w:szCs w:val="28"/>
        </w:rPr>
      </w:pPr>
      <w:r>
        <w:rPr>
          <w:rFonts w:ascii="Bookman Old Style" w:hAnsi="Bookman Old Style"/>
          <w:sz w:val="28"/>
          <w:szCs w:val="28"/>
        </w:rPr>
        <w:t xml:space="preserve">De allí que no haya duda </w:t>
      </w:r>
      <w:r w:rsidR="006949A7">
        <w:rPr>
          <w:rFonts w:ascii="Bookman Old Style" w:hAnsi="Bookman Old Style"/>
          <w:sz w:val="28"/>
          <w:szCs w:val="28"/>
        </w:rPr>
        <w:t>sobre la vigencia actual de esas dos formas de enteramiento y del deber de las partes de ceñirse a los postulados propios de su escogencia.</w:t>
      </w:r>
    </w:p>
    <w:p w14:paraId="152B7000" w14:textId="77777777" w:rsidR="00C77DCD" w:rsidRDefault="00C77DCD" w:rsidP="00C77DCD">
      <w:pPr>
        <w:spacing w:line="360" w:lineRule="auto"/>
        <w:ind w:firstLine="708"/>
        <w:jc w:val="both"/>
        <w:rPr>
          <w:rFonts w:ascii="Bookman Old Style" w:hAnsi="Bookman Old Style"/>
          <w:sz w:val="28"/>
          <w:szCs w:val="28"/>
        </w:rPr>
      </w:pPr>
    </w:p>
    <w:p w14:paraId="778C6327" w14:textId="64E5CBCA" w:rsidR="003E0E84" w:rsidRDefault="003E0E84" w:rsidP="00C77DCD">
      <w:pPr>
        <w:spacing w:line="360" w:lineRule="auto"/>
        <w:ind w:firstLine="708"/>
        <w:jc w:val="both"/>
        <w:rPr>
          <w:rFonts w:ascii="Bookman Old Style" w:hAnsi="Bookman Old Style"/>
          <w:b/>
          <w:bCs/>
          <w:sz w:val="28"/>
          <w:szCs w:val="28"/>
        </w:rPr>
      </w:pPr>
      <w:r>
        <w:rPr>
          <w:rFonts w:ascii="Bookman Old Style" w:hAnsi="Bookman Old Style"/>
          <w:b/>
          <w:bCs/>
          <w:sz w:val="28"/>
          <w:szCs w:val="28"/>
        </w:rPr>
        <w:t>3</w:t>
      </w:r>
      <w:r w:rsidR="00C77DCD">
        <w:rPr>
          <w:rFonts w:ascii="Bookman Old Style" w:hAnsi="Bookman Old Style"/>
          <w:b/>
          <w:bCs/>
          <w:sz w:val="28"/>
          <w:szCs w:val="28"/>
        </w:rPr>
        <w:t xml:space="preserve">. </w:t>
      </w:r>
      <w:r>
        <w:rPr>
          <w:rFonts w:ascii="Bookman Old Style" w:hAnsi="Bookman Old Style"/>
          <w:b/>
          <w:bCs/>
          <w:sz w:val="28"/>
          <w:szCs w:val="28"/>
        </w:rPr>
        <w:t xml:space="preserve">Notificación personal </w:t>
      </w:r>
      <w:r w:rsidR="003930B3">
        <w:rPr>
          <w:rFonts w:ascii="Bookman Old Style" w:hAnsi="Bookman Old Style"/>
          <w:b/>
          <w:bCs/>
          <w:sz w:val="28"/>
          <w:szCs w:val="28"/>
        </w:rPr>
        <w:t xml:space="preserve">mediante </w:t>
      </w:r>
      <w:r w:rsidR="00B96C68">
        <w:rPr>
          <w:rFonts w:ascii="Bookman Old Style" w:hAnsi="Bookman Old Style"/>
          <w:b/>
          <w:bCs/>
          <w:sz w:val="28"/>
          <w:szCs w:val="28"/>
        </w:rPr>
        <w:t>el uso de las tecnologías de la información y las comunicaciones.</w:t>
      </w:r>
    </w:p>
    <w:p w14:paraId="1DA4920E" w14:textId="77777777" w:rsidR="003E0E84" w:rsidRDefault="003E0E84" w:rsidP="00C77DCD">
      <w:pPr>
        <w:spacing w:line="360" w:lineRule="auto"/>
        <w:ind w:firstLine="708"/>
        <w:jc w:val="both"/>
        <w:rPr>
          <w:rFonts w:ascii="Bookman Old Style" w:hAnsi="Bookman Old Style"/>
          <w:b/>
          <w:bCs/>
          <w:sz w:val="28"/>
          <w:szCs w:val="28"/>
        </w:rPr>
      </w:pPr>
    </w:p>
    <w:p w14:paraId="500D022A" w14:textId="58F033FB" w:rsidR="00ED1DD2" w:rsidRDefault="00C77DCD" w:rsidP="00DF58B6">
      <w:pPr>
        <w:spacing w:line="360" w:lineRule="auto"/>
        <w:ind w:firstLine="708"/>
        <w:jc w:val="both"/>
        <w:rPr>
          <w:rFonts w:ascii="Bookman Old Style" w:hAnsi="Bookman Old Style"/>
          <w:sz w:val="28"/>
          <w:szCs w:val="28"/>
        </w:rPr>
      </w:pPr>
      <w:r>
        <w:rPr>
          <w:rFonts w:ascii="Bookman Old Style" w:hAnsi="Bookman Old Style"/>
          <w:sz w:val="28"/>
          <w:szCs w:val="28"/>
        </w:rPr>
        <w:t xml:space="preserve">Tratándose de la notificación personal surtida por medios digitales </w:t>
      </w:r>
      <w:r w:rsidR="00F100B6">
        <w:rPr>
          <w:rFonts w:ascii="Bookman Old Style" w:hAnsi="Bookman Old Style"/>
          <w:sz w:val="28"/>
          <w:szCs w:val="28"/>
        </w:rPr>
        <w:t>está claro</w:t>
      </w:r>
      <w:r>
        <w:rPr>
          <w:rFonts w:ascii="Bookman Old Style" w:hAnsi="Bookman Old Style"/>
          <w:sz w:val="28"/>
          <w:szCs w:val="28"/>
        </w:rPr>
        <w:t xml:space="preserve"> que, conforme a la Ley 2213 de 2022, obedece a los propósitos de </w:t>
      </w:r>
      <w:r>
        <w:rPr>
          <w:rFonts w:ascii="Bookman Old Style" w:hAnsi="Bookman Old Style"/>
          <w:i/>
          <w:iCs/>
          <w:sz w:val="28"/>
          <w:szCs w:val="28"/>
        </w:rPr>
        <w:t>implementar</w:t>
      </w:r>
      <w:r>
        <w:rPr>
          <w:rFonts w:ascii="Bookman Old Style" w:hAnsi="Bookman Old Style"/>
          <w:sz w:val="28"/>
          <w:szCs w:val="28"/>
        </w:rPr>
        <w:t xml:space="preserve"> las TIC en todas las actuaciones judiciales y </w:t>
      </w:r>
      <w:r>
        <w:rPr>
          <w:rFonts w:ascii="Bookman Old Style" w:hAnsi="Bookman Old Style"/>
          <w:i/>
          <w:iCs/>
          <w:sz w:val="28"/>
          <w:szCs w:val="28"/>
        </w:rPr>
        <w:t xml:space="preserve">agilizar </w:t>
      </w:r>
      <w:r>
        <w:rPr>
          <w:rFonts w:ascii="Bookman Old Style" w:hAnsi="Bookman Old Style"/>
          <w:sz w:val="28"/>
          <w:szCs w:val="28"/>
        </w:rPr>
        <w:t>los respectivos trámites (arts. 1 y 2 ibidem)</w:t>
      </w:r>
      <w:r w:rsidR="00DF58B6">
        <w:rPr>
          <w:rFonts w:ascii="Bookman Old Style" w:hAnsi="Bookman Old Style"/>
          <w:sz w:val="28"/>
          <w:szCs w:val="28"/>
        </w:rPr>
        <w:t>,</w:t>
      </w:r>
      <w:r>
        <w:rPr>
          <w:rFonts w:ascii="Bookman Old Style" w:hAnsi="Bookman Old Style"/>
          <w:sz w:val="28"/>
          <w:szCs w:val="28"/>
        </w:rPr>
        <w:t xml:space="preserve"> hasta el punto de constituirse como un </w:t>
      </w:r>
      <w:r>
        <w:rPr>
          <w:rFonts w:ascii="Bookman Old Style" w:hAnsi="Bookman Old Style"/>
          <w:i/>
          <w:iCs/>
          <w:sz w:val="28"/>
          <w:szCs w:val="28"/>
        </w:rPr>
        <w:t>«deber»</w:t>
      </w:r>
      <w:r>
        <w:rPr>
          <w:rFonts w:ascii="Bookman Old Style" w:hAnsi="Bookman Old Style"/>
          <w:sz w:val="28"/>
          <w:szCs w:val="28"/>
        </w:rPr>
        <w:t xml:space="preserve"> de las partes y apoderados, quienes </w:t>
      </w:r>
      <w:r>
        <w:rPr>
          <w:rFonts w:ascii="Bookman Old Style" w:hAnsi="Bookman Old Style"/>
          <w:i/>
          <w:iCs/>
          <w:sz w:val="28"/>
          <w:szCs w:val="28"/>
        </w:rPr>
        <w:t xml:space="preserve">«deberán suministrar (…) los </w:t>
      </w:r>
      <w:r w:rsidRPr="005A1A3A">
        <w:rPr>
          <w:rFonts w:ascii="Bookman Old Style" w:hAnsi="Bookman Old Style"/>
          <w:b/>
          <w:bCs/>
          <w:i/>
          <w:iCs/>
          <w:sz w:val="28"/>
          <w:szCs w:val="28"/>
        </w:rPr>
        <w:t>canales digitales escogidos</w:t>
      </w:r>
      <w:r>
        <w:rPr>
          <w:rFonts w:ascii="Bookman Old Style" w:hAnsi="Bookman Old Style"/>
          <w:i/>
          <w:iCs/>
          <w:sz w:val="28"/>
          <w:szCs w:val="28"/>
        </w:rPr>
        <w:t xml:space="preserve"> para los fines del proceso»</w:t>
      </w:r>
      <w:r>
        <w:rPr>
          <w:rFonts w:ascii="Bookman Old Style" w:hAnsi="Bookman Old Style"/>
          <w:sz w:val="28"/>
          <w:szCs w:val="28"/>
        </w:rPr>
        <w:t xml:space="preserve">, en los cuales </w:t>
      </w:r>
      <w:r>
        <w:rPr>
          <w:rFonts w:ascii="Bookman Old Style" w:hAnsi="Bookman Old Style"/>
          <w:i/>
          <w:iCs/>
          <w:sz w:val="28"/>
          <w:szCs w:val="28"/>
        </w:rPr>
        <w:t>«</w:t>
      </w:r>
      <w:r w:rsidRPr="00436E9A">
        <w:rPr>
          <w:rFonts w:ascii="Bookman Old Style" w:hAnsi="Bookman Old Style"/>
          <w:b/>
          <w:bCs/>
          <w:i/>
          <w:iCs/>
          <w:sz w:val="28"/>
          <w:szCs w:val="28"/>
        </w:rPr>
        <w:t>se surtirán todas las notificaciones</w:t>
      </w:r>
      <w:r>
        <w:rPr>
          <w:rFonts w:ascii="Bookman Old Style" w:hAnsi="Bookman Old Style"/>
          <w:i/>
          <w:iCs/>
          <w:sz w:val="28"/>
          <w:szCs w:val="28"/>
        </w:rPr>
        <w:t>»</w:t>
      </w:r>
      <w:r>
        <w:rPr>
          <w:rFonts w:ascii="Bookman Old Style" w:hAnsi="Bookman Old Style"/>
          <w:sz w:val="28"/>
          <w:szCs w:val="28"/>
        </w:rPr>
        <w:t xml:space="preserve"> (arts. 3 y 6 ibidem)</w:t>
      </w:r>
      <w:r w:rsidR="00DF58B6">
        <w:rPr>
          <w:rFonts w:ascii="Bookman Old Style" w:hAnsi="Bookman Old Style"/>
          <w:sz w:val="28"/>
          <w:szCs w:val="28"/>
        </w:rPr>
        <w:t xml:space="preserve">, de donde emerge que </w:t>
      </w:r>
      <w:r w:rsidRPr="00DB7C75">
        <w:rPr>
          <w:rFonts w:ascii="Bookman Old Style" w:hAnsi="Bookman Old Style"/>
          <w:i/>
          <w:iCs/>
          <w:sz w:val="28"/>
          <w:szCs w:val="28"/>
        </w:rPr>
        <w:t xml:space="preserve">-por expresa disposición del legislador- </w:t>
      </w:r>
      <w:r>
        <w:rPr>
          <w:rFonts w:ascii="Bookman Old Style" w:hAnsi="Bookman Old Style"/>
          <w:sz w:val="28"/>
          <w:szCs w:val="28"/>
        </w:rPr>
        <w:t xml:space="preserve">la elección de los canales digitales a utilizar para los fines del proceso compete a las partes y, en principio, al demandante </w:t>
      </w:r>
      <w:r>
        <w:rPr>
          <w:rFonts w:ascii="Bookman Old Style" w:hAnsi="Bookman Old Style"/>
          <w:i/>
          <w:iCs/>
          <w:sz w:val="28"/>
          <w:szCs w:val="28"/>
        </w:rPr>
        <w:t>-salvo los casos de direcciones electrónicas registradas en el registro mercantil-</w:t>
      </w:r>
      <w:r>
        <w:rPr>
          <w:rFonts w:ascii="Bookman Old Style" w:hAnsi="Bookman Old Style"/>
          <w:sz w:val="28"/>
          <w:szCs w:val="28"/>
        </w:rPr>
        <w:t xml:space="preserve">. </w:t>
      </w:r>
    </w:p>
    <w:p w14:paraId="3C64460C" w14:textId="77777777" w:rsidR="00ED1DD2" w:rsidRDefault="00ED1DD2" w:rsidP="00C77DCD">
      <w:pPr>
        <w:spacing w:line="360" w:lineRule="auto"/>
        <w:ind w:firstLine="708"/>
        <w:jc w:val="both"/>
        <w:rPr>
          <w:rFonts w:ascii="Bookman Old Style" w:hAnsi="Bookman Old Style"/>
          <w:sz w:val="28"/>
          <w:szCs w:val="28"/>
        </w:rPr>
      </w:pPr>
    </w:p>
    <w:p w14:paraId="1133C8B6" w14:textId="1E18E70B" w:rsidR="00C77DCD" w:rsidRDefault="00C77DCD" w:rsidP="00C77DCD">
      <w:pPr>
        <w:spacing w:line="360" w:lineRule="auto"/>
        <w:ind w:firstLine="708"/>
        <w:jc w:val="both"/>
        <w:rPr>
          <w:rFonts w:ascii="Bookman Old Style" w:hAnsi="Bookman Old Style"/>
          <w:sz w:val="28"/>
          <w:szCs w:val="28"/>
        </w:rPr>
      </w:pPr>
      <w:r>
        <w:rPr>
          <w:rFonts w:ascii="Bookman Old Style" w:hAnsi="Bookman Old Style"/>
          <w:sz w:val="28"/>
          <w:szCs w:val="28"/>
        </w:rPr>
        <w:t>Situación distinta dispuso la norma en lo que compete al canal digital de los despachos judiciales</w:t>
      </w:r>
      <w:r w:rsidR="00001135">
        <w:rPr>
          <w:rFonts w:ascii="Bookman Old Style" w:hAnsi="Bookman Old Style"/>
          <w:sz w:val="28"/>
          <w:szCs w:val="28"/>
        </w:rPr>
        <w:t>,</w:t>
      </w:r>
      <w:r>
        <w:rPr>
          <w:rFonts w:ascii="Bookman Old Style" w:hAnsi="Bookman Old Style"/>
          <w:sz w:val="28"/>
          <w:szCs w:val="28"/>
        </w:rPr>
        <w:t xml:space="preserve"> al señalar como tal </w:t>
      </w:r>
      <w:r>
        <w:rPr>
          <w:rFonts w:ascii="Bookman Old Style" w:hAnsi="Bookman Old Style"/>
          <w:i/>
          <w:iCs/>
          <w:sz w:val="28"/>
          <w:szCs w:val="28"/>
        </w:rPr>
        <w:t>«las direcciones de correo electrónico que el Consejo Superior de la Judicatura disponga»</w:t>
      </w:r>
      <w:r>
        <w:rPr>
          <w:rFonts w:ascii="Bookman Old Style" w:hAnsi="Bookman Old Style"/>
          <w:sz w:val="28"/>
          <w:szCs w:val="28"/>
        </w:rPr>
        <w:t xml:space="preserve"> </w:t>
      </w:r>
      <w:r w:rsidR="00011F05" w:rsidRPr="00011F05">
        <w:rPr>
          <w:rFonts w:ascii="Bookman Old Style" w:hAnsi="Bookman Old Style"/>
          <w:i/>
          <w:iCs/>
          <w:sz w:val="28"/>
          <w:szCs w:val="28"/>
        </w:rPr>
        <w:t>-</w:t>
      </w:r>
      <w:r w:rsidRPr="00011F05">
        <w:rPr>
          <w:rFonts w:ascii="Bookman Old Style" w:hAnsi="Bookman Old Style"/>
          <w:i/>
          <w:iCs/>
          <w:sz w:val="28"/>
          <w:szCs w:val="28"/>
        </w:rPr>
        <w:t>art. 6 ibidem</w:t>
      </w:r>
      <w:r w:rsidR="00011F05" w:rsidRPr="00011F05">
        <w:rPr>
          <w:rFonts w:ascii="Bookman Old Style" w:hAnsi="Bookman Old Style"/>
          <w:i/>
          <w:iCs/>
          <w:sz w:val="28"/>
          <w:szCs w:val="28"/>
        </w:rPr>
        <w:t>-</w:t>
      </w:r>
      <w:r w:rsidR="00011F05">
        <w:rPr>
          <w:rFonts w:ascii="Bookman Old Style" w:hAnsi="Bookman Old Style"/>
          <w:sz w:val="28"/>
          <w:szCs w:val="28"/>
        </w:rPr>
        <w:t xml:space="preserve">, </w:t>
      </w:r>
      <w:r w:rsidR="00011F05" w:rsidRPr="1D45CA3A">
        <w:rPr>
          <w:rFonts w:ascii="Bookman Old Style" w:hAnsi="Bookman Old Style"/>
          <w:sz w:val="28"/>
          <w:szCs w:val="28"/>
        </w:rPr>
        <w:t>sitio que, valga precisar, es el designado por el legislador para comunicarse v</w:t>
      </w:r>
      <w:r w:rsidR="008B6D3D" w:rsidRPr="1D45CA3A">
        <w:rPr>
          <w:rFonts w:ascii="Bookman Old Style" w:hAnsi="Bookman Old Style"/>
          <w:sz w:val="28"/>
          <w:szCs w:val="28"/>
        </w:rPr>
        <w:t>á</w:t>
      </w:r>
      <w:r w:rsidR="00011F05" w:rsidRPr="1D45CA3A">
        <w:rPr>
          <w:rFonts w:ascii="Bookman Old Style" w:hAnsi="Bookman Old Style"/>
          <w:sz w:val="28"/>
          <w:szCs w:val="28"/>
        </w:rPr>
        <w:t>lida y eficazmente con los jueces</w:t>
      </w:r>
      <w:r w:rsidR="000816A9" w:rsidRPr="1D45CA3A">
        <w:rPr>
          <w:rFonts w:ascii="Bookman Old Style" w:hAnsi="Bookman Old Style"/>
          <w:sz w:val="28"/>
          <w:szCs w:val="28"/>
        </w:rPr>
        <w:t>, además de la sede física</w:t>
      </w:r>
      <w:r w:rsidR="008B6D3D" w:rsidRPr="1D45CA3A">
        <w:rPr>
          <w:rFonts w:ascii="Bookman Old Style" w:hAnsi="Bookman Old Style"/>
          <w:sz w:val="28"/>
          <w:szCs w:val="28"/>
        </w:rPr>
        <w:t xml:space="preserve"> del despacho</w:t>
      </w:r>
      <w:r w:rsidRPr="1D45CA3A">
        <w:rPr>
          <w:rFonts w:ascii="Bookman Old Style" w:hAnsi="Bookman Old Style"/>
          <w:sz w:val="28"/>
          <w:szCs w:val="28"/>
        </w:rPr>
        <w:t>.</w:t>
      </w:r>
    </w:p>
    <w:p w14:paraId="0AA7B0BB" w14:textId="77777777" w:rsidR="00C77DCD" w:rsidRDefault="00C77DCD" w:rsidP="00C77DCD">
      <w:pPr>
        <w:spacing w:line="360" w:lineRule="auto"/>
        <w:ind w:firstLine="708"/>
        <w:jc w:val="both"/>
        <w:rPr>
          <w:rFonts w:ascii="Bookman Old Style" w:hAnsi="Bookman Old Style"/>
          <w:sz w:val="28"/>
          <w:szCs w:val="28"/>
        </w:rPr>
      </w:pPr>
    </w:p>
    <w:p w14:paraId="5DFF7A39" w14:textId="1000299C" w:rsidR="00DF2E05" w:rsidRDefault="00553B32" w:rsidP="00C77DCD">
      <w:pPr>
        <w:spacing w:line="360" w:lineRule="auto"/>
        <w:ind w:firstLine="708"/>
        <w:jc w:val="both"/>
        <w:rPr>
          <w:rFonts w:ascii="Bookman Old Style" w:hAnsi="Bookman Old Style"/>
          <w:b/>
          <w:bCs/>
          <w:sz w:val="28"/>
          <w:szCs w:val="28"/>
        </w:rPr>
      </w:pPr>
      <w:r>
        <w:rPr>
          <w:rFonts w:ascii="Bookman Old Style" w:hAnsi="Bookman Old Style"/>
          <w:b/>
          <w:bCs/>
          <w:sz w:val="28"/>
          <w:szCs w:val="28"/>
        </w:rPr>
        <w:t>3.1</w:t>
      </w:r>
      <w:r w:rsidR="00ED1DD2">
        <w:rPr>
          <w:rFonts w:ascii="Bookman Old Style" w:hAnsi="Bookman Old Style"/>
          <w:b/>
          <w:bCs/>
          <w:sz w:val="28"/>
          <w:szCs w:val="28"/>
        </w:rPr>
        <w:t xml:space="preserve">. </w:t>
      </w:r>
      <w:r w:rsidR="00DF2E05">
        <w:rPr>
          <w:rFonts w:ascii="Bookman Old Style" w:hAnsi="Bookman Old Style"/>
          <w:b/>
          <w:bCs/>
          <w:sz w:val="28"/>
          <w:szCs w:val="28"/>
        </w:rPr>
        <w:t>Distintos canales digitales para la notificación</w:t>
      </w:r>
    </w:p>
    <w:p w14:paraId="31B3066E" w14:textId="77777777" w:rsidR="00CC3714" w:rsidRDefault="00CC3714" w:rsidP="00C77DCD">
      <w:pPr>
        <w:spacing w:line="360" w:lineRule="auto"/>
        <w:ind w:firstLine="708"/>
        <w:jc w:val="both"/>
        <w:rPr>
          <w:rFonts w:ascii="Bookman Old Style" w:hAnsi="Bookman Old Style"/>
          <w:b/>
          <w:bCs/>
          <w:sz w:val="28"/>
          <w:szCs w:val="28"/>
        </w:rPr>
      </w:pPr>
    </w:p>
    <w:p w14:paraId="67BB7BBF" w14:textId="36617F1E" w:rsidR="007F3713" w:rsidRPr="007F3713" w:rsidRDefault="007F3713" w:rsidP="007F3713">
      <w:pPr>
        <w:spacing w:line="360" w:lineRule="auto"/>
        <w:ind w:firstLine="708"/>
        <w:jc w:val="both"/>
        <w:rPr>
          <w:rFonts w:ascii="Bookman Old Style" w:hAnsi="Bookman Old Style"/>
          <w:sz w:val="28"/>
          <w:szCs w:val="28"/>
        </w:rPr>
      </w:pPr>
      <w:r w:rsidRPr="007F3713">
        <w:rPr>
          <w:rFonts w:ascii="Bookman Old Style" w:hAnsi="Bookman Old Style"/>
          <w:sz w:val="28"/>
          <w:szCs w:val="28"/>
        </w:rPr>
        <w:lastRenderedPageBreak/>
        <w:t xml:space="preserve">Es bueno precisar que el legislador </w:t>
      </w:r>
      <w:r w:rsidRPr="007F3713">
        <w:rPr>
          <w:rFonts w:ascii="Bookman Old Style" w:hAnsi="Bookman Old Style"/>
          <w:i/>
          <w:iCs/>
          <w:sz w:val="28"/>
          <w:szCs w:val="28"/>
        </w:rPr>
        <w:t>-cons</w:t>
      </w:r>
      <w:r w:rsidR="00DF58B6">
        <w:rPr>
          <w:rFonts w:ascii="Bookman Old Style" w:hAnsi="Bookman Old Style"/>
          <w:i/>
          <w:iCs/>
          <w:sz w:val="28"/>
          <w:szCs w:val="28"/>
        </w:rPr>
        <w:t>c</w:t>
      </w:r>
      <w:r w:rsidRPr="007F3713">
        <w:rPr>
          <w:rFonts w:ascii="Bookman Old Style" w:hAnsi="Bookman Old Style"/>
          <w:i/>
          <w:iCs/>
          <w:sz w:val="28"/>
          <w:szCs w:val="28"/>
        </w:rPr>
        <w:t>iente de los vertiginosos avances tecnológicos-</w:t>
      </w:r>
      <w:r w:rsidRPr="007F3713">
        <w:rPr>
          <w:rFonts w:ascii="Bookman Old Style" w:hAnsi="Bookman Old Style"/>
          <w:sz w:val="28"/>
          <w:szCs w:val="28"/>
        </w:rPr>
        <w:t xml:space="preserve"> no limitó al correo electrónico los medios válidos para el enteramiento de las decisiones judiciales</w:t>
      </w:r>
      <w:r w:rsidR="00DF58B6">
        <w:rPr>
          <w:rFonts w:ascii="Bookman Old Style" w:hAnsi="Bookman Old Style"/>
          <w:sz w:val="28"/>
          <w:szCs w:val="28"/>
        </w:rPr>
        <w:t>;</w:t>
      </w:r>
      <w:r w:rsidRPr="007F3713">
        <w:rPr>
          <w:rFonts w:ascii="Bookman Old Style" w:hAnsi="Bookman Old Style"/>
          <w:sz w:val="28"/>
          <w:szCs w:val="28"/>
        </w:rPr>
        <w:t xml:space="preserve"> por el contrario, permitió expresamente que pudiera surtirse en el </w:t>
      </w:r>
      <w:r w:rsidRPr="007F3713">
        <w:rPr>
          <w:rFonts w:ascii="Bookman Old Style" w:hAnsi="Bookman Old Style"/>
          <w:i/>
          <w:iCs/>
          <w:sz w:val="28"/>
          <w:szCs w:val="28"/>
        </w:rPr>
        <w:t>«sitio»</w:t>
      </w:r>
      <w:r w:rsidRPr="007F3713">
        <w:rPr>
          <w:rFonts w:ascii="Bookman Old Style" w:hAnsi="Bookman Old Style"/>
          <w:sz w:val="28"/>
          <w:szCs w:val="28"/>
        </w:rPr>
        <w:t xml:space="preserve"> o </w:t>
      </w:r>
      <w:r w:rsidRPr="007F3713">
        <w:rPr>
          <w:rFonts w:ascii="Bookman Old Style" w:hAnsi="Bookman Old Style"/>
          <w:i/>
          <w:iCs/>
          <w:sz w:val="28"/>
          <w:szCs w:val="28"/>
        </w:rPr>
        <w:t>«canales digitales elegidos para los fines del proceso»</w:t>
      </w:r>
      <w:r w:rsidRPr="007F3713">
        <w:rPr>
          <w:rFonts w:ascii="Bookman Old Style" w:hAnsi="Bookman Old Style"/>
          <w:sz w:val="28"/>
          <w:szCs w:val="28"/>
        </w:rPr>
        <w:t xml:space="preserve">, por supuesto, </w:t>
      </w:r>
      <w:r w:rsidR="00DF58B6">
        <w:rPr>
          <w:rFonts w:ascii="Bookman Old Style" w:hAnsi="Bookman Old Style"/>
          <w:sz w:val="28"/>
          <w:szCs w:val="28"/>
        </w:rPr>
        <w:t>si se cumplen</w:t>
      </w:r>
      <w:r w:rsidRPr="007F3713">
        <w:rPr>
          <w:rFonts w:ascii="Bookman Old Style" w:hAnsi="Bookman Old Style"/>
          <w:sz w:val="28"/>
          <w:szCs w:val="28"/>
        </w:rPr>
        <w:t xml:space="preserve"> los requisitos de idoneidad </w:t>
      </w:r>
      <w:r>
        <w:rPr>
          <w:rFonts w:ascii="Bookman Old Style" w:hAnsi="Bookman Old Style"/>
          <w:sz w:val="28"/>
          <w:szCs w:val="28"/>
        </w:rPr>
        <w:t xml:space="preserve">exigidos por el legislador y que se analizarán </w:t>
      </w:r>
      <w:r w:rsidR="00860214">
        <w:rPr>
          <w:rFonts w:ascii="Bookman Old Style" w:hAnsi="Bookman Old Style"/>
          <w:sz w:val="28"/>
          <w:szCs w:val="28"/>
        </w:rPr>
        <w:t>más adelante</w:t>
      </w:r>
      <w:r w:rsidRPr="007F3713">
        <w:rPr>
          <w:rFonts w:ascii="Bookman Old Style" w:hAnsi="Bookman Old Style"/>
          <w:sz w:val="28"/>
          <w:szCs w:val="28"/>
        </w:rPr>
        <w:t>.</w:t>
      </w:r>
    </w:p>
    <w:p w14:paraId="1E873EA2" w14:textId="77777777" w:rsidR="007F3713" w:rsidRPr="007F3713" w:rsidRDefault="007F3713" w:rsidP="007F3713">
      <w:pPr>
        <w:spacing w:line="360" w:lineRule="auto"/>
        <w:ind w:firstLine="708"/>
        <w:jc w:val="both"/>
        <w:rPr>
          <w:rFonts w:ascii="Bookman Old Style" w:hAnsi="Bookman Old Style"/>
          <w:sz w:val="28"/>
          <w:szCs w:val="28"/>
        </w:rPr>
      </w:pPr>
    </w:p>
    <w:p w14:paraId="76A0ACFC" w14:textId="4C70D55E" w:rsidR="00CC3714" w:rsidRPr="00DF58B6" w:rsidRDefault="00CC3714" w:rsidP="00DF58B6">
      <w:pPr>
        <w:spacing w:line="360" w:lineRule="auto"/>
        <w:ind w:firstLine="708"/>
        <w:jc w:val="both"/>
        <w:rPr>
          <w:rFonts w:ascii="Bookman Old Style" w:hAnsi="Bookman Old Style"/>
          <w:b/>
          <w:bCs/>
          <w:sz w:val="28"/>
          <w:szCs w:val="28"/>
        </w:rPr>
      </w:pPr>
      <w:r w:rsidRPr="00DF58B6">
        <w:rPr>
          <w:rFonts w:ascii="Bookman Old Style" w:hAnsi="Bookman Old Style"/>
          <w:b/>
          <w:bCs/>
          <w:sz w:val="28"/>
          <w:szCs w:val="28"/>
        </w:rPr>
        <w:t>3.1.1. Correo electrónico</w:t>
      </w:r>
    </w:p>
    <w:p w14:paraId="4302873B" w14:textId="77777777" w:rsidR="009B7B0B" w:rsidRDefault="009B7B0B" w:rsidP="00897691">
      <w:pPr>
        <w:pStyle w:val="Prrafodelista"/>
        <w:spacing w:line="360" w:lineRule="auto"/>
        <w:ind w:left="1428"/>
        <w:jc w:val="both"/>
        <w:rPr>
          <w:rFonts w:ascii="Bookman Old Style" w:hAnsi="Bookman Old Style"/>
          <w:b/>
          <w:bCs/>
          <w:sz w:val="28"/>
          <w:szCs w:val="28"/>
        </w:rPr>
      </w:pPr>
    </w:p>
    <w:p w14:paraId="23C77ABB" w14:textId="3C253E4A" w:rsidR="00433AC5" w:rsidRDefault="00433AC5" w:rsidP="009B7B0B">
      <w:pPr>
        <w:spacing w:line="360" w:lineRule="auto"/>
        <w:ind w:firstLine="708"/>
        <w:jc w:val="both"/>
        <w:rPr>
          <w:rFonts w:ascii="Bookman Old Style" w:hAnsi="Bookman Old Style"/>
          <w:sz w:val="28"/>
          <w:szCs w:val="28"/>
        </w:rPr>
      </w:pPr>
      <w:r>
        <w:rPr>
          <w:rFonts w:ascii="Bookman Old Style" w:hAnsi="Bookman Old Style"/>
          <w:sz w:val="28"/>
          <w:szCs w:val="28"/>
        </w:rPr>
        <w:t>No hay discusión en que una de las herramientas mayormente utilizadas por l</w:t>
      </w:r>
      <w:r w:rsidR="008D33B6">
        <w:rPr>
          <w:rFonts w:ascii="Bookman Old Style" w:hAnsi="Bookman Old Style"/>
          <w:sz w:val="28"/>
          <w:szCs w:val="28"/>
        </w:rPr>
        <w:t xml:space="preserve">as partes y apoderados para los fines de la notificación personal electrónica se surte a través </w:t>
      </w:r>
      <w:r w:rsidR="00322E45">
        <w:rPr>
          <w:rFonts w:ascii="Bookman Old Style" w:hAnsi="Bookman Old Style"/>
          <w:sz w:val="28"/>
          <w:szCs w:val="28"/>
        </w:rPr>
        <w:t xml:space="preserve">de correos electrónicos. Por esa razón, en el curso de este sumario </w:t>
      </w:r>
      <w:r w:rsidR="007E7500">
        <w:rPr>
          <w:rFonts w:ascii="Bookman Old Style" w:hAnsi="Bookman Old Style"/>
          <w:sz w:val="28"/>
          <w:szCs w:val="28"/>
        </w:rPr>
        <w:t>s</w:t>
      </w:r>
      <w:r w:rsidR="00322E45">
        <w:rPr>
          <w:rFonts w:ascii="Bookman Old Style" w:hAnsi="Bookman Old Style"/>
          <w:sz w:val="28"/>
          <w:szCs w:val="28"/>
        </w:rPr>
        <w:t xml:space="preserve">e </w:t>
      </w:r>
      <w:r w:rsidR="007E7500">
        <w:rPr>
          <w:rFonts w:ascii="Bookman Old Style" w:hAnsi="Bookman Old Style"/>
          <w:sz w:val="28"/>
          <w:szCs w:val="28"/>
        </w:rPr>
        <w:t xml:space="preserve">averiguaron algunos aspectos técnicos </w:t>
      </w:r>
      <w:r w:rsidR="004869FF">
        <w:rPr>
          <w:rFonts w:ascii="Bookman Old Style" w:hAnsi="Bookman Old Style"/>
          <w:sz w:val="28"/>
          <w:szCs w:val="28"/>
        </w:rPr>
        <w:t xml:space="preserve">de este medio de comunicación con el fin de </w:t>
      </w:r>
      <w:r w:rsidR="0048223D">
        <w:rPr>
          <w:rFonts w:ascii="Bookman Old Style" w:hAnsi="Bookman Old Style"/>
          <w:sz w:val="28"/>
          <w:szCs w:val="28"/>
        </w:rPr>
        <w:t>clarificar</w:t>
      </w:r>
      <w:r w:rsidR="000B090B">
        <w:rPr>
          <w:rFonts w:ascii="Bookman Old Style" w:hAnsi="Bookman Old Style"/>
          <w:sz w:val="28"/>
          <w:szCs w:val="28"/>
        </w:rPr>
        <w:t xml:space="preserve"> la terminología utilizada en esta</w:t>
      </w:r>
      <w:r w:rsidR="008E032A">
        <w:rPr>
          <w:rFonts w:ascii="Bookman Old Style" w:hAnsi="Bookman Old Style"/>
          <w:sz w:val="28"/>
          <w:szCs w:val="28"/>
        </w:rPr>
        <w:t xml:space="preserve"> práctica</w:t>
      </w:r>
      <w:r w:rsidR="004869FF">
        <w:rPr>
          <w:rFonts w:ascii="Bookman Old Style" w:hAnsi="Bookman Old Style"/>
          <w:sz w:val="28"/>
          <w:szCs w:val="28"/>
        </w:rPr>
        <w:t xml:space="preserve"> común.</w:t>
      </w:r>
    </w:p>
    <w:p w14:paraId="6733EB22" w14:textId="77777777" w:rsidR="00433AC5" w:rsidRDefault="00433AC5" w:rsidP="009B7B0B">
      <w:pPr>
        <w:spacing w:line="360" w:lineRule="auto"/>
        <w:ind w:firstLine="708"/>
        <w:jc w:val="both"/>
        <w:rPr>
          <w:rFonts w:ascii="Bookman Old Style" w:hAnsi="Bookman Old Style"/>
          <w:sz w:val="28"/>
          <w:szCs w:val="28"/>
        </w:rPr>
      </w:pPr>
    </w:p>
    <w:p w14:paraId="09637D87" w14:textId="36BC0C62" w:rsidR="009B7B0B" w:rsidRPr="009B7B0B" w:rsidRDefault="009B7B0B" w:rsidP="009B7B0B">
      <w:pPr>
        <w:spacing w:line="360" w:lineRule="auto"/>
        <w:ind w:firstLine="708"/>
        <w:jc w:val="both"/>
        <w:rPr>
          <w:rFonts w:ascii="Bookman Old Style" w:hAnsi="Bookman Old Style"/>
          <w:sz w:val="28"/>
          <w:szCs w:val="28"/>
        </w:rPr>
      </w:pPr>
      <w:r w:rsidRPr="009B7B0B">
        <w:rPr>
          <w:rFonts w:ascii="Bookman Old Style" w:hAnsi="Bookman Old Style"/>
          <w:sz w:val="28"/>
          <w:szCs w:val="28"/>
        </w:rPr>
        <w:t>Respecto de la forma en la que se surte la dinámica del envío y recepción de un correo electrónico</w:t>
      </w:r>
      <w:r w:rsidR="006F3AAA">
        <w:rPr>
          <w:rFonts w:ascii="Bookman Old Style" w:hAnsi="Bookman Old Style"/>
          <w:sz w:val="28"/>
          <w:szCs w:val="28"/>
        </w:rPr>
        <w:t>,</w:t>
      </w:r>
      <w:r w:rsidRPr="009B7B0B">
        <w:rPr>
          <w:rFonts w:ascii="Bookman Old Style" w:hAnsi="Bookman Old Style"/>
          <w:sz w:val="28"/>
          <w:szCs w:val="28"/>
        </w:rPr>
        <w:t xml:space="preserve"> enseña el ingeniero en informática Ariel Oscar Podestá</w:t>
      </w:r>
      <w:r w:rsidR="006F3AAA">
        <w:rPr>
          <w:rFonts w:ascii="Bookman Old Style" w:hAnsi="Bookman Old Style"/>
          <w:sz w:val="28"/>
          <w:szCs w:val="28"/>
        </w:rPr>
        <w:t xml:space="preserve"> </w:t>
      </w:r>
      <w:r w:rsidR="006F3AAA">
        <w:rPr>
          <w:rFonts w:ascii="Bookman Old Style" w:hAnsi="Bookman Old Style"/>
          <w:i/>
          <w:iCs/>
          <w:sz w:val="28"/>
          <w:szCs w:val="28"/>
        </w:rPr>
        <w:t>-entre otros-</w:t>
      </w:r>
      <w:r w:rsidRPr="009B7B0B">
        <w:rPr>
          <w:rFonts w:ascii="Bookman Old Style" w:hAnsi="Bookman Old Style"/>
          <w:sz w:val="28"/>
          <w:szCs w:val="28"/>
        </w:rPr>
        <w:t xml:space="preserve"> que:</w:t>
      </w:r>
    </w:p>
    <w:p w14:paraId="48D36861" w14:textId="77777777" w:rsidR="009B7B0B" w:rsidRPr="009B7B0B" w:rsidRDefault="009B7B0B" w:rsidP="009B7B0B">
      <w:pPr>
        <w:spacing w:line="360" w:lineRule="auto"/>
        <w:ind w:firstLine="708"/>
        <w:jc w:val="both"/>
        <w:rPr>
          <w:rFonts w:ascii="Bookman Old Style" w:hAnsi="Bookman Old Style"/>
          <w:sz w:val="28"/>
          <w:szCs w:val="28"/>
        </w:rPr>
      </w:pPr>
    </w:p>
    <w:p w14:paraId="6F326148" w14:textId="77777777" w:rsidR="00433AC5" w:rsidRDefault="009B7B0B" w:rsidP="009B7B0B">
      <w:pPr>
        <w:ind w:left="851"/>
        <w:jc w:val="both"/>
        <w:rPr>
          <w:rFonts w:ascii="Bookman Old Style" w:hAnsi="Bookman Old Style"/>
          <w:i/>
          <w:iCs/>
          <w:sz w:val="24"/>
          <w:szCs w:val="24"/>
        </w:rPr>
      </w:pPr>
      <w:r w:rsidRPr="009B7B0B">
        <w:rPr>
          <w:rFonts w:ascii="Bookman Old Style" w:hAnsi="Bookman Old Style"/>
          <w:i/>
          <w:iCs/>
          <w:sz w:val="24"/>
          <w:szCs w:val="24"/>
        </w:rPr>
        <w:t>«Al crear un correo, debe especificarse un asunto y destinatario. Esto, junto con otros datos de gestión, es lo que conforma el “encabezado” (</w:t>
      </w:r>
      <w:proofErr w:type="spellStart"/>
      <w:r w:rsidRPr="009B7B0B">
        <w:rPr>
          <w:rFonts w:ascii="Bookman Old Style" w:hAnsi="Bookman Old Style"/>
          <w:i/>
          <w:iCs/>
          <w:sz w:val="24"/>
          <w:szCs w:val="24"/>
        </w:rPr>
        <w:t>header</w:t>
      </w:r>
      <w:proofErr w:type="spellEnd"/>
      <w:r w:rsidRPr="009B7B0B">
        <w:rPr>
          <w:rFonts w:ascii="Bookman Old Style" w:hAnsi="Bookman Old Style"/>
          <w:i/>
          <w:iCs/>
          <w:sz w:val="24"/>
          <w:szCs w:val="24"/>
        </w:rPr>
        <w:t>, en el gráfico). Luego, el contenido en sí es lo que constituye el “cuerpo” del mensaje (</w:t>
      </w:r>
      <w:proofErr w:type="spellStart"/>
      <w:r w:rsidRPr="009B7B0B">
        <w:rPr>
          <w:rFonts w:ascii="Bookman Old Style" w:hAnsi="Bookman Old Style"/>
          <w:i/>
          <w:iCs/>
          <w:sz w:val="24"/>
          <w:szCs w:val="24"/>
        </w:rPr>
        <w:t>body</w:t>
      </w:r>
      <w:proofErr w:type="spellEnd"/>
      <w:r w:rsidRPr="009B7B0B">
        <w:rPr>
          <w:rFonts w:ascii="Bookman Old Style" w:hAnsi="Bookman Old Style"/>
          <w:i/>
          <w:iCs/>
          <w:sz w:val="24"/>
          <w:szCs w:val="24"/>
        </w:rPr>
        <w:t xml:space="preserve">). Cuando el remitente finaliza la redacción de su correo y confirma el envío, </w:t>
      </w:r>
      <w:r w:rsidRPr="00220A8E">
        <w:rPr>
          <w:rFonts w:ascii="Bookman Old Style" w:hAnsi="Bookman Old Style"/>
          <w:b/>
          <w:bCs/>
          <w:i/>
          <w:iCs/>
          <w:sz w:val="24"/>
          <w:szCs w:val="24"/>
        </w:rPr>
        <w:t>este se transfiere desde su dispositivo móvil a su servidor de correo saliente, en este caso Gmail</w:t>
      </w:r>
      <w:r w:rsidRPr="009B7B0B">
        <w:rPr>
          <w:rFonts w:ascii="Bookman Old Style" w:hAnsi="Bookman Old Style"/>
          <w:i/>
          <w:iCs/>
          <w:sz w:val="24"/>
          <w:szCs w:val="24"/>
        </w:rPr>
        <w:t xml:space="preserve">. </w:t>
      </w:r>
    </w:p>
    <w:p w14:paraId="57CF7E39" w14:textId="77777777" w:rsidR="00433AC5" w:rsidRDefault="00433AC5" w:rsidP="009B7B0B">
      <w:pPr>
        <w:ind w:left="851"/>
        <w:jc w:val="both"/>
        <w:rPr>
          <w:rFonts w:ascii="Bookman Old Style" w:hAnsi="Bookman Old Style"/>
          <w:i/>
          <w:iCs/>
          <w:sz w:val="24"/>
          <w:szCs w:val="24"/>
        </w:rPr>
      </w:pPr>
    </w:p>
    <w:p w14:paraId="228A9258" w14:textId="77777777" w:rsidR="00433AC5" w:rsidRDefault="009B7B0B" w:rsidP="009B7B0B">
      <w:pPr>
        <w:ind w:left="851"/>
        <w:jc w:val="both"/>
        <w:rPr>
          <w:rFonts w:ascii="Bookman Old Style" w:hAnsi="Bookman Old Style"/>
          <w:i/>
          <w:iCs/>
          <w:sz w:val="24"/>
          <w:szCs w:val="24"/>
        </w:rPr>
      </w:pPr>
      <w:r w:rsidRPr="009B7B0B">
        <w:rPr>
          <w:rFonts w:ascii="Bookman Old Style" w:hAnsi="Bookman Old Style"/>
          <w:i/>
          <w:iCs/>
          <w:sz w:val="24"/>
          <w:szCs w:val="24"/>
        </w:rPr>
        <w:lastRenderedPageBreak/>
        <w:t xml:space="preserve">Dicho servidor no lo envía tal como está, sino que le agrega ciertos datos de gestión complementarios, que pueden ser una firma digital del mismo servidor, fecha de recepción, envío e identificador único del mensaje, y cualquier otro dato que sea pertinente. Con lo cual, ahora, el archivo tiene toda su información original sumada a la que se le añadió en este último paso. De allí que, </w:t>
      </w:r>
      <w:r w:rsidR="00433AC5">
        <w:rPr>
          <w:rFonts w:ascii="Bookman Old Style" w:hAnsi="Bookman Old Style"/>
          <w:i/>
          <w:iCs/>
          <w:sz w:val="24"/>
          <w:szCs w:val="24"/>
        </w:rPr>
        <w:t>(…)</w:t>
      </w:r>
      <w:r w:rsidRPr="009B7B0B">
        <w:rPr>
          <w:rFonts w:ascii="Bookman Old Style" w:hAnsi="Bookman Old Style"/>
          <w:i/>
          <w:iCs/>
          <w:sz w:val="24"/>
          <w:szCs w:val="24"/>
        </w:rPr>
        <w:t xml:space="preserve"> </w:t>
      </w:r>
      <w:r w:rsidRPr="00220A8E">
        <w:rPr>
          <w:rFonts w:ascii="Bookman Old Style" w:hAnsi="Bookman Old Style"/>
          <w:b/>
          <w:bCs/>
          <w:i/>
          <w:iCs/>
          <w:sz w:val="24"/>
          <w:szCs w:val="24"/>
        </w:rPr>
        <w:t xml:space="preserve">el correo que va desde Gmail hasta </w:t>
      </w:r>
      <w:proofErr w:type="spellStart"/>
      <w:r w:rsidRPr="00220A8E">
        <w:rPr>
          <w:rFonts w:ascii="Bookman Old Style" w:hAnsi="Bookman Old Style"/>
          <w:b/>
          <w:bCs/>
          <w:i/>
          <w:iCs/>
          <w:sz w:val="24"/>
          <w:szCs w:val="24"/>
        </w:rPr>
        <w:t>Yahoo</w:t>
      </w:r>
      <w:proofErr w:type="spellEnd"/>
      <w:r w:rsidRPr="009B7B0B">
        <w:rPr>
          <w:rFonts w:ascii="Bookman Old Style" w:hAnsi="Bookman Old Style"/>
          <w:i/>
          <w:iCs/>
          <w:sz w:val="24"/>
          <w:szCs w:val="24"/>
        </w:rPr>
        <w:t xml:space="preserve"> cuenta con otro encabezado, “</w:t>
      </w:r>
      <w:proofErr w:type="spellStart"/>
      <w:r w:rsidRPr="009B7B0B">
        <w:rPr>
          <w:rFonts w:ascii="Bookman Old Style" w:hAnsi="Bookman Old Style"/>
          <w:i/>
          <w:iCs/>
          <w:sz w:val="24"/>
          <w:szCs w:val="24"/>
        </w:rPr>
        <w:t>header</w:t>
      </w:r>
      <w:proofErr w:type="spellEnd"/>
      <w:r w:rsidRPr="009B7B0B">
        <w:rPr>
          <w:rFonts w:ascii="Bookman Old Style" w:hAnsi="Bookman Old Style"/>
          <w:i/>
          <w:iCs/>
          <w:sz w:val="24"/>
          <w:szCs w:val="24"/>
        </w:rPr>
        <w:t xml:space="preserve"> Gmail”. Entonces, resulta que la información original no se alteró. De hecho, esto nunca ocurre. Desde este punto de vista, todo el sistema consiste en apilar datos de encabezado, sin alterar la información recibida</w:t>
      </w:r>
      <w:r w:rsidR="00433AC5">
        <w:rPr>
          <w:rFonts w:ascii="Bookman Old Style" w:hAnsi="Bookman Old Style"/>
          <w:i/>
          <w:iCs/>
          <w:sz w:val="24"/>
          <w:szCs w:val="24"/>
        </w:rPr>
        <w:t xml:space="preserve"> (…)</w:t>
      </w:r>
      <w:r w:rsidRPr="009B7B0B">
        <w:rPr>
          <w:rFonts w:ascii="Bookman Old Style" w:hAnsi="Bookman Old Style"/>
          <w:i/>
          <w:iCs/>
          <w:sz w:val="24"/>
          <w:szCs w:val="24"/>
        </w:rPr>
        <w:t xml:space="preserve">. </w:t>
      </w:r>
    </w:p>
    <w:p w14:paraId="2685F7D0" w14:textId="77777777" w:rsidR="00433AC5" w:rsidRDefault="00433AC5" w:rsidP="009B7B0B">
      <w:pPr>
        <w:ind w:left="851"/>
        <w:jc w:val="both"/>
        <w:rPr>
          <w:rFonts w:ascii="Bookman Old Style" w:hAnsi="Bookman Old Style"/>
          <w:i/>
          <w:iCs/>
          <w:sz w:val="24"/>
          <w:szCs w:val="24"/>
        </w:rPr>
      </w:pPr>
    </w:p>
    <w:p w14:paraId="71581DE3" w14:textId="391CF23E" w:rsidR="009B7B0B" w:rsidRPr="009B7B0B" w:rsidRDefault="009B7B0B" w:rsidP="009B7B0B">
      <w:pPr>
        <w:ind w:left="851"/>
        <w:jc w:val="both"/>
        <w:rPr>
          <w:rFonts w:ascii="Bookman Old Style" w:hAnsi="Bookman Old Style"/>
          <w:i/>
          <w:iCs/>
          <w:sz w:val="24"/>
          <w:szCs w:val="24"/>
        </w:rPr>
      </w:pPr>
      <w:r w:rsidRPr="009B7B0B">
        <w:rPr>
          <w:rFonts w:ascii="Bookman Old Style" w:hAnsi="Bookman Old Style"/>
          <w:i/>
          <w:iCs/>
          <w:sz w:val="24"/>
          <w:szCs w:val="24"/>
        </w:rPr>
        <w:t xml:space="preserve">En el siguiente paso, </w:t>
      </w:r>
      <w:r w:rsidRPr="00220A8E">
        <w:rPr>
          <w:rFonts w:ascii="Bookman Old Style" w:hAnsi="Bookman Old Style"/>
          <w:b/>
          <w:bCs/>
          <w:i/>
          <w:iCs/>
          <w:sz w:val="24"/>
          <w:szCs w:val="24"/>
        </w:rPr>
        <w:t xml:space="preserve">el servidor de Gmail envía el correo al servidor de </w:t>
      </w:r>
      <w:proofErr w:type="spellStart"/>
      <w:r w:rsidRPr="00220A8E">
        <w:rPr>
          <w:rFonts w:ascii="Bookman Old Style" w:hAnsi="Bookman Old Style"/>
          <w:b/>
          <w:bCs/>
          <w:i/>
          <w:iCs/>
          <w:sz w:val="24"/>
          <w:szCs w:val="24"/>
        </w:rPr>
        <w:t>Yahoo</w:t>
      </w:r>
      <w:proofErr w:type="spellEnd"/>
      <w:r w:rsidRPr="009B7B0B">
        <w:rPr>
          <w:rFonts w:ascii="Bookman Old Style" w:hAnsi="Bookman Old Style"/>
          <w:i/>
          <w:iCs/>
          <w:sz w:val="24"/>
          <w:szCs w:val="24"/>
        </w:rPr>
        <w:t xml:space="preserve">, que lo recibe y análogamente también le agrega información en su encabezado. Los datos añadidos en este caso podrán ser fecha de recepción, verificación de firma digital del servidor remitente, tamaño del archivo recibido, etcétera. Todo lo que también el servidor de </w:t>
      </w:r>
      <w:proofErr w:type="spellStart"/>
      <w:r w:rsidRPr="009B7B0B">
        <w:rPr>
          <w:rFonts w:ascii="Bookman Old Style" w:hAnsi="Bookman Old Style"/>
          <w:i/>
          <w:iCs/>
          <w:sz w:val="24"/>
          <w:szCs w:val="24"/>
        </w:rPr>
        <w:t>Yahoo</w:t>
      </w:r>
      <w:proofErr w:type="spellEnd"/>
      <w:r w:rsidRPr="009B7B0B">
        <w:rPr>
          <w:rFonts w:ascii="Bookman Old Style" w:hAnsi="Bookman Old Style"/>
          <w:i/>
          <w:iCs/>
          <w:sz w:val="24"/>
          <w:szCs w:val="24"/>
        </w:rPr>
        <w:t xml:space="preserve"> considere necesario. Así queda conformado el archivo final y </w:t>
      </w:r>
      <w:r w:rsidRPr="00220A8E">
        <w:rPr>
          <w:rFonts w:ascii="Bookman Old Style" w:hAnsi="Bookman Old Style"/>
          <w:b/>
          <w:bCs/>
          <w:i/>
          <w:iCs/>
          <w:sz w:val="24"/>
          <w:szCs w:val="24"/>
        </w:rPr>
        <w:t>es lo [que] recibe el destinatario</w:t>
      </w:r>
      <w:r w:rsidRPr="009B7B0B">
        <w:rPr>
          <w:rFonts w:ascii="Bookman Old Style" w:hAnsi="Bookman Old Style"/>
          <w:i/>
          <w:iCs/>
          <w:sz w:val="24"/>
          <w:szCs w:val="24"/>
        </w:rPr>
        <w:t xml:space="preserve"> (sic). Dicho archivo contiene información que responde a las preguntas sobre quién lo envió, en qué momento y qué ruta tomó. En las circunstancias correctas, su autenticidad puede ser innegable y así conformar una clara fuente de evidencia. (…).»</w:t>
      </w:r>
      <w:r w:rsidRPr="009B7B0B">
        <w:rPr>
          <w:rStyle w:val="Refdenotaalpie"/>
          <w:rFonts w:ascii="Bookman Old Style" w:hAnsi="Bookman Old Style"/>
          <w:sz w:val="24"/>
          <w:szCs w:val="24"/>
        </w:rPr>
        <w:footnoteReference w:id="5"/>
      </w:r>
    </w:p>
    <w:p w14:paraId="5EC01145" w14:textId="77777777" w:rsidR="009B7B0B" w:rsidRDefault="009B7B0B" w:rsidP="00897691">
      <w:pPr>
        <w:pStyle w:val="Prrafodelista"/>
        <w:spacing w:line="360" w:lineRule="auto"/>
        <w:ind w:left="1428"/>
        <w:jc w:val="both"/>
        <w:rPr>
          <w:rFonts w:ascii="Bookman Old Style" w:hAnsi="Bookman Old Style"/>
          <w:b/>
          <w:bCs/>
          <w:sz w:val="28"/>
          <w:szCs w:val="28"/>
        </w:rPr>
      </w:pPr>
    </w:p>
    <w:p w14:paraId="6417BDEA" w14:textId="5E3BCCEC" w:rsidR="00B84E2A" w:rsidRPr="004869FF" w:rsidRDefault="004869FF" w:rsidP="00B84E2A">
      <w:pPr>
        <w:spacing w:line="360" w:lineRule="auto"/>
        <w:ind w:firstLine="708"/>
        <w:jc w:val="both"/>
        <w:rPr>
          <w:rFonts w:ascii="Bookman Old Style" w:hAnsi="Bookman Old Style"/>
          <w:sz w:val="28"/>
          <w:szCs w:val="28"/>
        </w:rPr>
      </w:pPr>
      <w:r w:rsidRPr="004869FF">
        <w:rPr>
          <w:rFonts w:ascii="Bookman Old Style" w:hAnsi="Bookman Old Style"/>
          <w:sz w:val="28"/>
          <w:szCs w:val="28"/>
        </w:rPr>
        <w:t>De otra parte, c</w:t>
      </w:r>
      <w:r w:rsidR="00B84E2A" w:rsidRPr="004869FF">
        <w:rPr>
          <w:rFonts w:ascii="Bookman Old Style" w:hAnsi="Bookman Old Style"/>
          <w:sz w:val="28"/>
          <w:szCs w:val="28"/>
        </w:rPr>
        <w:t xml:space="preserve">on la finalidad de hallar el sentido lógico, técnico y práctico de la normativa que regula las notificaciones personales electrónicas, se ofició a Microsoft </w:t>
      </w:r>
      <w:proofErr w:type="spellStart"/>
      <w:r w:rsidR="00B84E2A" w:rsidRPr="004869FF">
        <w:rPr>
          <w:rFonts w:ascii="Bookman Old Style" w:hAnsi="Bookman Old Style"/>
          <w:sz w:val="28"/>
          <w:szCs w:val="28"/>
        </w:rPr>
        <w:t>Corporation</w:t>
      </w:r>
      <w:proofErr w:type="spellEnd"/>
      <w:r w:rsidR="00B84E2A" w:rsidRPr="004869FF">
        <w:rPr>
          <w:rFonts w:ascii="Bookman Old Style" w:hAnsi="Bookman Old Style"/>
          <w:sz w:val="28"/>
          <w:szCs w:val="28"/>
        </w:rPr>
        <w:t>, qui</w:t>
      </w:r>
      <w:r w:rsidRPr="004869FF">
        <w:rPr>
          <w:rFonts w:ascii="Bookman Old Style" w:hAnsi="Bookman Old Style"/>
          <w:sz w:val="28"/>
          <w:szCs w:val="28"/>
        </w:rPr>
        <w:t>é</w:t>
      </w:r>
      <w:r w:rsidR="00B84E2A" w:rsidRPr="004869FF">
        <w:rPr>
          <w:rFonts w:ascii="Bookman Old Style" w:hAnsi="Bookman Old Style"/>
          <w:sz w:val="28"/>
          <w:szCs w:val="28"/>
        </w:rPr>
        <w:t xml:space="preserve">n, al indagarle sobre lo que podía entenderse por </w:t>
      </w:r>
      <w:r w:rsidR="00B84E2A" w:rsidRPr="004869FF">
        <w:rPr>
          <w:rFonts w:ascii="Bookman Old Style" w:hAnsi="Bookman Old Style"/>
          <w:i/>
          <w:iCs/>
          <w:sz w:val="28"/>
          <w:szCs w:val="28"/>
        </w:rPr>
        <w:t>«iniciador en materia de transmisión de mensajes de datos»</w:t>
      </w:r>
      <w:r w:rsidR="00B84E2A" w:rsidRPr="004869FF">
        <w:rPr>
          <w:rFonts w:ascii="Bookman Old Style" w:hAnsi="Bookman Old Style"/>
          <w:sz w:val="28"/>
          <w:szCs w:val="28"/>
        </w:rPr>
        <w:t xml:space="preserve"> conceptuó que:</w:t>
      </w:r>
    </w:p>
    <w:p w14:paraId="7DDD99B0" w14:textId="77777777" w:rsidR="00B84E2A" w:rsidRDefault="00B84E2A" w:rsidP="00B84E2A">
      <w:pPr>
        <w:spacing w:line="360" w:lineRule="auto"/>
        <w:ind w:firstLine="708"/>
        <w:jc w:val="both"/>
        <w:rPr>
          <w:rFonts w:ascii="Bookman Old Style" w:hAnsi="Bookman Old Style"/>
          <w:sz w:val="28"/>
          <w:szCs w:val="28"/>
          <w:highlight w:val="yellow"/>
        </w:rPr>
      </w:pPr>
    </w:p>
    <w:p w14:paraId="395DF36B" w14:textId="539D86A0" w:rsidR="00B84E2A" w:rsidRPr="004869FF" w:rsidRDefault="00B84E2A" w:rsidP="00B84E2A">
      <w:pPr>
        <w:ind w:left="851"/>
        <w:jc w:val="both"/>
        <w:rPr>
          <w:rFonts w:ascii="Bookman Old Style" w:hAnsi="Bookman Old Style"/>
          <w:i/>
          <w:iCs/>
          <w:sz w:val="24"/>
          <w:szCs w:val="24"/>
        </w:rPr>
      </w:pPr>
      <w:r w:rsidRPr="004869FF">
        <w:rPr>
          <w:rFonts w:ascii="Bookman Old Style" w:hAnsi="Bookman Old Style"/>
          <w:i/>
          <w:iCs/>
          <w:sz w:val="24"/>
          <w:szCs w:val="24"/>
        </w:rPr>
        <w:t xml:space="preserve">El iniciador a nivel de envió de mensaje se puede entender como </w:t>
      </w:r>
      <w:r w:rsidRPr="00220A8E">
        <w:rPr>
          <w:rFonts w:ascii="Bookman Old Style" w:hAnsi="Bookman Old Style"/>
          <w:b/>
          <w:bCs/>
          <w:i/>
          <w:iCs/>
          <w:sz w:val="24"/>
          <w:szCs w:val="24"/>
        </w:rPr>
        <w:t>la acción del usuario al hacer clic en el botón de enviar</w:t>
      </w:r>
      <w:r w:rsidRPr="004869FF">
        <w:rPr>
          <w:rFonts w:ascii="Bookman Old Style" w:hAnsi="Bookman Old Style"/>
          <w:i/>
          <w:iCs/>
          <w:sz w:val="24"/>
          <w:szCs w:val="24"/>
        </w:rPr>
        <w:t xml:space="preserve"> un mensaje, el cual puede variar dependiendo del proveedor de correo electrónico. Es importante señalar que, a nivel de correo electrónico, esta acción también puede ser configurada por una máquina, la cual es programada para dar clic en el botón de envío de un mensaje predeterminado en un momento </w:t>
      </w:r>
      <w:r w:rsidR="00220A8E" w:rsidRPr="004869FF">
        <w:rPr>
          <w:rFonts w:ascii="Bookman Old Style" w:hAnsi="Bookman Old Style"/>
          <w:i/>
          <w:iCs/>
          <w:sz w:val="24"/>
          <w:szCs w:val="24"/>
        </w:rPr>
        <w:t>ex</w:t>
      </w:r>
      <w:r w:rsidR="00220A8E">
        <w:rPr>
          <w:rFonts w:ascii="Bookman Old Style" w:hAnsi="Bookman Old Style"/>
          <w:i/>
          <w:iCs/>
          <w:sz w:val="24"/>
          <w:szCs w:val="24"/>
        </w:rPr>
        <w:t>a</w:t>
      </w:r>
      <w:r w:rsidR="00220A8E" w:rsidRPr="004869FF">
        <w:rPr>
          <w:rFonts w:ascii="Bookman Old Style" w:hAnsi="Bookman Old Style"/>
          <w:i/>
          <w:iCs/>
          <w:sz w:val="24"/>
          <w:szCs w:val="24"/>
        </w:rPr>
        <w:t>cto</w:t>
      </w:r>
      <w:r w:rsidRPr="004869FF">
        <w:rPr>
          <w:rFonts w:ascii="Bookman Old Style" w:hAnsi="Bookman Old Style"/>
          <w:i/>
          <w:iCs/>
          <w:sz w:val="24"/>
          <w:szCs w:val="24"/>
        </w:rPr>
        <w:t>»</w:t>
      </w:r>
    </w:p>
    <w:p w14:paraId="64501AB9" w14:textId="77777777" w:rsidR="00B84E2A" w:rsidRPr="004869FF" w:rsidRDefault="00B84E2A" w:rsidP="00B84E2A">
      <w:pPr>
        <w:spacing w:line="360" w:lineRule="auto"/>
        <w:jc w:val="both"/>
        <w:rPr>
          <w:rFonts w:ascii="Bookman Old Style" w:hAnsi="Bookman Old Style"/>
          <w:i/>
          <w:iCs/>
          <w:sz w:val="28"/>
          <w:szCs w:val="28"/>
        </w:rPr>
      </w:pPr>
    </w:p>
    <w:p w14:paraId="701E16A7" w14:textId="0E903BF4" w:rsidR="00B84E2A" w:rsidRPr="004869FF" w:rsidRDefault="00DF58B6" w:rsidP="00220A8E">
      <w:pPr>
        <w:spacing w:line="360" w:lineRule="auto"/>
        <w:ind w:firstLine="708"/>
        <w:jc w:val="both"/>
        <w:rPr>
          <w:rFonts w:ascii="Bookman Old Style" w:hAnsi="Bookman Old Style"/>
          <w:sz w:val="28"/>
          <w:szCs w:val="28"/>
        </w:rPr>
      </w:pPr>
      <w:r>
        <w:rPr>
          <w:rFonts w:ascii="Bookman Old Style" w:hAnsi="Bookman Old Style"/>
          <w:sz w:val="28"/>
          <w:szCs w:val="28"/>
        </w:rPr>
        <w:lastRenderedPageBreak/>
        <w:t>A</w:t>
      </w:r>
      <w:r w:rsidR="00B84E2A" w:rsidRPr="004869FF">
        <w:rPr>
          <w:rFonts w:ascii="Bookman Old Style" w:hAnsi="Bookman Old Style"/>
          <w:sz w:val="28"/>
          <w:szCs w:val="28"/>
        </w:rPr>
        <w:t xml:space="preserve">l preguntarle sobre lo que podía entenderse por </w:t>
      </w:r>
      <w:r w:rsidR="00B84E2A" w:rsidRPr="004869FF">
        <w:rPr>
          <w:rFonts w:ascii="Bookman Old Style" w:hAnsi="Bookman Old Style"/>
          <w:i/>
          <w:iCs/>
          <w:sz w:val="28"/>
          <w:szCs w:val="28"/>
        </w:rPr>
        <w:t>«acuse de recibo por parte del iniciador»</w:t>
      </w:r>
      <w:r w:rsidR="00B84E2A" w:rsidRPr="004869FF">
        <w:rPr>
          <w:rFonts w:ascii="Bookman Old Style" w:hAnsi="Bookman Old Style"/>
          <w:sz w:val="28"/>
          <w:szCs w:val="28"/>
        </w:rPr>
        <w:t>, señaló que:</w:t>
      </w:r>
    </w:p>
    <w:p w14:paraId="4D57F0A4" w14:textId="77777777" w:rsidR="00B84E2A" w:rsidRPr="004869FF" w:rsidRDefault="00B84E2A" w:rsidP="00B84E2A">
      <w:pPr>
        <w:spacing w:line="360" w:lineRule="auto"/>
        <w:jc w:val="both"/>
        <w:rPr>
          <w:rFonts w:ascii="Bookman Old Style" w:hAnsi="Bookman Old Style"/>
          <w:sz w:val="28"/>
          <w:szCs w:val="28"/>
        </w:rPr>
      </w:pPr>
    </w:p>
    <w:p w14:paraId="41B793AD" w14:textId="77777777" w:rsidR="00B84E2A" w:rsidRPr="004869FF" w:rsidRDefault="00B84E2A" w:rsidP="00B84E2A">
      <w:pPr>
        <w:ind w:left="851"/>
        <w:jc w:val="both"/>
        <w:rPr>
          <w:rFonts w:ascii="Bookman Old Style" w:hAnsi="Bookman Old Style"/>
          <w:i/>
          <w:iCs/>
          <w:sz w:val="24"/>
          <w:szCs w:val="24"/>
        </w:rPr>
      </w:pPr>
      <w:r w:rsidRPr="004869FF">
        <w:rPr>
          <w:rFonts w:ascii="Bookman Old Style" w:hAnsi="Bookman Old Style"/>
          <w:i/>
          <w:iCs/>
          <w:sz w:val="24"/>
          <w:szCs w:val="24"/>
        </w:rPr>
        <w:t xml:space="preserve">«El acuse de recibido depende de varios factores. Algunos sistemas de email permiten configurar </w:t>
      </w:r>
      <w:r w:rsidRPr="00220A8E">
        <w:rPr>
          <w:rFonts w:ascii="Bookman Old Style" w:hAnsi="Bookman Old Style"/>
          <w:b/>
          <w:bCs/>
          <w:i/>
          <w:iCs/>
          <w:sz w:val="24"/>
          <w:szCs w:val="24"/>
        </w:rPr>
        <w:t>confirmaciones de recibido</w:t>
      </w:r>
      <w:r w:rsidRPr="004869FF">
        <w:rPr>
          <w:rFonts w:ascii="Bookman Old Style" w:hAnsi="Bookman Old Style"/>
          <w:i/>
          <w:iCs/>
          <w:sz w:val="24"/>
          <w:szCs w:val="24"/>
        </w:rPr>
        <w:t xml:space="preserve"> de email. Sin embargo, </w:t>
      </w:r>
      <w:r w:rsidRPr="00220A8E">
        <w:rPr>
          <w:rFonts w:ascii="Bookman Old Style" w:hAnsi="Bookman Old Style"/>
          <w:b/>
          <w:bCs/>
          <w:i/>
          <w:iCs/>
          <w:sz w:val="24"/>
          <w:szCs w:val="24"/>
        </w:rPr>
        <w:t>este es un mensaje de llegada del email al servidor de correo, que no necesariamente indica que el receptor haya recibido el email</w:t>
      </w:r>
      <w:r w:rsidRPr="004869FF">
        <w:rPr>
          <w:rFonts w:ascii="Bookman Old Style" w:hAnsi="Bookman Old Style"/>
          <w:i/>
          <w:iCs/>
          <w:sz w:val="24"/>
          <w:szCs w:val="24"/>
        </w:rPr>
        <w:t xml:space="preserve"> ni que lo haya leído»</w:t>
      </w:r>
    </w:p>
    <w:p w14:paraId="3AA9345B" w14:textId="77777777" w:rsidR="00B84E2A" w:rsidRPr="004869FF" w:rsidRDefault="00B84E2A" w:rsidP="00B84E2A">
      <w:pPr>
        <w:spacing w:line="360" w:lineRule="auto"/>
        <w:ind w:firstLine="708"/>
        <w:jc w:val="both"/>
        <w:rPr>
          <w:rFonts w:ascii="Bookman Old Style" w:hAnsi="Bookman Old Style"/>
          <w:sz w:val="28"/>
          <w:szCs w:val="28"/>
        </w:rPr>
      </w:pPr>
    </w:p>
    <w:p w14:paraId="084A5F1A" w14:textId="77777777" w:rsidR="00B84E2A" w:rsidRPr="004869FF" w:rsidRDefault="00B84E2A" w:rsidP="00B84E2A">
      <w:pPr>
        <w:spacing w:line="360" w:lineRule="auto"/>
        <w:ind w:firstLine="708"/>
        <w:jc w:val="both"/>
        <w:rPr>
          <w:rFonts w:ascii="Bookman Old Style" w:hAnsi="Bookman Old Style"/>
          <w:sz w:val="28"/>
          <w:szCs w:val="28"/>
        </w:rPr>
      </w:pPr>
      <w:r w:rsidRPr="004869FF">
        <w:rPr>
          <w:rFonts w:ascii="Bookman Old Style" w:hAnsi="Bookman Old Style"/>
          <w:sz w:val="28"/>
          <w:szCs w:val="28"/>
        </w:rPr>
        <w:t xml:space="preserve">A la pregunta ¿Cuándo puede entenderse que el iniciador </w:t>
      </w:r>
      <w:proofErr w:type="spellStart"/>
      <w:r w:rsidRPr="004869FF">
        <w:rPr>
          <w:rFonts w:ascii="Bookman Old Style" w:hAnsi="Bookman Old Style"/>
          <w:sz w:val="28"/>
          <w:szCs w:val="28"/>
        </w:rPr>
        <w:t>recepciona</w:t>
      </w:r>
      <w:proofErr w:type="spellEnd"/>
      <w:r w:rsidRPr="004869FF">
        <w:rPr>
          <w:rFonts w:ascii="Bookman Old Style" w:hAnsi="Bookman Old Style"/>
          <w:sz w:val="28"/>
          <w:szCs w:val="28"/>
        </w:rPr>
        <w:t xml:space="preserve"> acuse de recibo?, respondió:</w:t>
      </w:r>
    </w:p>
    <w:p w14:paraId="282F2C55" w14:textId="77777777" w:rsidR="00B84E2A" w:rsidRPr="004869FF" w:rsidRDefault="00B84E2A" w:rsidP="00B84E2A">
      <w:pPr>
        <w:spacing w:line="360" w:lineRule="auto"/>
        <w:ind w:firstLine="708"/>
        <w:jc w:val="both"/>
        <w:rPr>
          <w:rFonts w:ascii="Bookman Old Style" w:hAnsi="Bookman Old Style"/>
          <w:sz w:val="28"/>
          <w:szCs w:val="28"/>
        </w:rPr>
      </w:pPr>
    </w:p>
    <w:p w14:paraId="34C48216" w14:textId="77777777" w:rsidR="00B84E2A" w:rsidRPr="004869FF" w:rsidRDefault="00B84E2A" w:rsidP="00B84E2A">
      <w:pPr>
        <w:ind w:left="851"/>
        <w:jc w:val="both"/>
        <w:rPr>
          <w:rFonts w:ascii="Bookman Old Style" w:hAnsi="Bookman Old Style"/>
          <w:i/>
          <w:iCs/>
          <w:sz w:val="28"/>
          <w:szCs w:val="28"/>
        </w:rPr>
      </w:pPr>
      <w:r w:rsidRPr="004869FF">
        <w:rPr>
          <w:rFonts w:ascii="Bookman Old Style" w:hAnsi="Bookman Old Style"/>
          <w:i/>
          <w:iCs/>
          <w:sz w:val="24"/>
          <w:szCs w:val="24"/>
        </w:rPr>
        <w:t xml:space="preserve">«Depende del método que se utilice para confirmar la recepción del correo. Existen métodos para determinar la recepción </w:t>
      </w:r>
      <w:r w:rsidRPr="00220A8E">
        <w:rPr>
          <w:rFonts w:ascii="Bookman Old Style" w:hAnsi="Bookman Old Style"/>
          <w:b/>
          <w:bCs/>
          <w:i/>
          <w:iCs/>
          <w:sz w:val="24"/>
          <w:szCs w:val="24"/>
        </w:rPr>
        <w:t>en el servidor que inicia el envío</w:t>
      </w:r>
      <w:r w:rsidRPr="004869FF">
        <w:rPr>
          <w:rFonts w:ascii="Bookman Old Style" w:hAnsi="Bookman Old Style"/>
          <w:i/>
          <w:iCs/>
          <w:sz w:val="24"/>
          <w:szCs w:val="24"/>
        </w:rPr>
        <w:t xml:space="preserve"> de correo electrónico al buzón de correo por medio de la opción de seguimiento que debe ser activada en la opción “seguimiento” que trae el correo electrónico en el caso de Microsoft 365. Adicionalmente, se puede activar la opción de </w:t>
      </w:r>
      <w:r w:rsidRPr="00220A8E">
        <w:rPr>
          <w:rFonts w:ascii="Bookman Old Style" w:hAnsi="Bookman Old Style"/>
          <w:b/>
          <w:bCs/>
          <w:i/>
          <w:iCs/>
          <w:sz w:val="24"/>
          <w:szCs w:val="24"/>
        </w:rPr>
        <w:t>notificación de lectura</w:t>
      </w:r>
      <w:r w:rsidRPr="004869FF">
        <w:rPr>
          <w:rFonts w:ascii="Bookman Old Style" w:hAnsi="Bookman Old Style"/>
          <w:i/>
          <w:iCs/>
          <w:sz w:val="24"/>
          <w:szCs w:val="24"/>
        </w:rPr>
        <w:t xml:space="preserve">, la cual, una vez abierto el correo, </w:t>
      </w:r>
      <w:r w:rsidRPr="00220A8E">
        <w:rPr>
          <w:rFonts w:ascii="Bookman Old Style" w:hAnsi="Bookman Old Style"/>
          <w:b/>
          <w:bCs/>
          <w:i/>
          <w:iCs/>
          <w:sz w:val="24"/>
          <w:szCs w:val="24"/>
        </w:rPr>
        <w:t>solicitará al destinario a través de una ventana emergente enviar al remitente la confirmación de lectura</w:t>
      </w:r>
      <w:r w:rsidRPr="004869FF">
        <w:rPr>
          <w:rFonts w:ascii="Bookman Old Style" w:hAnsi="Bookman Old Style"/>
          <w:i/>
          <w:iCs/>
          <w:sz w:val="24"/>
          <w:szCs w:val="24"/>
        </w:rPr>
        <w:t xml:space="preserve">. En tal caso, el destinatario podrá para dar clic a esa ventana emergente para informar al iniciador que ha leído el mensaje </w:t>
      </w:r>
      <w:r w:rsidRPr="00220A8E">
        <w:rPr>
          <w:rFonts w:ascii="Bookman Old Style" w:hAnsi="Bookman Old Style"/>
          <w:b/>
          <w:bCs/>
          <w:i/>
          <w:iCs/>
          <w:sz w:val="24"/>
          <w:szCs w:val="24"/>
        </w:rPr>
        <w:t>y, si no lo hace, el iniciador no recibirá ninguna confirmación de lectura</w:t>
      </w:r>
      <w:r w:rsidRPr="004869FF">
        <w:rPr>
          <w:rFonts w:ascii="Bookman Old Style" w:hAnsi="Bookman Old Style"/>
          <w:i/>
          <w:iCs/>
          <w:sz w:val="24"/>
          <w:szCs w:val="24"/>
        </w:rPr>
        <w:t>»</w:t>
      </w:r>
    </w:p>
    <w:p w14:paraId="71BF4B39" w14:textId="77777777" w:rsidR="00B84E2A" w:rsidRPr="004869FF" w:rsidRDefault="00B84E2A" w:rsidP="00B84E2A">
      <w:pPr>
        <w:spacing w:line="360" w:lineRule="auto"/>
        <w:ind w:firstLine="708"/>
        <w:jc w:val="both"/>
        <w:rPr>
          <w:rFonts w:ascii="Bookman Old Style" w:hAnsi="Bookman Old Style"/>
          <w:sz w:val="28"/>
          <w:szCs w:val="28"/>
        </w:rPr>
      </w:pPr>
    </w:p>
    <w:p w14:paraId="52B5C39D" w14:textId="77777777" w:rsidR="00B84E2A" w:rsidRPr="004869FF" w:rsidRDefault="00B84E2A" w:rsidP="00B84E2A">
      <w:pPr>
        <w:spacing w:line="360" w:lineRule="auto"/>
        <w:ind w:firstLine="708"/>
        <w:jc w:val="both"/>
        <w:rPr>
          <w:rFonts w:ascii="Bookman Old Style" w:hAnsi="Bookman Old Style"/>
          <w:sz w:val="28"/>
          <w:szCs w:val="28"/>
        </w:rPr>
      </w:pPr>
      <w:r w:rsidRPr="004869FF">
        <w:rPr>
          <w:rFonts w:ascii="Bookman Old Style" w:hAnsi="Bookman Old Style"/>
          <w:sz w:val="28"/>
          <w:szCs w:val="28"/>
        </w:rPr>
        <w:t>Finalmente, frente al interrogante relativo a la forma en que podía demostrarse que una persona recibió un mensaje de datos a través de un correo electrónico, predicó:</w:t>
      </w:r>
    </w:p>
    <w:p w14:paraId="221E4C42" w14:textId="77777777" w:rsidR="00B84E2A" w:rsidRPr="004869FF" w:rsidRDefault="00B84E2A" w:rsidP="00B84E2A">
      <w:pPr>
        <w:spacing w:line="360" w:lineRule="auto"/>
        <w:ind w:firstLine="708"/>
        <w:jc w:val="both"/>
        <w:rPr>
          <w:rFonts w:ascii="Bookman Old Style" w:hAnsi="Bookman Old Style"/>
          <w:sz w:val="28"/>
          <w:szCs w:val="28"/>
        </w:rPr>
      </w:pPr>
    </w:p>
    <w:p w14:paraId="7F603ADE" w14:textId="77777777" w:rsidR="00B84E2A" w:rsidRPr="004869FF" w:rsidRDefault="00B84E2A" w:rsidP="00B84E2A">
      <w:pPr>
        <w:ind w:left="851"/>
        <w:jc w:val="both"/>
        <w:rPr>
          <w:rFonts w:ascii="Bookman Old Style" w:hAnsi="Bookman Old Style"/>
          <w:i/>
          <w:iCs/>
          <w:sz w:val="24"/>
          <w:szCs w:val="24"/>
        </w:rPr>
      </w:pPr>
      <w:r w:rsidRPr="004869FF">
        <w:rPr>
          <w:rFonts w:ascii="Bookman Old Style" w:hAnsi="Bookman Old Style"/>
          <w:i/>
          <w:iCs/>
          <w:sz w:val="24"/>
          <w:szCs w:val="24"/>
        </w:rPr>
        <w:t>«Para establecer que una persona recibió un email, podría utilizarse algún mecanismo de los mencionados anteriormente, en especial, activar la herramienta de “</w:t>
      </w:r>
      <w:r w:rsidRPr="00220A8E">
        <w:rPr>
          <w:rFonts w:ascii="Bookman Old Style" w:hAnsi="Bookman Old Style"/>
          <w:b/>
          <w:bCs/>
          <w:i/>
          <w:iCs/>
          <w:sz w:val="24"/>
          <w:szCs w:val="24"/>
        </w:rPr>
        <w:t>Confirmación de Lectura</w:t>
      </w:r>
      <w:r w:rsidRPr="004869FF">
        <w:rPr>
          <w:rFonts w:ascii="Bookman Old Style" w:hAnsi="Bookman Old Style"/>
          <w:i/>
          <w:iCs/>
          <w:sz w:val="24"/>
          <w:szCs w:val="24"/>
        </w:rPr>
        <w:t xml:space="preserve">”. En este caso, </w:t>
      </w:r>
      <w:r w:rsidRPr="00220A8E">
        <w:rPr>
          <w:rFonts w:ascii="Bookman Old Style" w:hAnsi="Bookman Old Style"/>
          <w:b/>
          <w:bCs/>
          <w:i/>
          <w:iCs/>
          <w:sz w:val="24"/>
          <w:szCs w:val="24"/>
        </w:rPr>
        <w:t>si el destinatario envía la confirmación al remitente</w:t>
      </w:r>
      <w:r w:rsidRPr="004869FF">
        <w:rPr>
          <w:rFonts w:ascii="Bookman Old Style" w:hAnsi="Bookman Old Style"/>
          <w:i/>
          <w:iCs/>
          <w:sz w:val="24"/>
          <w:szCs w:val="24"/>
        </w:rPr>
        <w:t>, haciendo clic en la ventana emergente desplegada para tal efecto, se podrá establecer que el mensaje ha sido recibido y abierto por parte del destinatario.</w:t>
      </w:r>
    </w:p>
    <w:p w14:paraId="29BF4E03" w14:textId="77777777" w:rsidR="00B84E2A" w:rsidRPr="004869FF" w:rsidRDefault="00B84E2A" w:rsidP="00B84E2A">
      <w:pPr>
        <w:ind w:left="851"/>
        <w:jc w:val="both"/>
        <w:rPr>
          <w:rFonts w:ascii="Bookman Old Style" w:hAnsi="Bookman Old Style"/>
          <w:i/>
          <w:iCs/>
          <w:sz w:val="24"/>
          <w:szCs w:val="24"/>
        </w:rPr>
      </w:pPr>
    </w:p>
    <w:p w14:paraId="2B208A34" w14:textId="77777777" w:rsidR="00B84E2A" w:rsidRPr="004869FF" w:rsidRDefault="00B84E2A" w:rsidP="00B84E2A">
      <w:pPr>
        <w:ind w:left="851"/>
        <w:jc w:val="both"/>
        <w:rPr>
          <w:rFonts w:ascii="Bookman Old Style" w:hAnsi="Bookman Old Style"/>
          <w:i/>
          <w:iCs/>
          <w:sz w:val="24"/>
          <w:szCs w:val="24"/>
        </w:rPr>
      </w:pPr>
      <w:r w:rsidRPr="004869FF">
        <w:rPr>
          <w:rFonts w:ascii="Bookman Old Style" w:hAnsi="Bookman Old Style"/>
          <w:i/>
          <w:iCs/>
          <w:sz w:val="24"/>
          <w:szCs w:val="24"/>
        </w:rPr>
        <w:t xml:space="preserve">Sin embargo, en el caso de la herramienta de </w:t>
      </w:r>
      <w:r w:rsidRPr="00220A8E">
        <w:rPr>
          <w:rFonts w:ascii="Bookman Old Style" w:hAnsi="Bookman Old Style"/>
          <w:b/>
          <w:bCs/>
          <w:i/>
          <w:iCs/>
          <w:sz w:val="24"/>
          <w:szCs w:val="24"/>
        </w:rPr>
        <w:t>confirmación de entrega</w:t>
      </w:r>
      <w:r w:rsidRPr="004869FF">
        <w:rPr>
          <w:rFonts w:ascii="Bookman Old Style" w:hAnsi="Bookman Old Style"/>
          <w:i/>
          <w:iCs/>
          <w:sz w:val="24"/>
          <w:szCs w:val="24"/>
        </w:rPr>
        <w:t xml:space="preserve">, la notificación que recibe el remitente del mensaje </w:t>
      </w:r>
      <w:r w:rsidRPr="00220A8E">
        <w:rPr>
          <w:rFonts w:ascii="Bookman Old Style" w:hAnsi="Bookman Old Style"/>
          <w:b/>
          <w:bCs/>
          <w:i/>
          <w:iCs/>
          <w:sz w:val="24"/>
          <w:szCs w:val="24"/>
        </w:rPr>
        <w:t xml:space="preserve">no </w:t>
      </w:r>
      <w:r w:rsidRPr="00220A8E">
        <w:rPr>
          <w:rFonts w:ascii="Bookman Old Style" w:hAnsi="Bookman Old Style"/>
          <w:b/>
          <w:bCs/>
          <w:i/>
          <w:iCs/>
          <w:sz w:val="24"/>
          <w:szCs w:val="24"/>
        </w:rPr>
        <w:lastRenderedPageBreak/>
        <w:t>comprueba de manera fehaciente que el destinatario recibió un correo en su bandeja de entrada</w:t>
      </w:r>
      <w:r w:rsidRPr="004869FF">
        <w:rPr>
          <w:rFonts w:ascii="Bookman Old Style" w:hAnsi="Bookman Old Style"/>
          <w:i/>
          <w:iCs/>
          <w:sz w:val="24"/>
          <w:szCs w:val="24"/>
        </w:rPr>
        <w:t xml:space="preserve">. </w:t>
      </w:r>
    </w:p>
    <w:p w14:paraId="1A62C0D0" w14:textId="77777777" w:rsidR="00B84E2A" w:rsidRPr="004869FF" w:rsidRDefault="00B84E2A" w:rsidP="00B84E2A">
      <w:pPr>
        <w:ind w:left="851"/>
        <w:jc w:val="both"/>
        <w:rPr>
          <w:rFonts w:ascii="Bookman Old Style" w:hAnsi="Bookman Old Style"/>
          <w:i/>
          <w:iCs/>
          <w:sz w:val="24"/>
          <w:szCs w:val="24"/>
        </w:rPr>
      </w:pPr>
    </w:p>
    <w:p w14:paraId="598BAFD2" w14:textId="77777777" w:rsidR="00B84E2A" w:rsidRPr="004869FF" w:rsidRDefault="00B84E2A" w:rsidP="00B84E2A">
      <w:pPr>
        <w:ind w:left="851"/>
        <w:jc w:val="both"/>
        <w:rPr>
          <w:rFonts w:ascii="Bookman Old Style" w:hAnsi="Bookman Old Style"/>
          <w:sz w:val="24"/>
          <w:szCs w:val="24"/>
        </w:rPr>
      </w:pPr>
      <w:r w:rsidRPr="004869FF">
        <w:rPr>
          <w:rFonts w:ascii="Bookman Old Style" w:hAnsi="Bookman Old Style"/>
          <w:i/>
          <w:iCs/>
          <w:sz w:val="24"/>
          <w:szCs w:val="24"/>
        </w:rPr>
        <w:t>Por tal razón</w:t>
      </w:r>
      <w:r w:rsidRPr="00220A8E">
        <w:rPr>
          <w:rFonts w:ascii="Bookman Old Style" w:hAnsi="Bookman Old Style"/>
          <w:b/>
          <w:bCs/>
          <w:i/>
          <w:iCs/>
          <w:sz w:val="24"/>
          <w:szCs w:val="24"/>
        </w:rPr>
        <w:t>, reiteramos la importancia de acudir a soluciones de terceros que cuentan con las herramientas técnicas para certificar la recepción, apertura y lectura de un mensaje de datos enviado a través de correo electrónico</w:t>
      </w:r>
      <w:r w:rsidRPr="004869FF">
        <w:rPr>
          <w:rFonts w:ascii="Bookman Old Style" w:hAnsi="Bookman Old Style"/>
          <w:i/>
          <w:iCs/>
          <w:sz w:val="24"/>
          <w:szCs w:val="24"/>
        </w:rPr>
        <w:t>. En los entornos corporativos y en soluciones administradas, es posible establecer si un email ha sido entregado o no en el buzón; es importante mencionar que cada sistema de correo electrónico funciona de manera diferente y en función a las capacidades técnicas del mismo»</w:t>
      </w:r>
      <w:r w:rsidRPr="004869FF">
        <w:rPr>
          <w:rFonts w:ascii="Bookman Old Style" w:hAnsi="Bookman Old Style"/>
          <w:sz w:val="24"/>
          <w:szCs w:val="24"/>
        </w:rPr>
        <w:t>.</w:t>
      </w:r>
    </w:p>
    <w:p w14:paraId="5EE4F756" w14:textId="77777777" w:rsidR="00B84E2A" w:rsidRPr="004869FF" w:rsidRDefault="00B84E2A" w:rsidP="00B84E2A">
      <w:pPr>
        <w:spacing w:line="360" w:lineRule="auto"/>
        <w:ind w:firstLine="708"/>
        <w:jc w:val="both"/>
        <w:rPr>
          <w:rFonts w:ascii="Bookman Old Style" w:hAnsi="Bookman Old Style"/>
          <w:sz w:val="28"/>
          <w:szCs w:val="28"/>
        </w:rPr>
      </w:pPr>
    </w:p>
    <w:p w14:paraId="10F1753D" w14:textId="7748C521" w:rsidR="00B84E2A" w:rsidRPr="00C97336" w:rsidRDefault="00B84E2A" w:rsidP="00B84E2A">
      <w:pPr>
        <w:spacing w:line="360" w:lineRule="auto"/>
        <w:ind w:firstLine="708"/>
        <w:jc w:val="both"/>
        <w:rPr>
          <w:rFonts w:ascii="Bookman Old Style" w:hAnsi="Bookman Old Style"/>
          <w:sz w:val="28"/>
          <w:szCs w:val="28"/>
          <w:lang w:val="es-MX"/>
        </w:rPr>
      </w:pPr>
      <w:r w:rsidRPr="00C97336">
        <w:rPr>
          <w:rFonts w:ascii="Bookman Old Style" w:hAnsi="Bookman Old Style"/>
          <w:sz w:val="28"/>
          <w:szCs w:val="28"/>
          <w:lang w:val="es-MX"/>
        </w:rPr>
        <w:t xml:space="preserve">De lo expuesto es dable entender por </w:t>
      </w:r>
      <w:r w:rsidRPr="00C97336">
        <w:rPr>
          <w:rFonts w:ascii="Bookman Old Style" w:hAnsi="Bookman Old Style"/>
          <w:b/>
          <w:bCs/>
          <w:i/>
          <w:iCs/>
          <w:sz w:val="28"/>
          <w:szCs w:val="28"/>
          <w:lang w:val="es-MX"/>
        </w:rPr>
        <w:t>iniciador</w:t>
      </w:r>
      <w:r w:rsidRPr="00C97336">
        <w:rPr>
          <w:rFonts w:ascii="Bookman Old Style" w:hAnsi="Bookman Old Style"/>
          <w:sz w:val="28"/>
          <w:szCs w:val="28"/>
          <w:lang w:val="es-MX"/>
        </w:rPr>
        <w:t xml:space="preserve">, la acción del usuario que da </w:t>
      </w:r>
      <w:proofErr w:type="spellStart"/>
      <w:r w:rsidRPr="00C97336">
        <w:rPr>
          <w:rFonts w:ascii="Bookman Old Style" w:hAnsi="Bookman Old Style"/>
          <w:i/>
          <w:iCs/>
          <w:sz w:val="28"/>
          <w:szCs w:val="28"/>
          <w:lang w:val="es-MX"/>
        </w:rPr>
        <w:t>click</w:t>
      </w:r>
      <w:proofErr w:type="spellEnd"/>
      <w:r w:rsidRPr="00C97336">
        <w:rPr>
          <w:rFonts w:ascii="Bookman Old Style" w:hAnsi="Bookman Old Style"/>
          <w:sz w:val="28"/>
          <w:szCs w:val="28"/>
          <w:lang w:val="es-MX"/>
        </w:rPr>
        <w:t xml:space="preserve"> a la opción de </w:t>
      </w:r>
      <w:r w:rsidRPr="00C97336">
        <w:rPr>
          <w:rFonts w:ascii="Bookman Old Style" w:hAnsi="Bookman Old Style"/>
          <w:b/>
          <w:bCs/>
          <w:i/>
          <w:iCs/>
          <w:sz w:val="28"/>
          <w:szCs w:val="28"/>
          <w:lang w:val="es-MX"/>
        </w:rPr>
        <w:t>envío</w:t>
      </w:r>
      <w:r w:rsidRPr="00C97336">
        <w:rPr>
          <w:rFonts w:ascii="Bookman Old Style" w:hAnsi="Bookman Old Style"/>
          <w:sz w:val="28"/>
          <w:szCs w:val="28"/>
          <w:lang w:val="es-MX"/>
        </w:rPr>
        <w:t xml:space="preserve"> del correo. Por </w:t>
      </w:r>
      <w:r w:rsidRPr="00C97336">
        <w:rPr>
          <w:rFonts w:ascii="Bookman Old Style" w:hAnsi="Bookman Old Style"/>
          <w:b/>
          <w:bCs/>
          <w:i/>
          <w:iCs/>
          <w:sz w:val="28"/>
          <w:szCs w:val="28"/>
          <w:lang w:val="es-MX"/>
        </w:rPr>
        <w:t>servidor de correo</w:t>
      </w:r>
      <w:r w:rsidRPr="00C97336">
        <w:rPr>
          <w:rFonts w:ascii="Bookman Old Style" w:hAnsi="Bookman Old Style"/>
          <w:sz w:val="28"/>
          <w:szCs w:val="28"/>
          <w:lang w:val="es-MX"/>
        </w:rPr>
        <w:t xml:space="preserve">, la entidad </w:t>
      </w:r>
      <w:r w:rsidR="00220A8E">
        <w:rPr>
          <w:rFonts w:ascii="Bookman Old Style" w:hAnsi="Bookman Old Style"/>
          <w:sz w:val="28"/>
          <w:szCs w:val="28"/>
          <w:lang w:val="es-MX"/>
        </w:rPr>
        <w:t xml:space="preserve">proveedora y </w:t>
      </w:r>
      <w:r w:rsidRPr="00C97336">
        <w:rPr>
          <w:rFonts w:ascii="Bookman Old Style" w:hAnsi="Bookman Old Style"/>
          <w:sz w:val="28"/>
          <w:szCs w:val="28"/>
          <w:lang w:val="es-MX"/>
        </w:rPr>
        <w:t xml:space="preserve">administradora del mismo, esto es, Hotmail, </w:t>
      </w:r>
      <w:r w:rsidRPr="004869FF">
        <w:rPr>
          <w:rFonts w:ascii="Bookman Old Style" w:hAnsi="Bookman Old Style"/>
          <w:sz w:val="28"/>
          <w:szCs w:val="28"/>
          <w:lang w:val="es-MX"/>
        </w:rPr>
        <w:t>Outlook</w:t>
      </w:r>
      <w:r w:rsidR="00220A8E">
        <w:rPr>
          <w:rFonts w:ascii="Bookman Old Style" w:hAnsi="Bookman Old Style"/>
          <w:sz w:val="28"/>
          <w:szCs w:val="28"/>
          <w:lang w:val="es-MX"/>
        </w:rPr>
        <w:t>,</w:t>
      </w:r>
      <w:r w:rsidRPr="004869FF">
        <w:rPr>
          <w:rFonts w:ascii="Bookman Old Style" w:hAnsi="Bookman Old Style"/>
          <w:sz w:val="28"/>
          <w:szCs w:val="28"/>
          <w:lang w:val="es-MX"/>
        </w:rPr>
        <w:t xml:space="preserve"> </w:t>
      </w:r>
      <w:r w:rsidRPr="00C97336">
        <w:rPr>
          <w:rFonts w:ascii="Bookman Old Style" w:hAnsi="Bookman Old Style"/>
          <w:sz w:val="28"/>
          <w:szCs w:val="28"/>
          <w:lang w:val="es-MX"/>
        </w:rPr>
        <w:t xml:space="preserve">Gmail, </w:t>
      </w:r>
      <w:proofErr w:type="spellStart"/>
      <w:r w:rsidRPr="00C97336">
        <w:rPr>
          <w:rFonts w:ascii="Bookman Old Style" w:hAnsi="Bookman Old Style"/>
          <w:sz w:val="28"/>
          <w:szCs w:val="28"/>
          <w:lang w:val="es-MX"/>
        </w:rPr>
        <w:t>Yahoo</w:t>
      </w:r>
      <w:proofErr w:type="spellEnd"/>
      <w:r w:rsidRPr="00C97336">
        <w:rPr>
          <w:rFonts w:ascii="Bookman Old Style" w:hAnsi="Bookman Old Style"/>
          <w:sz w:val="28"/>
          <w:szCs w:val="28"/>
          <w:lang w:val="es-MX"/>
        </w:rPr>
        <w:t xml:space="preserve"> </w:t>
      </w:r>
      <w:r w:rsidRPr="004869FF">
        <w:rPr>
          <w:rFonts w:ascii="Bookman Old Style" w:hAnsi="Bookman Old Style"/>
          <w:i/>
          <w:iCs/>
          <w:sz w:val="28"/>
          <w:szCs w:val="28"/>
          <w:lang w:val="es-MX"/>
        </w:rPr>
        <w:t>-</w:t>
      </w:r>
      <w:r w:rsidRPr="00C97336">
        <w:rPr>
          <w:rFonts w:ascii="Bookman Old Style" w:hAnsi="Bookman Old Style"/>
          <w:i/>
          <w:iCs/>
          <w:sz w:val="28"/>
          <w:szCs w:val="28"/>
          <w:lang w:val="es-MX"/>
        </w:rPr>
        <w:t>entre otros</w:t>
      </w:r>
      <w:r w:rsidRPr="004869FF">
        <w:rPr>
          <w:rFonts w:ascii="Bookman Old Style" w:hAnsi="Bookman Old Style"/>
          <w:i/>
          <w:iCs/>
          <w:sz w:val="28"/>
          <w:szCs w:val="28"/>
          <w:lang w:val="es-MX"/>
        </w:rPr>
        <w:t>-</w:t>
      </w:r>
      <w:r w:rsidRPr="00C97336">
        <w:rPr>
          <w:rFonts w:ascii="Bookman Old Style" w:hAnsi="Bookman Old Style"/>
          <w:sz w:val="28"/>
          <w:szCs w:val="28"/>
          <w:lang w:val="es-MX"/>
        </w:rPr>
        <w:t xml:space="preserve">. Por </w:t>
      </w:r>
      <w:r w:rsidRPr="00C97336">
        <w:rPr>
          <w:rFonts w:ascii="Bookman Old Style" w:hAnsi="Bookman Old Style"/>
          <w:b/>
          <w:bCs/>
          <w:i/>
          <w:iCs/>
          <w:sz w:val="28"/>
          <w:szCs w:val="28"/>
          <w:lang w:val="es-MX"/>
        </w:rPr>
        <w:t>acuse de recibo</w:t>
      </w:r>
      <w:r w:rsidRPr="00C97336">
        <w:rPr>
          <w:rFonts w:ascii="Bookman Old Style" w:hAnsi="Bookman Old Style"/>
          <w:sz w:val="28"/>
          <w:szCs w:val="28"/>
          <w:lang w:val="es-MX"/>
        </w:rPr>
        <w:t xml:space="preserve"> del correo, la información relativa a que el correo fue recibido, bien por el </w:t>
      </w:r>
      <w:r w:rsidRPr="00C97336">
        <w:rPr>
          <w:rFonts w:ascii="Bookman Old Style" w:hAnsi="Bookman Old Style"/>
          <w:sz w:val="28"/>
          <w:szCs w:val="28"/>
          <w:u w:val="single"/>
          <w:lang w:val="es-MX"/>
        </w:rPr>
        <w:t>servidor de correo del remitente</w:t>
      </w:r>
      <w:r w:rsidRPr="00C97336">
        <w:rPr>
          <w:rFonts w:ascii="Bookman Old Style" w:hAnsi="Bookman Old Style"/>
          <w:sz w:val="28"/>
          <w:szCs w:val="28"/>
          <w:lang w:val="es-MX"/>
        </w:rPr>
        <w:t>, o por el</w:t>
      </w:r>
      <w:r w:rsidRPr="00C97336">
        <w:rPr>
          <w:rFonts w:ascii="Bookman Old Style" w:hAnsi="Bookman Old Style"/>
          <w:sz w:val="28"/>
          <w:szCs w:val="28"/>
          <w:u w:val="single"/>
          <w:lang w:val="es-MX"/>
        </w:rPr>
        <w:t xml:space="preserve"> servidor de correo del destinatario</w:t>
      </w:r>
      <w:r w:rsidRPr="00C97336">
        <w:rPr>
          <w:rFonts w:ascii="Bookman Old Style" w:hAnsi="Bookman Old Style"/>
          <w:sz w:val="28"/>
          <w:szCs w:val="28"/>
          <w:lang w:val="es-MX"/>
        </w:rPr>
        <w:t xml:space="preserve"> </w:t>
      </w:r>
      <w:r w:rsidRPr="00C97336">
        <w:rPr>
          <w:rFonts w:ascii="Bookman Old Style" w:hAnsi="Bookman Old Style"/>
          <w:i/>
          <w:iCs/>
          <w:sz w:val="28"/>
          <w:szCs w:val="28"/>
          <w:lang w:val="es-MX"/>
        </w:rPr>
        <w:t>-que puede ser distinto al del remitente, por ejemplo, un usuario de Hotmail que remite un correo a un usuario de Gmail-</w:t>
      </w:r>
      <w:r w:rsidRPr="00C97336">
        <w:rPr>
          <w:rFonts w:ascii="Bookman Old Style" w:hAnsi="Bookman Old Style"/>
          <w:sz w:val="28"/>
          <w:szCs w:val="28"/>
          <w:lang w:val="es-MX"/>
        </w:rPr>
        <w:t>, o por el mismo destinatario de la misiva</w:t>
      </w:r>
      <w:r w:rsidR="00220A8E">
        <w:rPr>
          <w:rFonts w:ascii="Bookman Old Style" w:hAnsi="Bookman Old Style"/>
          <w:sz w:val="28"/>
          <w:szCs w:val="28"/>
          <w:lang w:val="es-MX"/>
        </w:rPr>
        <w:t xml:space="preserve"> </w:t>
      </w:r>
      <w:r w:rsidR="00220A8E">
        <w:rPr>
          <w:rFonts w:ascii="Bookman Old Style" w:hAnsi="Bookman Old Style"/>
          <w:i/>
          <w:iCs/>
          <w:sz w:val="28"/>
          <w:szCs w:val="28"/>
          <w:lang w:val="es-MX"/>
        </w:rPr>
        <w:t>-</w:t>
      </w:r>
      <w:r w:rsidR="00220A8E" w:rsidRPr="00220A8E">
        <w:rPr>
          <w:rFonts w:ascii="Bookman Old Style" w:hAnsi="Bookman Old Style"/>
          <w:i/>
          <w:iCs/>
          <w:sz w:val="28"/>
          <w:szCs w:val="28"/>
          <w:u w:val="single"/>
          <w:lang w:val="es-MX"/>
        </w:rPr>
        <w:t>voluntariamente</w:t>
      </w:r>
      <w:r w:rsidR="00220A8E">
        <w:rPr>
          <w:rFonts w:ascii="Bookman Old Style" w:hAnsi="Bookman Old Style"/>
          <w:i/>
          <w:iCs/>
          <w:sz w:val="28"/>
          <w:szCs w:val="28"/>
          <w:lang w:val="es-MX"/>
        </w:rPr>
        <w:t>-</w:t>
      </w:r>
      <w:r w:rsidRPr="00C97336">
        <w:rPr>
          <w:rFonts w:ascii="Bookman Old Style" w:hAnsi="Bookman Old Style"/>
          <w:sz w:val="28"/>
          <w:szCs w:val="28"/>
          <w:lang w:val="es-MX"/>
        </w:rPr>
        <w:t xml:space="preserve">. </w:t>
      </w:r>
    </w:p>
    <w:p w14:paraId="1A2B5438" w14:textId="77777777" w:rsidR="00B84E2A" w:rsidRPr="00C97336" w:rsidRDefault="00B84E2A" w:rsidP="00B84E2A">
      <w:pPr>
        <w:spacing w:line="360" w:lineRule="auto"/>
        <w:ind w:firstLine="708"/>
        <w:jc w:val="both"/>
        <w:rPr>
          <w:rFonts w:ascii="Bookman Old Style" w:hAnsi="Bookman Old Style"/>
          <w:sz w:val="28"/>
          <w:szCs w:val="28"/>
          <w:lang w:val="es-MX"/>
        </w:rPr>
      </w:pPr>
    </w:p>
    <w:p w14:paraId="0B4A9E85" w14:textId="77777777" w:rsidR="00B84E2A" w:rsidRPr="00C97336" w:rsidRDefault="00B84E2A" w:rsidP="00B84E2A">
      <w:pPr>
        <w:spacing w:line="360" w:lineRule="auto"/>
        <w:ind w:firstLine="708"/>
        <w:jc w:val="both"/>
        <w:rPr>
          <w:rFonts w:ascii="Bookman Old Style" w:hAnsi="Bookman Old Style"/>
          <w:sz w:val="28"/>
          <w:szCs w:val="28"/>
          <w:lang w:val="es-MX"/>
        </w:rPr>
      </w:pPr>
      <w:r w:rsidRPr="00C97336">
        <w:rPr>
          <w:rFonts w:ascii="Bookman Old Style" w:hAnsi="Bookman Old Style"/>
          <w:sz w:val="28"/>
          <w:szCs w:val="28"/>
          <w:lang w:val="es-MX"/>
        </w:rPr>
        <w:t xml:space="preserve">También es viable colegir que los </w:t>
      </w:r>
      <w:r w:rsidRPr="00C97336">
        <w:rPr>
          <w:rFonts w:ascii="Bookman Old Style" w:hAnsi="Bookman Old Style"/>
          <w:b/>
          <w:bCs/>
          <w:i/>
          <w:iCs/>
          <w:sz w:val="28"/>
          <w:szCs w:val="28"/>
          <w:lang w:val="es-MX"/>
        </w:rPr>
        <w:t>servidores de correo electrónico</w:t>
      </w:r>
      <w:r w:rsidRPr="00C97336">
        <w:rPr>
          <w:rFonts w:ascii="Bookman Old Style" w:hAnsi="Bookman Old Style"/>
          <w:sz w:val="28"/>
          <w:szCs w:val="28"/>
          <w:lang w:val="es-MX"/>
        </w:rPr>
        <w:t xml:space="preserve"> ofrecen algunas herramientas que permiten verificar que el correo llegó al </w:t>
      </w:r>
      <w:r w:rsidRPr="00C97336">
        <w:rPr>
          <w:rFonts w:ascii="Bookman Old Style" w:hAnsi="Bookman Old Style"/>
          <w:i/>
          <w:iCs/>
          <w:sz w:val="28"/>
          <w:szCs w:val="28"/>
          <w:u w:val="single"/>
          <w:lang w:val="es-MX"/>
        </w:rPr>
        <w:t>servidor del remitente</w:t>
      </w:r>
      <w:r w:rsidRPr="00C97336">
        <w:rPr>
          <w:rFonts w:ascii="Bookman Old Style" w:hAnsi="Bookman Old Style"/>
          <w:sz w:val="28"/>
          <w:szCs w:val="28"/>
          <w:lang w:val="es-MX"/>
        </w:rPr>
        <w:t xml:space="preserve">, lo cual no necesariamente significa que llegara al </w:t>
      </w:r>
      <w:r w:rsidRPr="00C97336">
        <w:rPr>
          <w:rFonts w:ascii="Bookman Old Style" w:hAnsi="Bookman Old Style"/>
          <w:i/>
          <w:iCs/>
          <w:sz w:val="28"/>
          <w:szCs w:val="28"/>
          <w:lang w:val="es-MX"/>
        </w:rPr>
        <w:t>servidor del destinatario</w:t>
      </w:r>
      <w:r w:rsidRPr="004869FF">
        <w:rPr>
          <w:rFonts w:ascii="Bookman Old Style" w:hAnsi="Bookman Old Style"/>
          <w:sz w:val="28"/>
          <w:szCs w:val="28"/>
          <w:lang w:val="es-MX"/>
        </w:rPr>
        <w:t>,</w:t>
      </w:r>
      <w:r w:rsidRPr="00C97336">
        <w:rPr>
          <w:rFonts w:ascii="Bookman Old Style" w:hAnsi="Bookman Old Style"/>
          <w:sz w:val="28"/>
          <w:szCs w:val="28"/>
          <w:lang w:val="es-MX"/>
        </w:rPr>
        <w:t xml:space="preserve"> o a este último.</w:t>
      </w:r>
    </w:p>
    <w:p w14:paraId="48B0144E" w14:textId="77777777" w:rsidR="00B84E2A" w:rsidRPr="00C97336" w:rsidRDefault="00B84E2A" w:rsidP="00B84E2A">
      <w:pPr>
        <w:spacing w:line="360" w:lineRule="auto"/>
        <w:ind w:firstLine="708"/>
        <w:jc w:val="both"/>
        <w:rPr>
          <w:rFonts w:ascii="Bookman Old Style" w:hAnsi="Bookman Old Style"/>
          <w:sz w:val="28"/>
          <w:szCs w:val="28"/>
          <w:lang w:val="es-MX"/>
        </w:rPr>
      </w:pPr>
    </w:p>
    <w:p w14:paraId="2607D2D3" w14:textId="7C335538" w:rsidR="00B84E2A" w:rsidRPr="00C97336" w:rsidRDefault="00B84E2A" w:rsidP="00B84E2A">
      <w:pPr>
        <w:spacing w:line="360" w:lineRule="auto"/>
        <w:ind w:firstLine="708"/>
        <w:jc w:val="both"/>
        <w:rPr>
          <w:rFonts w:ascii="Bookman Old Style" w:hAnsi="Bookman Old Style"/>
          <w:sz w:val="28"/>
          <w:szCs w:val="28"/>
          <w:lang w:val="es-MX"/>
        </w:rPr>
      </w:pPr>
      <w:r w:rsidRPr="00C97336">
        <w:rPr>
          <w:rFonts w:ascii="Bookman Old Style" w:hAnsi="Bookman Old Style"/>
          <w:sz w:val="28"/>
          <w:szCs w:val="28"/>
          <w:lang w:val="es-MX"/>
        </w:rPr>
        <w:t xml:space="preserve">De igual forma, es posible deducir que algunos </w:t>
      </w:r>
      <w:r w:rsidRPr="00C97336">
        <w:rPr>
          <w:rFonts w:ascii="Bookman Old Style" w:hAnsi="Bookman Old Style"/>
          <w:i/>
          <w:iCs/>
          <w:sz w:val="28"/>
          <w:szCs w:val="28"/>
          <w:lang w:val="es-MX"/>
        </w:rPr>
        <w:t>servidores de correo electrónico</w:t>
      </w:r>
      <w:r w:rsidRPr="00C97336">
        <w:rPr>
          <w:rFonts w:ascii="Bookman Old Style" w:hAnsi="Bookman Old Style"/>
          <w:sz w:val="28"/>
          <w:szCs w:val="28"/>
          <w:lang w:val="es-MX"/>
        </w:rPr>
        <w:t xml:space="preserve"> ofrecen la opción de que el destinatario del correo comunique al remitente sobre la </w:t>
      </w:r>
      <w:r w:rsidRPr="00C97336">
        <w:rPr>
          <w:rFonts w:ascii="Bookman Old Style" w:hAnsi="Bookman Old Style"/>
          <w:sz w:val="28"/>
          <w:szCs w:val="28"/>
          <w:lang w:val="es-MX"/>
        </w:rPr>
        <w:lastRenderedPageBreak/>
        <w:t>recepción del mensaje</w:t>
      </w:r>
      <w:r w:rsidR="008E032A">
        <w:rPr>
          <w:rFonts w:ascii="Bookman Old Style" w:hAnsi="Bookman Old Style"/>
          <w:sz w:val="28"/>
          <w:szCs w:val="28"/>
          <w:lang w:val="es-MX"/>
        </w:rPr>
        <w:t>;</w:t>
      </w:r>
      <w:r w:rsidRPr="00C97336">
        <w:rPr>
          <w:rFonts w:ascii="Bookman Old Style" w:hAnsi="Bookman Old Style"/>
          <w:sz w:val="28"/>
          <w:szCs w:val="28"/>
          <w:lang w:val="es-MX"/>
        </w:rPr>
        <w:t xml:space="preserve"> no obstante, </w:t>
      </w:r>
      <w:r w:rsidRPr="004869FF">
        <w:rPr>
          <w:rFonts w:ascii="Bookman Old Style" w:hAnsi="Bookman Old Style"/>
          <w:sz w:val="28"/>
          <w:szCs w:val="28"/>
          <w:lang w:val="es-MX"/>
        </w:rPr>
        <w:t>tal</w:t>
      </w:r>
      <w:r w:rsidRPr="00C97336">
        <w:rPr>
          <w:rFonts w:ascii="Bookman Old Style" w:hAnsi="Bookman Old Style"/>
          <w:sz w:val="28"/>
          <w:szCs w:val="28"/>
          <w:lang w:val="es-MX"/>
        </w:rPr>
        <w:t xml:space="preserve"> </w:t>
      </w:r>
      <w:r w:rsidRPr="004869FF">
        <w:rPr>
          <w:rFonts w:ascii="Bookman Old Style" w:hAnsi="Bookman Old Style"/>
          <w:sz w:val="28"/>
          <w:szCs w:val="28"/>
          <w:lang w:val="es-MX"/>
        </w:rPr>
        <w:t>confirmación</w:t>
      </w:r>
      <w:r w:rsidRPr="00C97336">
        <w:rPr>
          <w:rFonts w:ascii="Bookman Old Style" w:hAnsi="Bookman Old Style"/>
          <w:sz w:val="28"/>
          <w:szCs w:val="28"/>
          <w:lang w:val="es-MX"/>
        </w:rPr>
        <w:t xml:space="preserve"> queda a voluntad de aqu</w:t>
      </w:r>
      <w:r w:rsidR="003F13BE">
        <w:rPr>
          <w:rFonts w:ascii="Bookman Old Style" w:hAnsi="Bookman Old Style"/>
          <w:sz w:val="28"/>
          <w:szCs w:val="28"/>
          <w:lang w:val="es-MX"/>
        </w:rPr>
        <w:t>e</w:t>
      </w:r>
      <w:r w:rsidRPr="00C97336">
        <w:rPr>
          <w:rFonts w:ascii="Bookman Old Style" w:hAnsi="Bookman Old Style"/>
          <w:sz w:val="28"/>
          <w:szCs w:val="28"/>
          <w:lang w:val="es-MX"/>
        </w:rPr>
        <w:t>l.</w:t>
      </w:r>
    </w:p>
    <w:p w14:paraId="152F9E01" w14:textId="77777777" w:rsidR="00B84E2A" w:rsidRPr="00C97336" w:rsidRDefault="00B84E2A" w:rsidP="00B84E2A">
      <w:pPr>
        <w:spacing w:line="360" w:lineRule="auto"/>
        <w:ind w:firstLine="708"/>
        <w:jc w:val="both"/>
        <w:rPr>
          <w:rFonts w:ascii="Bookman Old Style" w:hAnsi="Bookman Old Style"/>
          <w:sz w:val="28"/>
          <w:szCs w:val="28"/>
          <w:lang w:val="es-MX"/>
        </w:rPr>
      </w:pPr>
    </w:p>
    <w:p w14:paraId="5ECD4C6D" w14:textId="68046CAD" w:rsidR="00B84E2A" w:rsidRPr="004869FF" w:rsidRDefault="00B84E2A" w:rsidP="00B84E2A">
      <w:pPr>
        <w:spacing w:line="360" w:lineRule="auto"/>
        <w:ind w:firstLine="708"/>
        <w:jc w:val="both"/>
        <w:rPr>
          <w:rFonts w:ascii="Bookman Old Style" w:hAnsi="Bookman Old Style"/>
          <w:sz w:val="28"/>
          <w:szCs w:val="28"/>
          <w:lang w:val="es-MX"/>
        </w:rPr>
      </w:pPr>
      <w:r w:rsidRPr="00C97336">
        <w:rPr>
          <w:rFonts w:ascii="Bookman Old Style" w:hAnsi="Bookman Old Style"/>
          <w:sz w:val="28"/>
          <w:szCs w:val="28"/>
          <w:lang w:val="es-MX"/>
        </w:rPr>
        <w:t xml:space="preserve">Finalmente, puede concluirse del informe técnico rendido que los </w:t>
      </w:r>
      <w:r w:rsidRPr="00C97336">
        <w:rPr>
          <w:rFonts w:ascii="Bookman Old Style" w:hAnsi="Bookman Old Style"/>
          <w:i/>
          <w:iCs/>
          <w:sz w:val="28"/>
          <w:szCs w:val="28"/>
          <w:lang w:val="es-MX"/>
        </w:rPr>
        <w:t>servidores de correo electrónico</w:t>
      </w:r>
      <w:r w:rsidRPr="00C97336">
        <w:rPr>
          <w:rFonts w:ascii="Bookman Old Style" w:hAnsi="Bookman Old Style"/>
          <w:sz w:val="28"/>
          <w:szCs w:val="28"/>
          <w:lang w:val="es-MX"/>
        </w:rPr>
        <w:t xml:space="preserve"> no ofrecen herramientas que puedan garantizar </w:t>
      </w:r>
      <w:r w:rsidRPr="00C97336">
        <w:rPr>
          <w:rFonts w:ascii="Bookman Old Style" w:hAnsi="Bookman Old Style"/>
          <w:i/>
          <w:iCs/>
          <w:sz w:val="28"/>
          <w:szCs w:val="28"/>
          <w:lang w:val="es-MX"/>
        </w:rPr>
        <w:t>«de manera fehaciente</w:t>
      </w:r>
      <w:r w:rsidRPr="00C97336">
        <w:rPr>
          <w:rFonts w:ascii="Bookman Old Style" w:hAnsi="Bookman Old Style"/>
          <w:i/>
          <w:iCs/>
          <w:sz w:val="28"/>
          <w:szCs w:val="28"/>
        </w:rPr>
        <w:t xml:space="preserve"> que el destinatario recibió un correo en su bandeja de entrada</w:t>
      </w:r>
      <w:r w:rsidRPr="00C97336">
        <w:rPr>
          <w:rFonts w:ascii="Bookman Old Style" w:hAnsi="Bookman Old Style"/>
          <w:i/>
          <w:iCs/>
          <w:sz w:val="28"/>
          <w:szCs w:val="28"/>
          <w:lang w:val="es-MX"/>
        </w:rPr>
        <w:t>»</w:t>
      </w:r>
      <w:r w:rsidRPr="00C97336">
        <w:rPr>
          <w:rFonts w:ascii="Bookman Old Style" w:hAnsi="Bookman Old Style"/>
          <w:sz w:val="28"/>
          <w:szCs w:val="28"/>
          <w:lang w:val="es-MX"/>
        </w:rPr>
        <w:t xml:space="preserve">, razón por la </w:t>
      </w:r>
      <w:r w:rsidR="009A7040">
        <w:rPr>
          <w:rFonts w:ascii="Bookman Old Style" w:hAnsi="Bookman Old Style"/>
          <w:sz w:val="28"/>
          <w:szCs w:val="28"/>
          <w:lang w:val="es-MX"/>
        </w:rPr>
        <w:t>cual</w:t>
      </w:r>
      <w:r w:rsidRPr="00C97336">
        <w:rPr>
          <w:rFonts w:ascii="Bookman Old Style" w:hAnsi="Bookman Old Style"/>
          <w:sz w:val="28"/>
          <w:szCs w:val="28"/>
          <w:lang w:val="es-MX"/>
        </w:rPr>
        <w:t xml:space="preserve"> es </w:t>
      </w:r>
      <w:r w:rsidRPr="004869FF">
        <w:rPr>
          <w:rFonts w:ascii="Bookman Old Style" w:hAnsi="Bookman Old Style"/>
          <w:sz w:val="28"/>
          <w:szCs w:val="28"/>
          <w:lang w:val="es-MX"/>
        </w:rPr>
        <w:t>posible</w:t>
      </w:r>
      <w:r w:rsidRPr="00C97336">
        <w:rPr>
          <w:rFonts w:ascii="Bookman Old Style" w:hAnsi="Bookman Old Style"/>
          <w:sz w:val="28"/>
          <w:szCs w:val="28"/>
          <w:lang w:val="es-MX"/>
        </w:rPr>
        <w:t xml:space="preserve"> </w:t>
      </w:r>
      <w:r w:rsidRPr="00C97336">
        <w:rPr>
          <w:rFonts w:ascii="Bookman Old Style" w:hAnsi="Bookman Old Style"/>
          <w:i/>
          <w:iCs/>
          <w:sz w:val="28"/>
          <w:szCs w:val="28"/>
          <w:lang w:val="es-MX"/>
        </w:rPr>
        <w:t>«</w:t>
      </w:r>
      <w:r w:rsidRPr="00C97336">
        <w:rPr>
          <w:rFonts w:ascii="Bookman Old Style" w:hAnsi="Bookman Old Style"/>
          <w:i/>
          <w:iCs/>
          <w:sz w:val="28"/>
          <w:szCs w:val="28"/>
        </w:rPr>
        <w:t>acudir a soluciones de terceros que cuentan con las herramientas técnicas para certificar la recepción, apertura y lectura de un mensaje de datos enviado a través de correo electrónico</w:t>
      </w:r>
      <w:r w:rsidRPr="00C97336">
        <w:rPr>
          <w:rFonts w:ascii="Bookman Old Style" w:hAnsi="Bookman Old Style"/>
          <w:i/>
          <w:iCs/>
          <w:sz w:val="28"/>
          <w:szCs w:val="28"/>
          <w:lang w:val="es-MX"/>
        </w:rPr>
        <w:t>»</w:t>
      </w:r>
      <w:r w:rsidRPr="004869FF">
        <w:rPr>
          <w:rFonts w:ascii="Bookman Old Style" w:hAnsi="Bookman Old Style"/>
          <w:sz w:val="28"/>
          <w:szCs w:val="28"/>
          <w:lang w:val="es-MX"/>
        </w:rPr>
        <w:t>.</w:t>
      </w:r>
    </w:p>
    <w:p w14:paraId="04F9D70E" w14:textId="77777777" w:rsidR="00B84E2A" w:rsidRPr="004869FF" w:rsidRDefault="00B84E2A" w:rsidP="00B84E2A">
      <w:pPr>
        <w:spacing w:line="360" w:lineRule="auto"/>
        <w:ind w:firstLine="708"/>
        <w:jc w:val="both"/>
        <w:rPr>
          <w:rFonts w:ascii="Bookman Old Style" w:hAnsi="Bookman Old Style"/>
          <w:sz w:val="28"/>
          <w:szCs w:val="28"/>
          <w:lang w:val="es-MX"/>
        </w:rPr>
      </w:pPr>
    </w:p>
    <w:p w14:paraId="7FBBE54F" w14:textId="2A83F1C8" w:rsidR="00B84E2A" w:rsidRPr="00C97336" w:rsidRDefault="00B84E2A" w:rsidP="00B84E2A">
      <w:pPr>
        <w:spacing w:line="360" w:lineRule="auto"/>
        <w:ind w:firstLine="708"/>
        <w:jc w:val="both"/>
        <w:rPr>
          <w:rFonts w:ascii="Bookman Old Style" w:hAnsi="Bookman Old Style"/>
          <w:sz w:val="28"/>
          <w:szCs w:val="28"/>
          <w:lang w:val="es-MX"/>
        </w:rPr>
      </w:pPr>
      <w:r w:rsidRPr="004869FF">
        <w:rPr>
          <w:rFonts w:ascii="Bookman Old Style" w:hAnsi="Bookman Old Style"/>
          <w:sz w:val="28"/>
          <w:szCs w:val="28"/>
          <w:lang w:val="es-MX"/>
        </w:rPr>
        <w:t>Fíjese</w:t>
      </w:r>
      <w:r w:rsidR="00DD100B">
        <w:rPr>
          <w:rFonts w:ascii="Bookman Old Style" w:hAnsi="Bookman Old Style"/>
          <w:sz w:val="28"/>
          <w:szCs w:val="28"/>
          <w:lang w:val="es-MX"/>
        </w:rPr>
        <w:t>,</w:t>
      </w:r>
      <w:r w:rsidRPr="004869FF">
        <w:rPr>
          <w:rFonts w:ascii="Bookman Old Style" w:hAnsi="Bookman Old Style"/>
          <w:sz w:val="28"/>
          <w:szCs w:val="28"/>
          <w:lang w:val="es-MX"/>
        </w:rPr>
        <w:t xml:space="preserve"> entonces</w:t>
      </w:r>
      <w:r w:rsidR="00DD100B">
        <w:rPr>
          <w:rFonts w:ascii="Bookman Old Style" w:hAnsi="Bookman Old Style"/>
          <w:sz w:val="28"/>
          <w:szCs w:val="28"/>
          <w:lang w:val="es-MX"/>
        </w:rPr>
        <w:t>,</w:t>
      </w:r>
      <w:r w:rsidRPr="004869FF">
        <w:rPr>
          <w:rFonts w:ascii="Bookman Old Style" w:hAnsi="Bookman Old Style"/>
          <w:sz w:val="28"/>
          <w:szCs w:val="28"/>
          <w:lang w:val="es-MX"/>
        </w:rPr>
        <w:t xml:space="preserve"> que exigir de manera categórica e inquebrantable que el demandante demuestre la recepción del correo en la bandeja del destinatario, no sólo comporta una compleja labor, sino una exigencia que, en últimas, forzaría a todos los interesados en las notificaciones a acudir a servicios especializados de mensajería certificada, lo cual</w:t>
      </w:r>
      <w:r w:rsidR="00DD100B">
        <w:rPr>
          <w:rFonts w:ascii="Bookman Old Style" w:hAnsi="Bookman Old Style"/>
          <w:sz w:val="28"/>
          <w:szCs w:val="28"/>
          <w:lang w:val="es-MX"/>
        </w:rPr>
        <w:t xml:space="preserve"> </w:t>
      </w:r>
      <w:r w:rsidRPr="004869FF">
        <w:rPr>
          <w:rFonts w:ascii="Bookman Old Style" w:hAnsi="Bookman Old Style"/>
          <w:sz w:val="28"/>
          <w:szCs w:val="28"/>
          <w:lang w:val="es-MX"/>
        </w:rPr>
        <w:t xml:space="preserve">no </w:t>
      </w:r>
      <w:r w:rsidR="009A7040">
        <w:rPr>
          <w:rFonts w:ascii="Bookman Old Style" w:hAnsi="Bookman Old Style"/>
          <w:sz w:val="28"/>
          <w:szCs w:val="28"/>
          <w:lang w:val="es-MX"/>
        </w:rPr>
        <w:t>constituye</w:t>
      </w:r>
      <w:r w:rsidRPr="004869FF">
        <w:rPr>
          <w:rFonts w:ascii="Bookman Old Style" w:hAnsi="Bookman Old Style"/>
          <w:sz w:val="28"/>
          <w:szCs w:val="28"/>
          <w:lang w:val="es-MX"/>
        </w:rPr>
        <w:t xml:space="preserve"> la intención del legislador, quién quiso ofrecer un mecanismo célere, económico y efectivo de enteramiento que se ajustara a las realidades que vive hoy la sociedad.</w:t>
      </w:r>
    </w:p>
    <w:p w14:paraId="402A7F27" w14:textId="77777777" w:rsidR="00911B66" w:rsidRDefault="00911B66" w:rsidP="00911B66">
      <w:pPr>
        <w:spacing w:line="360" w:lineRule="auto"/>
        <w:jc w:val="both"/>
        <w:rPr>
          <w:rFonts w:ascii="Bookman Old Style" w:hAnsi="Bookman Old Style"/>
          <w:b/>
          <w:bCs/>
          <w:sz w:val="28"/>
          <w:szCs w:val="28"/>
        </w:rPr>
      </w:pPr>
    </w:p>
    <w:p w14:paraId="2F22D909" w14:textId="5DD143FF" w:rsidR="00CC3714" w:rsidRDefault="00CC3714" w:rsidP="00911B66">
      <w:pPr>
        <w:spacing w:line="360" w:lineRule="auto"/>
        <w:ind w:firstLine="708"/>
        <w:jc w:val="both"/>
        <w:rPr>
          <w:rFonts w:ascii="Bookman Old Style" w:hAnsi="Bookman Old Style"/>
          <w:b/>
          <w:bCs/>
          <w:sz w:val="28"/>
          <w:szCs w:val="28"/>
        </w:rPr>
      </w:pPr>
      <w:r w:rsidRPr="00897691">
        <w:rPr>
          <w:rFonts w:ascii="Bookman Old Style" w:hAnsi="Bookman Old Style"/>
          <w:b/>
          <w:bCs/>
          <w:sz w:val="28"/>
          <w:szCs w:val="28"/>
        </w:rPr>
        <w:t>3.1.2. WhatsApp</w:t>
      </w:r>
    </w:p>
    <w:p w14:paraId="54932850" w14:textId="77777777" w:rsidR="00860214" w:rsidRDefault="00860214" w:rsidP="00897691">
      <w:pPr>
        <w:spacing w:line="360" w:lineRule="auto"/>
        <w:ind w:left="1068" w:firstLine="348"/>
        <w:jc w:val="both"/>
        <w:rPr>
          <w:rFonts w:ascii="Bookman Old Style" w:hAnsi="Bookman Old Style"/>
          <w:b/>
          <w:bCs/>
          <w:sz w:val="28"/>
          <w:szCs w:val="28"/>
        </w:rPr>
      </w:pPr>
    </w:p>
    <w:p w14:paraId="51102797" w14:textId="77777777" w:rsidR="00BB4C85" w:rsidRDefault="00860214" w:rsidP="00860214">
      <w:pPr>
        <w:spacing w:line="360" w:lineRule="auto"/>
        <w:ind w:firstLine="708"/>
        <w:jc w:val="both"/>
        <w:rPr>
          <w:rFonts w:ascii="Bookman Old Style" w:hAnsi="Bookman Old Style"/>
          <w:i/>
          <w:iCs/>
          <w:sz w:val="28"/>
          <w:szCs w:val="28"/>
        </w:rPr>
      </w:pPr>
      <w:r w:rsidRPr="007F3713">
        <w:rPr>
          <w:rFonts w:ascii="Bookman Old Style" w:hAnsi="Bookman Old Style"/>
          <w:sz w:val="28"/>
          <w:szCs w:val="28"/>
        </w:rPr>
        <w:t>A modo de ejemplo, piénsese en</w:t>
      </w:r>
      <w:r w:rsidR="00BB4C85">
        <w:rPr>
          <w:rFonts w:ascii="Bookman Old Style" w:hAnsi="Bookman Old Style"/>
          <w:sz w:val="28"/>
          <w:szCs w:val="28"/>
        </w:rPr>
        <w:t xml:space="preserve"> otro canal digital que bien pudiera utilizarse con fines de notificación </w:t>
      </w:r>
      <w:r w:rsidR="00BB4C85">
        <w:rPr>
          <w:rFonts w:ascii="Bookman Old Style" w:hAnsi="Bookman Old Style"/>
          <w:i/>
          <w:iCs/>
          <w:sz w:val="28"/>
          <w:szCs w:val="28"/>
        </w:rPr>
        <w:t>entre las partes.</w:t>
      </w:r>
    </w:p>
    <w:p w14:paraId="681EBE22" w14:textId="77777777" w:rsidR="00BB4C85" w:rsidRDefault="00BB4C85" w:rsidP="00860214">
      <w:pPr>
        <w:spacing w:line="360" w:lineRule="auto"/>
        <w:ind w:firstLine="708"/>
        <w:jc w:val="both"/>
        <w:rPr>
          <w:rFonts w:ascii="Bookman Old Style" w:hAnsi="Bookman Old Style"/>
          <w:i/>
          <w:iCs/>
          <w:sz w:val="28"/>
          <w:szCs w:val="28"/>
        </w:rPr>
      </w:pPr>
    </w:p>
    <w:p w14:paraId="33C65653" w14:textId="62F8FD29" w:rsidR="00BB4C85" w:rsidRDefault="00BB4C85" w:rsidP="00860214">
      <w:pPr>
        <w:spacing w:line="360" w:lineRule="auto"/>
        <w:ind w:firstLine="708"/>
        <w:jc w:val="both"/>
        <w:rPr>
          <w:rFonts w:ascii="Bookman Old Style" w:hAnsi="Bookman Old Style"/>
          <w:sz w:val="28"/>
          <w:szCs w:val="28"/>
        </w:rPr>
      </w:pPr>
      <w:r>
        <w:rPr>
          <w:rFonts w:ascii="Bookman Old Style" w:hAnsi="Bookman Old Style"/>
          <w:sz w:val="28"/>
          <w:szCs w:val="28"/>
        </w:rPr>
        <w:lastRenderedPageBreak/>
        <w:t>L</w:t>
      </w:r>
      <w:r w:rsidR="00860214" w:rsidRPr="007F3713">
        <w:rPr>
          <w:rFonts w:ascii="Bookman Old Style" w:hAnsi="Bookman Old Style"/>
          <w:sz w:val="28"/>
          <w:szCs w:val="28"/>
        </w:rPr>
        <w:t xml:space="preserve">a aplicación de mensajería instantánea WhatsApp, utilizada por </w:t>
      </w:r>
      <w:r w:rsidR="00860214" w:rsidRPr="007F3713">
        <w:rPr>
          <w:rFonts w:ascii="Bookman Old Style" w:hAnsi="Bookman Old Style"/>
          <w:i/>
          <w:iCs/>
          <w:sz w:val="28"/>
          <w:szCs w:val="28"/>
        </w:rPr>
        <w:t>«[m]</w:t>
      </w:r>
      <w:proofErr w:type="spellStart"/>
      <w:r w:rsidR="00860214" w:rsidRPr="007F3713">
        <w:rPr>
          <w:rFonts w:ascii="Bookman Old Style" w:hAnsi="Bookman Old Style"/>
          <w:i/>
          <w:iCs/>
          <w:sz w:val="28"/>
          <w:szCs w:val="28"/>
        </w:rPr>
        <w:t>ás</w:t>
      </w:r>
      <w:proofErr w:type="spellEnd"/>
      <w:r w:rsidR="00860214" w:rsidRPr="007F3713">
        <w:rPr>
          <w:rFonts w:ascii="Bookman Old Style" w:hAnsi="Bookman Old Style"/>
          <w:i/>
          <w:iCs/>
          <w:sz w:val="28"/>
          <w:szCs w:val="28"/>
        </w:rPr>
        <w:t xml:space="preserve"> de 2 mil millones de personas en más de 180 países»</w:t>
      </w:r>
      <w:r w:rsidR="00860214" w:rsidRPr="007F3713">
        <w:rPr>
          <w:rStyle w:val="Refdenotaalpie"/>
          <w:rFonts w:ascii="Bookman Old Style" w:hAnsi="Bookman Old Style"/>
          <w:i/>
          <w:iCs/>
          <w:sz w:val="28"/>
          <w:szCs w:val="28"/>
        </w:rPr>
        <w:footnoteReference w:id="6"/>
      </w:r>
      <w:r w:rsidR="00B7007C">
        <w:rPr>
          <w:rFonts w:ascii="Bookman Old Style" w:hAnsi="Bookman Old Style"/>
          <w:sz w:val="28"/>
          <w:szCs w:val="28"/>
        </w:rPr>
        <w:t>, e</w:t>
      </w:r>
      <w:r w:rsidR="00860214" w:rsidRPr="007F3713">
        <w:rPr>
          <w:rFonts w:ascii="Bookman Old Style" w:hAnsi="Bookman Old Style"/>
          <w:sz w:val="28"/>
          <w:szCs w:val="28"/>
        </w:rPr>
        <w:t>s una herramienta que, conforme a las reglas de la experiencia, ha sido acogida por gran parte de los habitantes del territorio nacional como un medio de comunicación efectiva en sus relaciones sociales. De allí que resulte, al menos extraño, que dicho instrumento pueda verse restringido en la actividad probatoria destinada a saber cómo ocurrieron los hechos</w:t>
      </w:r>
      <w:r>
        <w:rPr>
          <w:rFonts w:ascii="Bookman Old Style" w:hAnsi="Bookman Old Style"/>
          <w:sz w:val="28"/>
          <w:szCs w:val="28"/>
        </w:rPr>
        <w:t xml:space="preserve"> o se surtió un enteramiento</w:t>
      </w:r>
      <w:r w:rsidR="00860214" w:rsidRPr="007F3713">
        <w:rPr>
          <w:rFonts w:ascii="Bookman Old Style" w:hAnsi="Bookman Old Style"/>
          <w:sz w:val="28"/>
          <w:szCs w:val="28"/>
        </w:rPr>
        <w:t>, mientras que se utiliza con frecuencia</w:t>
      </w:r>
      <w:r>
        <w:rPr>
          <w:rFonts w:ascii="Bookman Old Style" w:hAnsi="Bookman Old Style"/>
          <w:sz w:val="28"/>
          <w:szCs w:val="28"/>
        </w:rPr>
        <w:t xml:space="preserve"> en las </w:t>
      </w:r>
      <w:r w:rsidR="008C5F7A">
        <w:rPr>
          <w:rFonts w:ascii="Bookman Old Style" w:hAnsi="Bookman Old Style"/>
          <w:sz w:val="28"/>
          <w:szCs w:val="28"/>
        </w:rPr>
        <w:t>actividades cotidianas de</w:t>
      </w:r>
      <w:r w:rsidR="00860214" w:rsidRPr="007F3713">
        <w:rPr>
          <w:rFonts w:ascii="Bookman Old Style" w:hAnsi="Bookman Old Style"/>
          <w:sz w:val="28"/>
          <w:szCs w:val="28"/>
        </w:rPr>
        <w:t xml:space="preserve"> quienes intervienen en la </w:t>
      </w:r>
      <w:r w:rsidR="00DF58B6">
        <w:rPr>
          <w:rFonts w:ascii="Bookman Old Style" w:hAnsi="Bookman Old Style"/>
          <w:sz w:val="28"/>
          <w:szCs w:val="28"/>
        </w:rPr>
        <w:t>vida</w:t>
      </w:r>
      <w:r w:rsidR="00860214" w:rsidRPr="007F3713">
        <w:rPr>
          <w:rFonts w:ascii="Bookman Old Style" w:hAnsi="Bookman Old Style"/>
          <w:sz w:val="28"/>
          <w:szCs w:val="28"/>
        </w:rPr>
        <w:t xml:space="preserve"> jurisdiccional.</w:t>
      </w:r>
    </w:p>
    <w:p w14:paraId="1B02C642" w14:textId="77777777" w:rsidR="00C56941" w:rsidRDefault="00C56941" w:rsidP="00860214">
      <w:pPr>
        <w:spacing w:line="360" w:lineRule="auto"/>
        <w:ind w:firstLine="708"/>
        <w:jc w:val="both"/>
        <w:rPr>
          <w:rFonts w:ascii="Bookman Old Style" w:hAnsi="Bookman Old Style"/>
          <w:sz w:val="28"/>
          <w:szCs w:val="28"/>
        </w:rPr>
      </w:pPr>
    </w:p>
    <w:p w14:paraId="732C2B73" w14:textId="009117E2" w:rsidR="001A6E1C" w:rsidRDefault="00C56941" w:rsidP="00860214">
      <w:pPr>
        <w:spacing w:line="360" w:lineRule="auto"/>
        <w:ind w:firstLine="708"/>
        <w:jc w:val="both"/>
        <w:rPr>
          <w:rFonts w:ascii="Bookman Old Style" w:hAnsi="Bookman Old Style"/>
          <w:sz w:val="28"/>
          <w:szCs w:val="28"/>
        </w:rPr>
      </w:pPr>
      <w:r>
        <w:rPr>
          <w:rFonts w:ascii="Bookman Old Style" w:hAnsi="Bookman Old Style"/>
          <w:sz w:val="28"/>
          <w:szCs w:val="28"/>
        </w:rPr>
        <w:t xml:space="preserve">Como se verá más adelante, dicho medio </w:t>
      </w:r>
      <w:r>
        <w:rPr>
          <w:rFonts w:ascii="Bookman Old Style" w:hAnsi="Bookman Old Style"/>
          <w:i/>
          <w:iCs/>
          <w:sz w:val="28"/>
          <w:szCs w:val="28"/>
        </w:rPr>
        <w:t>-al igual que otros existentes o venideros-</w:t>
      </w:r>
      <w:r>
        <w:rPr>
          <w:rFonts w:ascii="Bookman Old Style" w:hAnsi="Bookman Old Style"/>
          <w:sz w:val="28"/>
          <w:szCs w:val="28"/>
        </w:rPr>
        <w:t xml:space="preserve"> </w:t>
      </w:r>
      <w:r w:rsidR="00233D3A">
        <w:rPr>
          <w:rFonts w:ascii="Bookman Old Style" w:hAnsi="Bookman Old Style"/>
          <w:sz w:val="28"/>
          <w:szCs w:val="28"/>
        </w:rPr>
        <w:t xml:space="preserve">puede resultar efectivo para los fines </w:t>
      </w:r>
      <w:r w:rsidR="00A32568">
        <w:rPr>
          <w:rFonts w:ascii="Bookman Old Style" w:hAnsi="Bookman Old Style"/>
          <w:sz w:val="28"/>
          <w:szCs w:val="28"/>
        </w:rPr>
        <w:t xml:space="preserve">de </w:t>
      </w:r>
      <w:r w:rsidR="00233D3A">
        <w:rPr>
          <w:rFonts w:ascii="Bookman Old Style" w:hAnsi="Bookman Old Style"/>
          <w:sz w:val="28"/>
          <w:szCs w:val="28"/>
        </w:rPr>
        <w:t xml:space="preserve">una institución procesal como es la notificación, la cual no tiene otra teleología que la de garantizar el </w:t>
      </w:r>
      <w:r w:rsidR="00DF58B6">
        <w:rPr>
          <w:rFonts w:ascii="Bookman Old Style" w:hAnsi="Bookman Old Style"/>
          <w:sz w:val="28"/>
          <w:szCs w:val="28"/>
        </w:rPr>
        <w:t>conocimiento</w:t>
      </w:r>
      <w:r w:rsidR="00233D3A">
        <w:rPr>
          <w:rFonts w:ascii="Bookman Old Style" w:hAnsi="Bookman Old Style"/>
          <w:sz w:val="28"/>
          <w:szCs w:val="28"/>
        </w:rPr>
        <w:t xml:space="preserve"> de las providencias judiciales con el fin de salvaguardar derechos de defensa y contradicción.</w:t>
      </w:r>
      <w:r w:rsidR="00DF58B6">
        <w:rPr>
          <w:rFonts w:ascii="Bookman Old Style" w:hAnsi="Bookman Old Style"/>
          <w:sz w:val="28"/>
          <w:szCs w:val="28"/>
        </w:rPr>
        <w:t xml:space="preserve"> </w:t>
      </w:r>
      <w:r w:rsidR="00B7007C">
        <w:rPr>
          <w:rFonts w:ascii="Bookman Old Style" w:hAnsi="Bookman Old Style"/>
          <w:sz w:val="28"/>
          <w:szCs w:val="28"/>
        </w:rPr>
        <w:t>Es</w:t>
      </w:r>
      <w:r w:rsidR="001533D5">
        <w:rPr>
          <w:rFonts w:ascii="Bookman Old Style" w:hAnsi="Bookman Old Style"/>
          <w:sz w:val="28"/>
          <w:szCs w:val="28"/>
        </w:rPr>
        <w:t xml:space="preserve">a aplicación ofrece distintas herramientas que pueden </w:t>
      </w:r>
      <w:r w:rsidR="009D0205">
        <w:rPr>
          <w:rFonts w:ascii="Bookman Old Style" w:hAnsi="Bookman Old Style"/>
          <w:sz w:val="28"/>
          <w:szCs w:val="28"/>
        </w:rPr>
        <w:t xml:space="preserve">permitirle al juez y a las partes enterarse del envío de un mensaje de datos </w:t>
      </w:r>
      <w:r w:rsidR="009D0205">
        <w:rPr>
          <w:rFonts w:ascii="Bookman Old Style" w:hAnsi="Bookman Old Style"/>
          <w:i/>
          <w:iCs/>
          <w:sz w:val="28"/>
          <w:szCs w:val="28"/>
        </w:rPr>
        <w:t xml:space="preserve">-un </w:t>
      </w:r>
      <w:proofErr w:type="spellStart"/>
      <w:r w:rsidR="009D0205">
        <w:rPr>
          <w:rFonts w:ascii="Bookman Old Style" w:hAnsi="Bookman Old Style"/>
          <w:i/>
          <w:iCs/>
          <w:sz w:val="28"/>
          <w:szCs w:val="28"/>
        </w:rPr>
        <w:t>tick</w:t>
      </w:r>
      <w:proofErr w:type="spellEnd"/>
      <w:r w:rsidR="009D0205">
        <w:rPr>
          <w:rFonts w:ascii="Bookman Old Style" w:hAnsi="Bookman Old Style"/>
          <w:i/>
          <w:iCs/>
          <w:sz w:val="28"/>
          <w:szCs w:val="28"/>
        </w:rPr>
        <w:t>-</w:t>
      </w:r>
      <w:r w:rsidR="00924B53">
        <w:rPr>
          <w:rFonts w:ascii="Bookman Old Style" w:hAnsi="Bookman Old Style"/>
          <w:sz w:val="28"/>
          <w:szCs w:val="28"/>
        </w:rPr>
        <w:t xml:space="preserve">, o de su recepción en el dispositivo del destinatario </w:t>
      </w:r>
      <w:r w:rsidR="00924B53">
        <w:rPr>
          <w:rFonts w:ascii="Bookman Old Style" w:hAnsi="Bookman Old Style"/>
          <w:i/>
          <w:iCs/>
          <w:sz w:val="28"/>
          <w:szCs w:val="28"/>
        </w:rPr>
        <w:t xml:space="preserve">-dos </w:t>
      </w:r>
      <w:proofErr w:type="spellStart"/>
      <w:r w:rsidR="00924B53">
        <w:rPr>
          <w:rFonts w:ascii="Bookman Old Style" w:hAnsi="Bookman Old Style"/>
          <w:i/>
          <w:iCs/>
          <w:sz w:val="28"/>
          <w:szCs w:val="28"/>
        </w:rPr>
        <w:t>tiks</w:t>
      </w:r>
      <w:proofErr w:type="spellEnd"/>
      <w:r w:rsidR="00924B53">
        <w:rPr>
          <w:rFonts w:ascii="Bookman Old Style" w:hAnsi="Bookman Old Style"/>
          <w:i/>
          <w:iCs/>
          <w:sz w:val="28"/>
          <w:szCs w:val="28"/>
        </w:rPr>
        <w:t>-</w:t>
      </w:r>
      <w:r w:rsidR="00924B53">
        <w:rPr>
          <w:rFonts w:ascii="Bookman Old Style" w:hAnsi="Bookman Old Style"/>
          <w:sz w:val="28"/>
          <w:szCs w:val="28"/>
        </w:rPr>
        <w:t xml:space="preserve">. </w:t>
      </w:r>
    </w:p>
    <w:p w14:paraId="0F850A8F" w14:textId="77777777" w:rsidR="001A6E1C" w:rsidRDefault="001A6E1C" w:rsidP="00860214">
      <w:pPr>
        <w:spacing w:line="360" w:lineRule="auto"/>
        <w:ind w:firstLine="708"/>
        <w:jc w:val="both"/>
        <w:rPr>
          <w:rFonts w:ascii="Bookman Old Style" w:hAnsi="Bookman Old Style"/>
          <w:sz w:val="28"/>
          <w:szCs w:val="28"/>
        </w:rPr>
      </w:pPr>
    </w:p>
    <w:p w14:paraId="3AF9D335" w14:textId="6243FD45" w:rsidR="00B87CAB" w:rsidRDefault="00924B53" w:rsidP="001A6E1C">
      <w:pPr>
        <w:spacing w:line="360" w:lineRule="auto"/>
        <w:ind w:firstLine="708"/>
        <w:jc w:val="both"/>
        <w:rPr>
          <w:rFonts w:ascii="Bookman Old Style" w:hAnsi="Bookman Old Style"/>
          <w:sz w:val="28"/>
          <w:szCs w:val="28"/>
        </w:rPr>
      </w:pPr>
      <w:r>
        <w:rPr>
          <w:rFonts w:ascii="Bookman Old Style" w:hAnsi="Bookman Old Style"/>
          <w:sz w:val="28"/>
          <w:szCs w:val="28"/>
        </w:rPr>
        <w:t>Asunto distinto y que no es objeto de discusión, es la lectura de la misiv</w:t>
      </w:r>
      <w:r w:rsidR="00FB3826">
        <w:rPr>
          <w:rFonts w:ascii="Bookman Old Style" w:hAnsi="Bookman Old Style"/>
          <w:sz w:val="28"/>
          <w:szCs w:val="28"/>
        </w:rPr>
        <w:t xml:space="preserve">a porque, a decir verdad, ni siquiera los dos </w:t>
      </w:r>
      <w:proofErr w:type="spellStart"/>
      <w:r w:rsidR="00FB3826">
        <w:rPr>
          <w:rFonts w:ascii="Bookman Old Style" w:hAnsi="Bookman Old Style"/>
          <w:sz w:val="28"/>
          <w:szCs w:val="28"/>
        </w:rPr>
        <w:t>ti</w:t>
      </w:r>
      <w:r w:rsidR="00B7007C">
        <w:rPr>
          <w:rFonts w:ascii="Bookman Old Style" w:hAnsi="Bookman Old Style"/>
          <w:sz w:val="28"/>
          <w:szCs w:val="28"/>
        </w:rPr>
        <w:t>c</w:t>
      </w:r>
      <w:r w:rsidR="00FB3826">
        <w:rPr>
          <w:rFonts w:ascii="Bookman Old Style" w:hAnsi="Bookman Old Style"/>
          <w:sz w:val="28"/>
          <w:szCs w:val="28"/>
        </w:rPr>
        <w:t>ks</w:t>
      </w:r>
      <w:proofErr w:type="spellEnd"/>
      <w:r w:rsidR="00FB3826">
        <w:rPr>
          <w:rFonts w:ascii="Bookman Old Style" w:hAnsi="Bookman Old Style"/>
          <w:sz w:val="28"/>
          <w:szCs w:val="28"/>
        </w:rPr>
        <w:t xml:space="preserve"> pudieran evidenciar</w:t>
      </w:r>
      <w:r w:rsidR="003A48A4">
        <w:rPr>
          <w:rFonts w:ascii="Bookman Old Style" w:hAnsi="Bookman Old Style"/>
          <w:sz w:val="28"/>
          <w:szCs w:val="28"/>
        </w:rPr>
        <w:t xml:space="preserve"> tal circunstancia, dado que bien puede ocurrir que el destinatario abra el </w:t>
      </w:r>
      <w:r w:rsidR="001A6E1C">
        <w:rPr>
          <w:rFonts w:ascii="Bookman Old Style" w:hAnsi="Bookman Old Style"/>
          <w:sz w:val="28"/>
          <w:szCs w:val="28"/>
        </w:rPr>
        <w:t>mensaje,</w:t>
      </w:r>
      <w:r w:rsidR="003A48A4">
        <w:rPr>
          <w:rFonts w:ascii="Bookman Old Style" w:hAnsi="Bookman Old Style"/>
          <w:sz w:val="28"/>
          <w:szCs w:val="28"/>
        </w:rPr>
        <w:t xml:space="preserve"> pero no lo lea</w:t>
      </w:r>
      <w:r w:rsidR="001A6E1C">
        <w:rPr>
          <w:rFonts w:ascii="Bookman Old Style" w:hAnsi="Bookman Old Style"/>
          <w:sz w:val="28"/>
          <w:szCs w:val="28"/>
        </w:rPr>
        <w:t xml:space="preserve">. No obstante, </w:t>
      </w:r>
      <w:r w:rsidR="003A48A4">
        <w:rPr>
          <w:rFonts w:ascii="Bookman Old Style" w:hAnsi="Bookman Old Style"/>
          <w:sz w:val="28"/>
          <w:szCs w:val="28"/>
        </w:rPr>
        <w:t xml:space="preserve">ese no es asunto de debate </w:t>
      </w:r>
      <w:r w:rsidR="001A6E1C">
        <w:rPr>
          <w:rFonts w:ascii="Bookman Old Style" w:hAnsi="Bookman Old Style"/>
          <w:sz w:val="28"/>
          <w:szCs w:val="28"/>
        </w:rPr>
        <w:t xml:space="preserve">debido a </w:t>
      </w:r>
      <w:r w:rsidR="001A6E1C">
        <w:rPr>
          <w:rFonts w:ascii="Bookman Old Style" w:hAnsi="Bookman Old Style"/>
          <w:sz w:val="28"/>
          <w:szCs w:val="28"/>
        </w:rPr>
        <w:lastRenderedPageBreak/>
        <w:t>que esta Sala tiene decantado que basta con que se</w:t>
      </w:r>
      <w:r w:rsidR="00B87CAB">
        <w:rPr>
          <w:rFonts w:ascii="Bookman Old Style" w:hAnsi="Bookman Old Style"/>
          <w:sz w:val="28"/>
          <w:szCs w:val="28"/>
        </w:rPr>
        <w:t xml:space="preserve"> infiera la recepción del mensaje para que se entienda enterado el destinatario, de lo contrario, la notificación pendería de la voluntad del mismo</w:t>
      </w:r>
      <w:r w:rsidR="00AB6EE4">
        <w:rPr>
          <w:rFonts w:ascii="Bookman Old Style" w:hAnsi="Bookman Old Style"/>
          <w:sz w:val="28"/>
          <w:szCs w:val="28"/>
        </w:rPr>
        <w:t>. En concreto se ha señalado que:</w:t>
      </w:r>
    </w:p>
    <w:p w14:paraId="2C31BC25" w14:textId="77777777" w:rsidR="00913D4F" w:rsidRDefault="00913D4F" w:rsidP="001A6E1C">
      <w:pPr>
        <w:spacing w:line="360" w:lineRule="auto"/>
        <w:ind w:firstLine="708"/>
        <w:jc w:val="both"/>
        <w:rPr>
          <w:rFonts w:ascii="Bookman Old Style" w:hAnsi="Bookman Old Style"/>
          <w:sz w:val="28"/>
          <w:szCs w:val="28"/>
        </w:rPr>
      </w:pPr>
    </w:p>
    <w:p w14:paraId="6D151E85" w14:textId="5C88AEB0" w:rsidR="00913D4F" w:rsidRPr="00204584" w:rsidRDefault="00913D4F" w:rsidP="00913D4F">
      <w:pPr>
        <w:ind w:left="851"/>
        <w:jc w:val="both"/>
        <w:rPr>
          <w:rFonts w:ascii="Bookman Old Style" w:hAnsi="Bookman Old Style"/>
          <w:sz w:val="32"/>
          <w:szCs w:val="32"/>
        </w:rPr>
      </w:pPr>
      <w:r w:rsidRPr="00913D4F">
        <w:rPr>
          <w:rFonts w:ascii="Bookman Old Style" w:hAnsi="Bookman Old Style"/>
          <w:i/>
          <w:iCs/>
          <w:sz w:val="24"/>
          <w:szCs w:val="24"/>
        </w:rPr>
        <w:t xml:space="preserve">«En otros términos, la notificación se entiende surtida cuando es recibido el correo electrónico como instrumento de enteramiento, </w:t>
      </w:r>
      <w:r w:rsidRPr="00913D4F">
        <w:rPr>
          <w:rFonts w:ascii="Bookman Old Style" w:hAnsi="Bookman Old Style"/>
          <w:b/>
          <w:bCs/>
          <w:i/>
          <w:iCs/>
          <w:sz w:val="24"/>
          <w:szCs w:val="24"/>
        </w:rPr>
        <w:t>mas no en fecha posterior cuando el usuario abre su bandeja de entrada y da lectura a la comunicación</w:t>
      </w:r>
      <w:r w:rsidRPr="00913D4F">
        <w:rPr>
          <w:rFonts w:ascii="Bookman Old Style" w:hAnsi="Bookman Old Style"/>
          <w:i/>
          <w:iCs/>
          <w:sz w:val="24"/>
          <w:szCs w:val="24"/>
        </w:rPr>
        <w:t xml:space="preserve">, </w:t>
      </w:r>
      <w:r w:rsidRPr="00913D4F">
        <w:rPr>
          <w:rFonts w:ascii="Bookman Old Style" w:hAnsi="Bookman Old Style"/>
          <w:b/>
          <w:bCs/>
          <w:i/>
          <w:iCs/>
          <w:sz w:val="24"/>
          <w:szCs w:val="24"/>
        </w:rPr>
        <w:t>pues habilitar este proceder implicaría que la notificación quedaría al arbitrio de su receptor</w:t>
      </w:r>
      <w:r w:rsidRPr="00913D4F">
        <w:rPr>
          <w:rFonts w:ascii="Bookman Old Style" w:hAnsi="Bookman Old Style"/>
          <w:i/>
          <w:iCs/>
          <w:sz w:val="24"/>
          <w:szCs w:val="24"/>
        </w:rPr>
        <w:t>, no obstante que la administración de justicia o la parte contraria, según sea el caso, habrían cumplido con suficiencia la carga a estos impuesta en el surtimiento del del trámite de notificación»</w:t>
      </w:r>
      <w:r>
        <w:rPr>
          <w:rFonts w:ascii="Bookman Old Style" w:hAnsi="Bookman Old Style"/>
          <w:sz w:val="24"/>
          <w:szCs w:val="24"/>
        </w:rPr>
        <w:t xml:space="preserve"> </w:t>
      </w:r>
      <w:r w:rsidRPr="00204584">
        <w:rPr>
          <w:rFonts w:ascii="Bookman Old Style" w:hAnsi="Bookman Old Style"/>
          <w:sz w:val="28"/>
          <w:szCs w:val="28"/>
        </w:rPr>
        <w:t>(</w:t>
      </w:r>
      <w:r w:rsidR="000A663A" w:rsidRPr="00204584">
        <w:rPr>
          <w:rFonts w:ascii="Bookman Old Style" w:hAnsi="Bookman Old Style"/>
          <w:sz w:val="28"/>
          <w:szCs w:val="28"/>
        </w:rPr>
        <w:t xml:space="preserve">Sentencia de 3 de junio de 2020, radicado </w:t>
      </w:r>
      <w:proofErr w:type="spellStart"/>
      <w:r w:rsidR="000A663A" w:rsidRPr="00204584">
        <w:rPr>
          <w:rFonts w:ascii="Bookman Old Style" w:hAnsi="Bookman Old Style"/>
          <w:sz w:val="28"/>
          <w:szCs w:val="28"/>
        </w:rPr>
        <w:t>n°</w:t>
      </w:r>
      <w:proofErr w:type="spellEnd"/>
      <w:r w:rsidR="000A663A" w:rsidRPr="00204584">
        <w:rPr>
          <w:sz w:val="22"/>
          <w:szCs w:val="22"/>
        </w:rPr>
        <w:t xml:space="preserve"> </w:t>
      </w:r>
      <w:r w:rsidR="000A663A" w:rsidRPr="00204584">
        <w:rPr>
          <w:rFonts w:ascii="Bookman Old Style" w:hAnsi="Bookman Old Style"/>
          <w:sz w:val="28"/>
          <w:szCs w:val="28"/>
        </w:rPr>
        <w:t xml:space="preserve">11001-02-03-000-2020-01025-00, en la que se reiteró el criterio expuesto en </w:t>
      </w:r>
      <w:r w:rsidR="0015394C" w:rsidRPr="00204584">
        <w:rPr>
          <w:rFonts w:ascii="Bookman Old Style" w:hAnsi="Bookman Old Style"/>
          <w:sz w:val="28"/>
          <w:szCs w:val="28"/>
        </w:rPr>
        <w:t>(CSJ STC690 de 2020, rad. 2019-02319-01, entre otras</w:t>
      </w:r>
      <w:r w:rsidRPr="00204584">
        <w:rPr>
          <w:rFonts w:ascii="Bookman Old Style" w:hAnsi="Bookman Old Style"/>
          <w:sz w:val="28"/>
          <w:szCs w:val="28"/>
        </w:rPr>
        <w:t>)</w:t>
      </w:r>
      <w:r w:rsidR="0015394C" w:rsidRPr="00204584">
        <w:rPr>
          <w:rFonts w:ascii="Bookman Old Style" w:hAnsi="Bookman Old Style"/>
          <w:sz w:val="28"/>
          <w:szCs w:val="28"/>
        </w:rPr>
        <w:t>.</w:t>
      </w:r>
    </w:p>
    <w:p w14:paraId="338E35D0" w14:textId="77777777" w:rsidR="00B87CAB" w:rsidRDefault="00B87CAB" w:rsidP="001A6E1C">
      <w:pPr>
        <w:spacing w:line="360" w:lineRule="auto"/>
        <w:ind w:firstLine="708"/>
        <w:jc w:val="both"/>
        <w:rPr>
          <w:rFonts w:ascii="Bookman Old Style" w:hAnsi="Bookman Old Style"/>
          <w:sz w:val="28"/>
          <w:szCs w:val="28"/>
        </w:rPr>
      </w:pPr>
    </w:p>
    <w:p w14:paraId="68A1BA02" w14:textId="30F69492" w:rsidR="00897691" w:rsidRDefault="00897691" w:rsidP="00897691">
      <w:pPr>
        <w:spacing w:line="360" w:lineRule="auto"/>
        <w:ind w:firstLine="708"/>
        <w:jc w:val="both"/>
        <w:rPr>
          <w:rFonts w:ascii="Bookman Old Style" w:hAnsi="Bookman Old Style"/>
          <w:b/>
          <w:bCs/>
          <w:sz w:val="28"/>
          <w:szCs w:val="28"/>
          <w:lang w:val="es-CO"/>
        </w:rPr>
      </w:pPr>
      <w:r w:rsidRPr="00897691">
        <w:rPr>
          <w:rFonts w:ascii="Bookman Old Style" w:hAnsi="Bookman Old Style"/>
          <w:b/>
          <w:bCs/>
          <w:sz w:val="28"/>
          <w:szCs w:val="28"/>
        </w:rPr>
        <w:t xml:space="preserve">3.2. </w:t>
      </w:r>
      <w:r w:rsidR="000B112E" w:rsidRPr="000B112E">
        <w:rPr>
          <w:rFonts w:ascii="Bookman Old Style" w:hAnsi="Bookman Old Style"/>
          <w:b/>
          <w:bCs/>
          <w:sz w:val="28"/>
          <w:szCs w:val="28"/>
          <w:lang w:val="es-CO"/>
        </w:rPr>
        <w:t>Exigencias legales para la notificación personal</w:t>
      </w:r>
      <w:r w:rsidR="000B112E">
        <w:rPr>
          <w:rFonts w:ascii="Bookman Old Style" w:hAnsi="Bookman Old Style"/>
          <w:b/>
          <w:bCs/>
          <w:sz w:val="28"/>
          <w:szCs w:val="28"/>
          <w:lang w:val="es-CO"/>
        </w:rPr>
        <w:t xml:space="preserve"> con uso de las TIC.</w:t>
      </w:r>
    </w:p>
    <w:p w14:paraId="04E85B7C" w14:textId="77777777" w:rsidR="008020D0" w:rsidRDefault="008020D0" w:rsidP="00897691">
      <w:pPr>
        <w:spacing w:line="360" w:lineRule="auto"/>
        <w:ind w:firstLine="708"/>
        <w:jc w:val="both"/>
        <w:rPr>
          <w:rFonts w:ascii="Bookman Old Style" w:hAnsi="Bookman Old Style"/>
          <w:b/>
          <w:bCs/>
          <w:sz w:val="28"/>
          <w:szCs w:val="28"/>
          <w:lang w:val="es-CO"/>
        </w:rPr>
      </w:pPr>
    </w:p>
    <w:p w14:paraId="4DE314DC" w14:textId="77777777" w:rsidR="008020D0" w:rsidRDefault="008020D0" w:rsidP="008020D0">
      <w:pPr>
        <w:spacing w:line="360" w:lineRule="auto"/>
        <w:ind w:firstLine="708"/>
        <w:jc w:val="both"/>
        <w:rPr>
          <w:rFonts w:ascii="Bookman Old Style" w:hAnsi="Bookman Old Style"/>
          <w:sz w:val="28"/>
          <w:szCs w:val="28"/>
        </w:rPr>
      </w:pPr>
      <w:r>
        <w:rPr>
          <w:rFonts w:ascii="Bookman Old Style" w:hAnsi="Bookman Old Style"/>
          <w:sz w:val="28"/>
          <w:szCs w:val="28"/>
        </w:rPr>
        <w:t xml:space="preserve">Al margen de la discrecionalidad otorgada para que los litigantes designen sus </w:t>
      </w:r>
      <w:r>
        <w:rPr>
          <w:rFonts w:ascii="Bookman Old Style" w:hAnsi="Bookman Old Style"/>
          <w:i/>
          <w:iCs/>
          <w:sz w:val="28"/>
          <w:szCs w:val="28"/>
        </w:rPr>
        <w:t>canales digitales</w:t>
      </w:r>
      <w:r>
        <w:rPr>
          <w:rFonts w:ascii="Bookman Old Style" w:hAnsi="Bookman Old Style"/>
          <w:sz w:val="28"/>
          <w:szCs w:val="28"/>
        </w:rPr>
        <w:t xml:space="preserve">, la ley previó algunas medidas tendientes a garantizar </w:t>
      </w:r>
      <w:r w:rsidRPr="00BB5994">
        <w:rPr>
          <w:rFonts w:ascii="Bookman Old Style" w:hAnsi="Bookman Old Style"/>
          <w:sz w:val="28"/>
          <w:szCs w:val="28"/>
        </w:rPr>
        <w:t>la</w:t>
      </w:r>
      <w:r>
        <w:rPr>
          <w:rFonts w:ascii="Bookman Old Style" w:hAnsi="Bookman Old Style"/>
          <w:sz w:val="28"/>
          <w:szCs w:val="28"/>
        </w:rPr>
        <w:t xml:space="preserve"> efectividad de las notificaciones personales electrónicas </w:t>
      </w:r>
      <w:r>
        <w:rPr>
          <w:rFonts w:ascii="Bookman Old Style" w:hAnsi="Bookman Old Style"/>
          <w:i/>
          <w:iCs/>
          <w:sz w:val="28"/>
          <w:szCs w:val="28"/>
        </w:rPr>
        <w:t>-publicidad de las providencias-</w:t>
      </w:r>
      <w:r>
        <w:rPr>
          <w:rFonts w:ascii="Bookman Old Style" w:hAnsi="Bookman Old Style"/>
          <w:sz w:val="28"/>
          <w:szCs w:val="28"/>
        </w:rPr>
        <w:t>:</w:t>
      </w:r>
    </w:p>
    <w:p w14:paraId="1BA427AC" w14:textId="77777777" w:rsidR="008020D0" w:rsidRDefault="008020D0" w:rsidP="008020D0">
      <w:pPr>
        <w:spacing w:line="360" w:lineRule="auto"/>
        <w:ind w:firstLine="708"/>
        <w:jc w:val="both"/>
        <w:rPr>
          <w:rFonts w:ascii="Bookman Old Style" w:hAnsi="Bookman Old Style"/>
          <w:sz w:val="28"/>
          <w:szCs w:val="28"/>
        </w:rPr>
      </w:pPr>
    </w:p>
    <w:p w14:paraId="0392AC9B" w14:textId="77777777" w:rsidR="008020D0" w:rsidRDefault="008020D0" w:rsidP="008020D0">
      <w:pPr>
        <w:spacing w:line="360" w:lineRule="auto"/>
        <w:ind w:firstLine="708"/>
        <w:jc w:val="both"/>
        <w:rPr>
          <w:rFonts w:ascii="Bookman Old Style" w:hAnsi="Bookman Old Style"/>
          <w:sz w:val="28"/>
          <w:szCs w:val="28"/>
        </w:rPr>
      </w:pPr>
      <w:r>
        <w:rPr>
          <w:rFonts w:ascii="Bookman Old Style" w:hAnsi="Bookman Old Style"/>
          <w:b/>
          <w:bCs/>
          <w:i/>
          <w:iCs/>
          <w:sz w:val="28"/>
          <w:szCs w:val="28"/>
        </w:rPr>
        <w:t xml:space="preserve">i). </w:t>
      </w:r>
      <w:r>
        <w:rPr>
          <w:rFonts w:ascii="Bookman Old Style" w:hAnsi="Bookman Old Style"/>
          <w:sz w:val="28"/>
          <w:szCs w:val="28"/>
        </w:rPr>
        <w:t xml:space="preserve">En primera medida </w:t>
      </w:r>
      <w:r w:rsidRPr="0041697B">
        <w:rPr>
          <w:rFonts w:ascii="Bookman Old Style" w:hAnsi="Bookman Old Style"/>
          <w:i/>
          <w:iCs/>
          <w:sz w:val="28"/>
          <w:szCs w:val="28"/>
        </w:rPr>
        <w:t>-y con implícitas consecuencias penales-</w:t>
      </w:r>
      <w:r>
        <w:rPr>
          <w:rFonts w:ascii="Bookman Old Style" w:hAnsi="Bookman Old Style"/>
          <w:sz w:val="28"/>
          <w:szCs w:val="28"/>
        </w:rPr>
        <w:t xml:space="preserve"> exigió al interesado en la notificación afirmar </w:t>
      </w:r>
      <w:r>
        <w:rPr>
          <w:rFonts w:ascii="Bookman Old Style" w:hAnsi="Bookman Old Style"/>
          <w:i/>
          <w:iCs/>
          <w:sz w:val="28"/>
          <w:szCs w:val="28"/>
        </w:rPr>
        <w:t xml:space="preserve">«bajo la gravedad de juramento (…) que la dirección </w:t>
      </w:r>
      <w:r w:rsidRPr="007D0A88">
        <w:rPr>
          <w:rFonts w:ascii="Bookman Old Style" w:hAnsi="Bookman Old Style"/>
          <w:b/>
          <w:bCs/>
          <w:i/>
          <w:iCs/>
          <w:sz w:val="28"/>
          <w:szCs w:val="28"/>
        </w:rPr>
        <w:t>electrónica o sitio</w:t>
      </w:r>
      <w:r>
        <w:rPr>
          <w:rFonts w:ascii="Bookman Old Style" w:hAnsi="Bookman Old Style"/>
          <w:i/>
          <w:iCs/>
          <w:sz w:val="28"/>
          <w:szCs w:val="28"/>
        </w:rPr>
        <w:t xml:space="preserve"> suministrado </w:t>
      </w:r>
      <w:r w:rsidRPr="005D0B98">
        <w:rPr>
          <w:rFonts w:ascii="Bookman Old Style" w:hAnsi="Bookman Old Style"/>
          <w:b/>
          <w:bCs/>
          <w:i/>
          <w:iCs/>
          <w:sz w:val="28"/>
          <w:szCs w:val="28"/>
        </w:rPr>
        <w:t>corresponde</w:t>
      </w:r>
      <w:r>
        <w:rPr>
          <w:rFonts w:ascii="Bookman Old Style" w:hAnsi="Bookman Old Style"/>
          <w:i/>
          <w:iCs/>
          <w:sz w:val="28"/>
          <w:szCs w:val="28"/>
        </w:rPr>
        <w:t xml:space="preserve"> al utilizado por la persona a notificar»</w:t>
      </w:r>
      <w:r>
        <w:rPr>
          <w:rFonts w:ascii="Bookman Old Style" w:hAnsi="Bookman Old Style"/>
          <w:sz w:val="28"/>
          <w:szCs w:val="28"/>
        </w:rPr>
        <w:t xml:space="preserve">; además, para evitar posibles discusiones, consagró </w:t>
      </w:r>
      <w:r>
        <w:rPr>
          <w:rFonts w:ascii="Bookman Old Style" w:hAnsi="Bookman Old Style"/>
          <w:sz w:val="28"/>
          <w:szCs w:val="28"/>
        </w:rPr>
        <w:lastRenderedPageBreak/>
        <w:t xml:space="preserve">que ese juramento </w:t>
      </w:r>
      <w:r>
        <w:rPr>
          <w:rFonts w:ascii="Bookman Old Style" w:hAnsi="Bookman Old Style"/>
          <w:i/>
          <w:iCs/>
          <w:sz w:val="28"/>
          <w:szCs w:val="28"/>
        </w:rPr>
        <w:t>«se entenderá prestado con la petición»</w:t>
      </w:r>
      <w:r>
        <w:rPr>
          <w:rFonts w:ascii="Bookman Old Style" w:hAnsi="Bookman Old Style"/>
          <w:sz w:val="28"/>
          <w:szCs w:val="28"/>
        </w:rPr>
        <w:t xml:space="preserve"> respectiva.</w:t>
      </w:r>
    </w:p>
    <w:p w14:paraId="2CF475D9" w14:textId="77777777" w:rsidR="008020D0" w:rsidRDefault="008020D0" w:rsidP="008020D0">
      <w:pPr>
        <w:spacing w:line="360" w:lineRule="auto"/>
        <w:ind w:firstLine="708"/>
        <w:jc w:val="both"/>
        <w:rPr>
          <w:rFonts w:ascii="Bookman Old Style" w:hAnsi="Bookman Old Style"/>
          <w:sz w:val="28"/>
          <w:szCs w:val="28"/>
        </w:rPr>
      </w:pPr>
    </w:p>
    <w:p w14:paraId="3959E0DF" w14:textId="77777777" w:rsidR="008020D0" w:rsidRDefault="008020D0" w:rsidP="008020D0">
      <w:pPr>
        <w:spacing w:line="360" w:lineRule="auto"/>
        <w:ind w:firstLine="708"/>
        <w:jc w:val="both"/>
        <w:rPr>
          <w:rFonts w:ascii="Bookman Old Style" w:hAnsi="Bookman Old Style"/>
          <w:sz w:val="28"/>
          <w:szCs w:val="28"/>
        </w:rPr>
      </w:pPr>
      <w:r>
        <w:rPr>
          <w:rFonts w:ascii="Bookman Old Style" w:hAnsi="Bookman Old Style"/>
          <w:b/>
          <w:bCs/>
          <w:i/>
          <w:iCs/>
          <w:sz w:val="28"/>
          <w:szCs w:val="28"/>
        </w:rPr>
        <w:t xml:space="preserve">ii). </w:t>
      </w:r>
      <w:r>
        <w:rPr>
          <w:rFonts w:ascii="Bookman Old Style" w:hAnsi="Bookman Old Style"/>
          <w:sz w:val="28"/>
          <w:szCs w:val="28"/>
        </w:rPr>
        <w:t xml:space="preserve">En segundo lugar, requirió la declaración de la parte tendiente a explicar la manera en la que obtuvo o conoció del canal digital designado. </w:t>
      </w:r>
    </w:p>
    <w:p w14:paraId="48149916" w14:textId="77777777" w:rsidR="008020D0" w:rsidRDefault="008020D0" w:rsidP="008020D0">
      <w:pPr>
        <w:spacing w:line="360" w:lineRule="auto"/>
        <w:ind w:firstLine="708"/>
        <w:jc w:val="both"/>
        <w:rPr>
          <w:rFonts w:ascii="Bookman Old Style" w:hAnsi="Bookman Old Style"/>
          <w:sz w:val="28"/>
          <w:szCs w:val="28"/>
        </w:rPr>
      </w:pPr>
    </w:p>
    <w:p w14:paraId="5941C52C" w14:textId="77777777" w:rsidR="008020D0" w:rsidRPr="00B703A9" w:rsidRDefault="008020D0" w:rsidP="008020D0">
      <w:pPr>
        <w:spacing w:line="360" w:lineRule="auto"/>
        <w:ind w:firstLine="708"/>
        <w:jc w:val="both"/>
        <w:rPr>
          <w:rFonts w:ascii="Bookman Old Style" w:hAnsi="Bookman Old Style"/>
          <w:sz w:val="28"/>
          <w:szCs w:val="28"/>
        </w:rPr>
      </w:pPr>
      <w:r>
        <w:rPr>
          <w:rFonts w:ascii="Bookman Old Style" w:hAnsi="Bookman Old Style"/>
          <w:b/>
          <w:bCs/>
          <w:i/>
          <w:iCs/>
          <w:sz w:val="28"/>
          <w:szCs w:val="28"/>
        </w:rPr>
        <w:t xml:space="preserve">iii). </w:t>
      </w:r>
      <w:r>
        <w:rPr>
          <w:rFonts w:ascii="Bookman Old Style" w:hAnsi="Bookman Old Style"/>
          <w:sz w:val="28"/>
          <w:szCs w:val="28"/>
        </w:rPr>
        <w:t xml:space="preserve">Como si las dos anteriores no resultaran suficientes, impuso al interesado el deber de probar las circunstancias descritas, </w:t>
      </w:r>
      <w:r>
        <w:rPr>
          <w:rFonts w:ascii="Bookman Old Style" w:hAnsi="Bookman Old Style"/>
          <w:i/>
          <w:iCs/>
          <w:sz w:val="28"/>
          <w:szCs w:val="28"/>
        </w:rPr>
        <w:t xml:space="preserve">«particularmente», </w:t>
      </w:r>
      <w:r>
        <w:rPr>
          <w:rFonts w:ascii="Bookman Old Style" w:hAnsi="Bookman Old Style"/>
          <w:sz w:val="28"/>
          <w:szCs w:val="28"/>
        </w:rPr>
        <w:t xml:space="preserve">con las </w:t>
      </w:r>
      <w:r>
        <w:rPr>
          <w:rFonts w:ascii="Bookman Old Style" w:hAnsi="Bookman Old Style"/>
          <w:i/>
          <w:iCs/>
          <w:sz w:val="28"/>
          <w:szCs w:val="28"/>
        </w:rPr>
        <w:t>«comunicaciones remitidas a la persona por notificar»</w:t>
      </w:r>
      <w:r>
        <w:rPr>
          <w:rFonts w:ascii="Bookman Old Style" w:hAnsi="Bookman Old Style"/>
          <w:sz w:val="28"/>
          <w:szCs w:val="28"/>
        </w:rPr>
        <w:t>.</w:t>
      </w:r>
    </w:p>
    <w:p w14:paraId="4B35FD34" w14:textId="77777777" w:rsidR="008020D0" w:rsidRDefault="008020D0" w:rsidP="008020D0">
      <w:pPr>
        <w:spacing w:line="360" w:lineRule="auto"/>
        <w:ind w:firstLine="708"/>
        <w:jc w:val="both"/>
        <w:rPr>
          <w:rFonts w:ascii="Bookman Old Style" w:hAnsi="Bookman Old Style"/>
          <w:sz w:val="28"/>
          <w:szCs w:val="28"/>
        </w:rPr>
      </w:pPr>
    </w:p>
    <w:p w14:paraId="713F9405" w14:textId="4006DC73" w:rsidR="008020D0" w:rsidRPr="005016D2" w:rsidRDefault="008020D0" w:rsidP="008020D0">
      <w:pPr>
        <w:spacing w:line="360" w:lineRule="auto"/>
        <w:ind w:firstLine="708"/>
        <w:jc w:val="both"/>
        <w:rPr>
          <w:rFonts w:ascii="Bookman Old Style" w:hAnsi="Bookman Old Style"/>
          <w:sz w:val="28"/>
          <w:szCs w:val="28"/>
        </w:rPr>
      </w:pPr>
      <w:r>
        <w:rPr>
          <w:rFonts w:ascii="Bookman Old Style" w:hAnsi="Bookman Old Style"/>
          <w:sz w:val="28"/>
          <w:szCs w:val="28"/>
        </w:rPr>
        <w:t xml:space="preserve">De lo expuesto, no queda duda que las partes tienen la libertad de escoger los canales digitales por los cuales se comunicarán las decisiones adoptadas en la disputa, </w:t>
      </w:r>
      <w:r w:rsidRPr="005016D2">
        <w:rPr>
          <w:rFonts w:ascii="Bookman Old Style" w:hAnsi="Bookman Old Style"/>
          <w:sz w:val="28"/>
          <w:szCs w:val="28"/>
        </w:rPr>
        <w:t xml:space="preserve">sea cual sea el medio, siempre que se acrediten los requisitos legales en comento, esto es, la explicación de la forma en la que se obtuvo </w:t>
      </w:r>
      <w:r w:rsidRPr="005016D2">
        <w:rPr>
          <w:rFonts w:ascii="Bookman Old Style" w:hAnsi="Bookman Old Style"/>
          <w:i/>
          <w:iCs/>
          <w:sz w:val="28"/>
          <w:szCs w:val="28"/>
        </w:rPr>
        <w:t>-bajo juramento, por disposición legal-</w:t>
      </w:r>
      <w:r w:rsidRPr="005016D2">
        <w:rPr>
          <w:rFonts w:ascii="Bookman Old Style" w:hAnsi="Bookman Old Style"/>
          <w:sz w:val="28"/>
          <w:szCs w:val="28"/>
        </w:rPr>
        <w:t xml:space="preserve"> y la prueba de esas manifestaciones a través de las </w:t>
      </w:r>
      <w:r w:rsidRPr="005016D2">
        <w:rPr>
          <w:rFonts w:ascii="Bookman Old Style" w:hAnsi="Bookman Old Style"/>
          <w:i/>
          <w:iCs/>
          <w:sz w:val="28"/>
          <w:szCs w:val="28"/>
        </w:rPr>
        <w:t>«comunicaciones remitidas a la persona por notificar»</w:t>
      </w:r>
      <w:r w:rsidRPr="005016D2">
        <w:rPr>
          <w:rFonts w:ascii="Bookman Old Style" w:hAnsi="Bookman Old Style"/>
          <w:sz w:val="28"/>
          <w:szCs w:val="28"/>
        </w:rPr>
        <w:t>.</w:t>
      </w:r>
    </w:p>
    <w:p w14:paraId="2F1E85BE" w14:textId="77777777" w:rsidR="008020D0" w:rsidRDefault="008020D0" w:rsidP="008020D0">
      <w:pPr>
        <w:spacing w:line="360" w:lineRule="auto"/>
        <w:ind w:firstLine="708"/>
        <w:jc w:val="both"/>
        <w:rPr>
          <w:rFonts w:ascii="Bookman Old Style" w:hAnsi="Bookman Old Style"/>
          <w:sz w:val="28"/>
          <w:szCs w:val="28"/>
        </w:rPr>
      </w:pPr>
    </w:p>
    <w:p w14:paraId="40FDA2AA" w14:textId="77777777" w:rsidR="008020D0" w:rsidRDefault="008020D0" w:rsidP="008020D0">
      <w:pPr>
        <w:spacing w:line="360" w:lineRule="auto"/>
        <w:ind w:firstLine="708"/>
        <w:jc w:val="both"/>
        <w:rPr>
          <w:rFonts w:ascii="Bookman Old Style" w:hAnsi="Bookman Old Style"/>
          <w:sz w:val="28"/>
          <w:szCs w:val="28"/>
        </w:rPr>
      </w:pPr>
      <w:r w:rsidRPr="005016D2">
        <w:rPr>
          <w:rFonts w:ascii="Bookman Old Style" w:hAnsi="Bookman Old Style"/>
          <w:sz w:val="28"/>
          <w:szCs w:val="28"/>
        </w:rPr>
        <w:t xml:space="preserve">Tampoco hay vacilación al indicar que esa elección, al menos en la etapa inicial del proceso, compete al demandante quien debe demostrar la </w:t>
      </w:r>
      <w:r w:rsidRPr="005016D2">
        <w:rPr>
          <w:rFonts w:ascii="Bookman Old Style" w:hAnsi="Bookman Old Style"/>
          <w:i/>
          <w:iCs/>
          <w:sz w:val="28"/>
          <w:szCs w:val="28"/>
        </w:rPr>
        <w:t>idoneidad</w:t>
      </w:r>
      <w:r w:rsidRPr="005016D2">
        <w:rPr>
          <w:rFonts w:ascii="Bookman Old Style" w:hAnsi="Bookman Old Style"/>
          <w:sz w:val="28"/>
          <w:szCs w:val="28"/>
        </w:rPr>
        <w:t xml:space="preserve"> del medio escogido, sin perjuicio de que se modifique en el curso </w:t>
      </w:r>
      <w:r w:rsidRPr="51A25E76">
        <w:rPr>
          <w:rFonts w:ascii="Bookman Old Style" w:hAnsi="Bookman Old Style"/>
          <w:sz w:val="28"/>
          <w:szCs w:val="28"/>
        </w:rPr>
        <w:t>del proceso</w:t>
      </w:r>
      <w:r w:rsidRPr="005016D2">
        <w:rPr>
          <w:rFonts w:ascii="Bookman Old Style" w:hAnsi="Bookman Old Style"/>
          <w:sz w:val="28"/>
          <w:szCs w:val="28"/>
        </w:rPr>
        <w:t>, conforme lo permiten los numerales 5° de los artículos 78 y 96 del Código General del Proceso y el canon 3° de la Ley 2213 de 2022.</w:t>
      </w:r>
    </w:p>
    <w:p w14:paraId="6414AD77" w14:textId="77777777" w:rsidR="009F1567" w:rsidRDefault="009F1567" w:rsidP="00897691">
      <w:pPr>
        <w:spacing w:line="360" w:lineRule="auto"/>
        <w:ind w:firstLine="708"/>
        <w:jc w:val="both"/>
        <w:rPr>
          <w:rFonts w:ascii="Bookman Old Style" w:hAnsi="Bookman Old Style"/>
          <w:b/>
          <w:bCs/>
          <w:sz w:val="28"/>
          <w:szCs w:val="28"/>
          <w:lang w:val="es-CO"/>
        </w:rPr>
      </w:pPr>
    </w:p>
    <w:p w14:paraId="72F234DB" w14:textId="630432ED" w:rsidR="009F1567" w:rsidRDefault="009F1567" w:rsidP="00897691">
      <w:pPr>
        <w:spacing w:line="360" w:lineRule="auto"/>
        <w:ind w:firstLine="708"/>
        <w:jc w:val="both"/>
        <w:rPr>
          <w:rFonts w:ascii="Bookman Old Style" w:hAnsi="Bookman Old Style"/>
          <w:b/>
          <w:bCs/>
          <w:sz w:val="28"/>
          <w:szCs w:val="28"/>
          <w:lang w:val="es-CO"/>
        </w:rPr>
      </w:pPr>
      <w:r>
        <w:rPr>
          <w:rFonts w:ascii="Bookman Old Style" w:hAnsi="Bookman Old Style"/>
          <w:b/>
          <w:bCs/>
          <w:sz w:val="28"/>
          <w:szCs w:val="28"/>
          <w:lang w:val="es-CO"/>
        </w:rPr>
        <w:lastRenderedPageBreak/>
        <w:t xml:space="preserve">3.3. </w:t>
      </w:r>
      <w:r w:rsidR="00774D61">
        <w:rPr>
          <w:rFonts w:ascii="Bookman Old Style" w:hAnsi="Bookman Old Style"/>
          <w:b/>
          <w:bCs/>
          <w:sz w:val="28"/>
          <w:szCs w:val="28"/>
          <w:lang w:val="es-CO"/>
        </w:rPr>
        <w:t>Demostración</w:t>
      </w:r>
      <w:r w:rsidR="00CC59F1" w:rsidRPr="00CC59F1">
        <w:rPr>
          <w:rFonts w:ascii="Bookman Old Style" w:hAnsi="Bookman Old Style"/>
          <w:b/>
          <w:bCs/>
          <w:sz w:val="28"/>
          <w:szCs w:val="28"/>
          <w:lang w:val="es-CO"/>
        </w:rPr>
        <w:t xml:space="preserve"> de exigencias</w:t>
      </w:r>
      <w:r w:rsidR="00774D61">
        <w:rPr>
          <w:rFonts w:ascii="Bookman Old Style" w:hAnsi="Bookman Old Style"/>
          <w:b/>
          <w:bCs/>
          <w:sz w:val="28"/>
          <w:szCs w:val="28"/>
          <w:lang w:val="es-CO"/>
        </w:rPr>
        <w:t xml:space="preserve"> legales en cita</w:t>
      </w:r>
      <w:r w:rsidR="00866F16">
        <w:rPr>
          <w:rFonts w:ascii="Bookman Old Style" w:hAnsi="Bookman Old Style"/>
          <w:b/>
          <w:bCs/>
          <w:sz w:val="28"/>
          <w:szCs w:val="28"/>
          <w:lang w:val="es-CO"/>
        </w:rPr>
        <w:t>.</w:t>
      </w:r>
    </w:p>
    <w:p w14:paraId="4DA04347" w14:textId="77777777" w:rsidR="008020D0" w:rsidRDefault="008020D0" w:rsidP="00897691">
      <w:pPr>
        <w:spacing w:line="360" w:lineRule="auto"/>
        <w:ind w:firstLine="708"/>
        <w:jc w:val="both"/>
        <w:rPr>
          <w:rFonts w:ascii="Bookman Old Style" w:hAnsi="Bookman Old Style"/>
          <w:b/>
          <w:bCs/>
          <w:sz w:val="28"/>
          <w:szCs w:val="28"/>
          <w:lang w:val="es-CO"/>
        </w:rPr>
      </w:pPr>
    </w:p>
    <w:p w14:paraId="66236E75" w14:textId="65582392" w:rsidR="00D87CC2" w:rsidRPr="00D87CC2" w:rsidRDefault="00D87CC2" w:rsidP="00897691">
      <w:pPr>
        <w:spacing w:line="360" w:lineRule="auto"/>
        <w:ind w:firstLine="708"/>
        <w:jc w:val="both"/>
        <w:rPr>
          <w:rFonts w:ascii="Bookman Old Style" w:hAnsi="Bookman Old Style"/>
          <w:sz w:val="28"/>
          <w:szCs w:val="28"/>
          <w:lang w:val="es-CO"/>
        </w:rPr>
      </w:pPr>
      <w:r>
        <w:rPr>
          <w:rFonts w:ascii="Bookman Old Style" w:hAnsi="Bookman Old Style"/>
          <w:sz w:val="28"/>
          <w:szCs w:val="28"/>
          <w:lang w:val="es-CO"/>
        </w:rPr>
        <w:t xml:space="preserve">Vistos los requisitos que la ley exige al interesado en la notificación personal mediante el uso de las </w:t>
      </w:r>
      <w:r w:rsidR="00C97B50">
        <w:rPr>
          <w:rFonts w:ascii="Bookman Old Style" w:hAnsi="Bookman Old Style"/>
          <w:sz w:val="28"/>
          <w:szCs w:val="28"/>
          <w:lang w:val="es-CO"/>
        </w:rPr>
        <w:t>tecnologías de la información y las comunicaciones</w:t>
      </w:r>
      <w:r w:rsidR="0027480D">
        <w:rPr>
          <w:rFonts w:ascii="Bookman Old Style" w:hAnsi="Bookman Old Style"/>
          <w:sz w:val="28"/>
          <w:szCs w:val="28"/>
          <w:lang w:val="es-CO"/>
        </w:rPr>
        <w:t xml:space="preserve">, vale la pena precisar la forma en la que pueden satisfacerse </w:t>
      </w:r>
      <w:r w:rsidR="009D7552">
        <w:rPr>
          <w:rFonts w:ascii="Bookman Old Style" w:hAnsi="Bookman Old Style"/>
          <w:sz w:val="28"/>
          <w:szCs w:val="28"/>
          <w:lang w:val="es-CO"/>
        </w:rPr>
        <w:t>esos requerimientos.</w:t>
      </w:r>
    </w:p>
    <w:p w14:paraId="65DC00F0" w14:textId="77777777" w:rsidR="00D87CC2" w:rsidRDefault="00D87CC2" w:rsidP="00897691">
      <w:pPr>
        <w:spacing w:line="360" w:lineRule="auto"/>
        <w:ind w:firstLine="708"/>
        <w:jc w:val="both"/>
        <w:rPr>
          <w:rFonts w:ascii="Bookman Old Style" w:hAnsi="Bookman Old Style"/>
          <w:b/>
          <w:bCs/>
          <w:sz w:val="28"/>
          <w:szCs w:val="28"/>
          <w:lang w:val="es-CO"/>
        </w:rPr>
      </w:pPr>
    </w:p>
    <w:p w14:paraId="39A785B1" w14:textId="695BAC46" w:rsidR="00B632A6" w:rsidRDefault="00B632A6" w:rsidP="00DF58B6">
      <w:pPr>
        <w:spacing w:line="360" w:lineRule="auto"/>
        <w:ind w:firstLine="708"/>
        <w:jc w:val="both"/>
        <w:rPr>
          <w:rFonts w:ascii="Bookman Old Style" w:hAnsi="Bookman Old Style"/>
          <w:b/>
          <w:bCs/>
          <w:sz w:val="28"/>
          <w:szCs w:val="28"/>
          <w:lang w:val="es-CO"/>
        </w:rPr>
      </w:pPr>
      <w:r>
        <w:rPr>
          <w:rFonts w:ascii="Bookman Old Style" w:hAnsi="Bookman Old Style"/>
          <w:b/>
          <w:bCs/>
          <w:sz w:val="28"/>
          <w:szCs w:val="28"/>
          <w:lang w:val="es-CO"/>
        </w:rPr>
        <w:t>3.3.1. Libertad Probatoria</w:t>
      </w:r>
    </w:p>
    <w:p w14:paraId="7D0259CF" w14:textId="77777777" w:rsidR="008020D0" w:rsidRDefault="008020D0" w:rsidP="00B632A6">
      <w:pPr>
        <w:spacing w:line="360" w:lineRule="auto"/>
        <w:ind w:left="708" w:firstLine="708"/>
        <w:jc w:val="both"/>
        <w:rPr>
          <w:rFonts w:ascii="Bookman Old Style" w:hAnsi="Bookman Old Style"/>
          <w:b/>
          <w:bCs/>
          <w:sz w:val="28"/>
          <w:szCs w:val="28"/>
          <w:lang w:val="es-CO"/>
        </w:rPr>
      </w:pPr>
    </w:p>
    <w:p w14:paraId="22E0B340" w14:textId="6DA40CFA" w:rsidR="008020D0" w:rsidRDefault="00DF58B6" w:rsidP="008020D0">
      <w:pPr>
        <w:spacing w:line="360" w:lineRule="auto"/>
        <w:ind w:firstLine="708"/>
        <w:jc w:val="both"/>
        <w:rPr>
          <w:rFonts w:ascii="Bookman Old Style" w:hAnsi="Bookman Old Style"/>
          <w:sz w:val="28"/>
          <w:szCs w:val="28"/>
        </w:rPr>
      </w:pPr>
      <w:r>
        <w:rPr>
          <w:rFonts w:ascii="Bookman Old Style" w:hAnsi="Bookman Old Style"/>
          <w:sz w:val="28"/>
          <w:szCs w:val="28"/>
        </w:rPr>
        <w:t>P</w:t>
      </w:r>
      <w:r w:rsidR="008020D0">
        <w:rPr>
          <w:rFonts w:ascii="Bookman Old Style" w:hAnsi="Bookman Old Style"/>
          <w:sz w:val="28"/>
          <w:szCs w:val="28"/>
        </w:rPr>
        <w:t xml:space="preserve">ara </w:t>
      </w:r>
      <w:r w:rsidR="00B7007C">
        <w:rPr>
          <w:rFonts w:ascii="Bookman Old Style" w:hAnsi="Bookman Old Style"/>
          <w:sz w:val="28"/>
          <w:szCs w:val="28"/>
        </w:rPr>
        <w:t xml:space="preserve">la satisfacción de </w:t>
      </w:r>
      <w:r w:rsidR="008020D0">
        <w:rPr>
          <w:rFonts w:ascii="Bookman Old Style" w:hAnsi="Bookman Old Style"/>
          <w:sz w:val="28"/>
          <w:szCs w:val="28"/>
        </w:rPr>
        <w:t>esa carga demostrativa</w:t>
      </w:r>
      <w:r w:rsidR="008020D0" w:rsidRPr="1D45CA3A">
        <w:rPr>
          <w:rFonts w:ascii="Bookman Old Style" w:hAnsi="Bookman Old Style"/>
          <w:sz w:val="28"/>
          <w:szCs w:val="28"/>
        </w:rPr>
        <w:t>,</w:t>
      </w:r>
      <w:r w:rsidR="008020D0">
        <w:rPr>
          <w:rFonts w:ascii="Bookman Old Style" w:hAnsi="Bookman Old Style"/>
          <w:sz w:val="28"/>
          <w:szCs w:val="28"/>
        </w:rPr>
        <w:t xml:space="preserve"> el legislador no dispuso solemnidad alguna, razón por la que </w:t>
      </w:r>
      <w:r>
        <w:rPr>
          <w:rFonts w:ascii="Bookman Old Style" w:hAnsi="Bookman Old Style"/>
          <w:sz w:val="28"/>
          <w:szCs w:val="28"/>
        </w:rPr>
        <w:t>se cumple</w:t>
      </w:r>
      <w:r w:rsidR="008020D0">
        <w:rPr>
          <w:rFonts w:ascii="Bookman Old Style" w:hAnsi="Bookman Old Style"/>
          <w:sz w:val="28"/>
          <w:szCs w:val="28"/>
        </w:rPr>
        <w:t xml:space="preserve"> mediante cualquiera de los medios de prueba </w:t>
      </w:r>
      <w:r w:rsidR="008020D0" w:rsidRPr="51A25E76">
        <w:rPr>
          <w:rFonts w:ascii="Bookman Old Style" w:hAnsi="Bookman Old Style"/>
          <w:sz w:val="28"/>
          <w:szCs w:val="28"/>
        </w:rPr>
        <w:t>enlistados</w:t>
      </w:r>
      <w:r w:rsidR="008020D0">
        <w:rPr>
          <w:rFonts w:ascii="Bookman Old Style" w:hAnsi="Bookman Old Style"/>
          <w:sz w:val="28"/>
          <w:szCs w:val="28"/>
        </w:rPr>
        <w:t xml:space="preserve"> en el canon 165 del Código General del proceso, incluidos, por supuesto, </w:t>
      </w:r>
      <w:r w:rsidR="008020D0">
        <w:rPr>
          <w:rFonts w:ascii="Bookman Old Style" w:hAnsi="Bookman Old Style"/>
          <w:i/>
          <w:iCs/>
          <w:sz w:val="28"/>
          <w:szCs w:val="28"/>
        </w:rPr>
        <w:t>«cualesquiera otros medios que sean útiles para la formación del convencimiento del juez».</w:t>
      </w:r>
      <w:r w:rsidR="009D7552">
        <w:rPr>
          <w:rFonts w:ascii="Bookman Old Style" w:hAnsi="Bookman Old Style"/>
          <w:sz w:val="28"/>
          <w:szCs w:val="28"/>
        </w:rPr>
        <w:t xml:space="preserve"> Sobre el particular, esta Sala </w:t>
      </w:r>
      <w:r w:rsidR="00551502">
        <w:rPr>
          <w:rFonts w:ascii="Bookman Old Style" w:hAnsi="Bookman Old Style"/>
          <w:sz w:val="28"/>
          <w:szCs w:val="28"/>
        </w:rPr>
        <w:t xml:space="preserve">ha predicado </w:t>
      </w:r>
      <w:r w:rsidR="008F31EF">
        <w:rPr>
          <w:rFonts w:ascii="Bookman Old Style" w:hAnsi="Bookman Old Style"/>
          <w:sz w:val="28"/>
          <w:szCs w:val="28"/>
        </w:rPr>
        <w:t xml:space="preserve">de forma unánime </w:t>
      </w:r>
      <w:r w:rsidR="00551502">
        <w:rPr>
          <w:rFonts w:ascii="Bookman Old Style" w:hAnsi="Bookman Old Style"/>
          <w:sz w:val="28"/>
          <w:szCs w:val="28"/>
        </w:rPr>
        <w:t>que</w:t>
      </w:r>
      <w:r w:rsidR="009D7552">
        <w:rPr>
          <w:rFonts w:ascii="Bookman Old Style" w:hAnsi="Bookman Old Style"/>
          <w:sz w:val="28"/>
          <w:szCs w:val="28"/>
        </w:rPr>
        <w:t>:</w:t>
      </w:r>
    </w:p>
    <w:p w14:paraId="70E2AA7D" w14:textId="77777777" w:rsidR="009D7552" w:rsidRDefault="009D7552" w:rsidP="008020D0">
      <w:pPr>
        <w:spacing w:line="360" w:lineRule="auto"/>
        <w:ind w:firstLine="708"/>
        <w:jc w:val="both"/>
        <w:rPr>
          <w:rFonts w:ascii="Bookman Old Style" w:hAnsi="Bookman Old Style"/>
          <w:sz w:val="28"/>
          <w:szCs w:val="28"/>
        </w:rPr>
      </w:pPr>
    </w:p>
    <w:p w14:paraId="489E2AE7" w14:textId="23AC9840" w:rsidR="00551502" w:rsidRPr="00204584" w:rsidRDefault="00B52F11" w:rsidP="00551502">
      <w:pPr>
        <w:ind w:left="851"/>
        <w:jc w:val="both"/>
        <w:rPr>
          <w:rFonts w:ascii="Bookman Old Style" w:hAnsi="Bookman Old Style"/>
          <w:sz w:val="28"/>
          <w:szCs w:val="28"/>
        </w:rPr>
      </w:pPr>
      <w:r>
        <w:rPr>
          <w:rFonts w:ascii="Bookman Old Style" w:hAnsi="Bookman Old Style"/>
          <w:i/>
          <w:iCs/>
          <w:sz w:val="22"/>
          <w:szCs w:val="22"/>
        </w:rPr>
        <w:t xml:space="preserve">(…) </w:t>
      </w:r>
      <w:r w:rsidR="00551502" w:rsidRPr="00551502">
        <w:rPr>
          <w:rFonts w:ascii="Bookman Old Style" w:hAnsi="Bookman Old Style"/>
          <w:i/>
          <w:iCs/>
          <w:sz w:val="22"/>
          <w:szCs w:val="22"/>
        </w:rPr>
        <w:t xml:space="preserve">la Corte concluye </w:t>
      </w:r>
      <w:r w:rsidR="00551502" w:rsidRPr="00204584">
        <w:rPr>
          <w:rFonts w:ascii="Bookman Old Style" w:hAnsi="Bookman Old Style"/>
          <w:b/>
          <w:bCs/>
          <w:i/>
          <w:iCs/>
          <w:sz w:val="22"/>
          <w:szCs w:val="22"/>
        </w:rPr>
        <w:t>que el enteramiento por medios electrónicos puede probarse por cualquier medio de convicción pertinente, conducente y útil,</w:t>
      </w:r>
      <w:r w:rsidR="00551502" w:rsidRPr="00551502">
        <w:rPr>
          <w:rFonts w:ascii="Bookman Old Style" w:hAnsi="Bookman Old Style"/>
          <w:i/>
          <w:iCs/>
          <w:sz w:val="22"/>
          <w:szCs w:val="22"/>
        </w:rPr>
        <w:t xml:space="preserve"> incluyendo no solo la presunción que se deriva del acuse de recibo (y que puede ser desvirtuada), sino también su envío, sentido en el que se precisa el alcance de las consideraciones plasmadas en CSJ STC13993-2019, 11 oct. 2019, rad. n.º 2019-00115 y STC690-2020, 3 feb. 2020, rad. n.º 2019- 02319.</w:t>
      </w:r>
      <w:r w:rsidR="00204584">
        <w:rPr>
          <w:rFonts w:ascii="Bookman Old Style" w:hAnsi="Bookman Old Style"/>
          <w:sz w:val="22"/>
          <w:szCs w:val="22"/>
        </w:rPr>
        <w:t xml:space="preserve"> </w:t>
      </w:r>
      <w:r w:rsidR="00204584" w:rsidRPr="00204584">
        <w:rPr>
          <w:rFonts w:ascii="Bookman Old Style" w:hAnsi="Bookman Old Style"/>
          <w:sz w:val="28"/>
          <w:szCs w:val="28"/>
        </w:rPr>
        <w:t xml:space="preserve">(Sentencia de 3 de junio de 2020, radicado </w:t>
      </w:r>
      <w:proofErr w:type="spellStart"/>
      <w:r w:rsidR="00204584" w:rsidRPr="00204584">
        <w:rPr>
          <w:rFonts w:ascii="Bookman Old Style" w:hAnsi="Bookman Old Style"/>
          <w:sz w:val="28"/>
          <w:szCs w:val="28"/>
        </w:rPr>
        <w:t>n°</w:t>
      </w:r>
      <w:proofErr w:type="spellEnd"/>
      <w:r w:rsidR="00204584" w:rsidRPr="00204584">
        <w:rPr>
          <w:sz w:val="28"/>
          <w:szCs w:val="28"/>
        </w:rPr>
        <w:t xml:space="preserve"> </w:t>
      </w:r>
      <w:r w:rsidR="00204584" w:rsidRPr="00204584">
        <w:rPr>
          <w:rFonts w:ascii="Bookman Old Style" w:hAnsi="Bookman Old Style"/>
          <w:sz w:val="28"/>
          <w:szCs w:val="28"/>
        </w:rPr>
        <w:t>11001-02-03-000-2020-01025-00)</w:t>
      </w:r>
    </w:p>
    <w:p w14:paraId="7B81FACC" w14:textId="77777777" w:rsidR="009D7552" w:rsidRDefault="009D7552" w:rsidP="008020D0">
      <w:pPr>
        <w:spacing w:line="360" w:lineRule="auto"/>
        <w:ind w:firstLine="708"/>
        <w:jc w:val="both"/>
        <w:rPr>
          <w:rFonts w:ascii="Bookman Old Style" w:hAnsi="Bookman Old Style"/>
          <w:sz w:val="28"/>
          <w:szCs w:val="28"/>
        </w:rPr>
      </w:pPr>
    </w:p>
    <w:p w14:paraId="15105B66" w14:textId="56BB8C89" w:rsidR="008020D0" w:rsidRDefault="007270EA" w:rsidP="008020D0">
      <w:pPr>
        <w:spacing w:line="360" w:lineRule="auto"/>
        <w:ind w:firstLine="708"/>
        <w:jc w:val="both"/>
        <w:rPr>
          <w:rFonts w:ascii="Bookman Old Style" w:hAnsi="Bookman Old Style"/>
          <w:sz w:val="28"/>
          <w:szCs w:val="28"/>
        </w:rPr>
      </w:pPr>
      <w:r>
        <w:rPr>
          <w:rFonts w:ascii="Bookman Old Style" w:hAnsi="Bookman Old Style"/>
          <w:sz w:val="28"/>
          <w:szCs w:val="28"/>
        </w:rPr>
        <w:t>Destáquese que</w:t>
      </w:r>
      <w:r w:rsidR="008020D0" w:rsidRPr="00E75454">
        <w:rPr>
          <w:rFonts w:ascii="Bookman Old Style" w:hAnsi="Bookman Old Style"/>
          <w:sz w:val="28"/>
          <w:szCs w:val="28"/>
        </w:rPr>
        <w:t xml:space="preserve"> el hecho de que </w:t>
      </w:r>
      <w:r w:rsidR="008020D0">
        <w:rPr>
          <w:rFonts w:ascii="Bookman Old Style" w:hAnsi="Bookman Old Style"/>
          <w:sz w:val="28"/>
          <w:szCs w:val="28"/>
        </w:rPr>
        <w:t>el demandante demuestre haber sostenido</w:t>
      </w:r>
      <w:r w:rsidR="008020D0" w:rsidRPr="00E75454">
        <w:rPr>
          <w:rFonts w:ascii="Bookman Old Style" w:hAnsi="Bookman Old Style"/>
          <w:sz w:val="28"/>
          <w:szCs w:val="28"/>
        </w:rPr>
        <w:t xml:space="preserve"> </w:t>
      </w:r>
      <w:r w:rsidR="008020D0" w:rsidRPr="00E75454">
        <w:rPr>
          <w:rFonts w:ascii="Bookman Old Style" w:hAnsi="Bookman Old Style"/>
          <w:i/>
          <w:iCs/>
          <w:sz w:val="28"/>
          <w:szCs w:val="28"/>
        </w:rPr>
        <w:t>«comunicaciones»</w:t>
      </w:r>
      <w:r w:rsidR="008020D0" w:rsidRPr="00E75454">
        <w:rPr>
          <w:rFonts w:ascii="Bookman Old Style" w:hAnsi="Bookman Old Style"/>
          <w:sz w:val="28"/>
          <w:szCs w:val="28"/>
        </w:rPr>
        <w:t xml:space="preserve"> con </w:t>
      </w:r>
      <w:r w:rsidR="008020D0">
        <w:rPr>
          <w:rFonts w:ascii="Bookman Old Style" w:hAnsi="Bookman Old Style"/>
          <w:sz w:val="28"/>
          <w:szCs w:val="28"/>
        </w:rPr>
        <w:t xml:space="preserve">el demandado </w:t>
      </w:r>
      <w:r w:rsidR="008020D0" w:rsidRPr="00E75454">
        <w:rPr>
          <w:rFonts w:ascii="Bookman Old Style" w:hAnsi="Bookman Old Style"/>
          <w:i/>
          <w:iCs/>
          <w:sz w:val="28"/>
          <w:szCs w:val="28"/>
        </w:rPr>
        <w:t>-previo al litigio-</w:t>
      </w:r>
      <w:r w:rsidR="008020D0">
        <w:rPr>
          <w:rFonts w:ascii="Bookman Old Style" w:hAnsi="Bookman Old Style"/>
          <w:sz w:val="28"/>
          <w:szCs w:val="28"/>
        </w:rPr>
        <w:t>,</w:t>
      </w:r>
      <w:r w:rsidR="008020D0" w:rsidRPr="00E75454">
        <w:rPr>
          <w:rFonts w:ascii="Bookman Old Style" w:hAnsi="Bookman Old Style"/>
          <w:sz w:val="28"/>
          <w:szCs w:val="28"/>
        </w:rPr>
        <w:t xml:space="preserve"> permite percibir ciert</w:t>
      </w:r>
      <w:r w:rsidR="008020D0">
        <w:rPr>
          <w:rFonts w:ascii="Bookman Old Style" w:hAnsi="Bookman Old Style"/>
          <w:sz w:val="28"/>
          <w:szCs w:val="28"/>
        </w:rPr>
        <w:t>o grado de</w:t>
      </w:r>
      <w:r w:rsidR="008020D0" w:rsidRPr="00E75454">
        <w:rPr>
          <w:rFonts w:ascii="Bookman Old Style" w:hAnsi="Bookman Old Style"/>
          <w:sz w:val="28"/>
          <w:szCs w:val="28"/>
        </w:rPr>
        <w:t xml:space="preserve"> veracidad en </w:t>
      </w:r>
      <w:r w:rsidR="008020D0">
        <w:rPr>
          <w:rFonts w:ascii="Bookman Old Style" w:hAnsi="Bookman Old Style"/>
          <w:sz w:val="28"/>
          <w:szCs w:val="28"/>
        </w:rPr>
        <w:t>su</w:t>
      </w:r>
      <w:r w:rsidR="008020D0" w:rsidRPr="00E75454">
        <w:rPr>
          <w:rFonts w:ascii="Bookman Old Style" w:hAnsi="Bookman Old Style"/>
          <w:sz w:val="28"/>
          <w:szCs w:val="28"/>
        </w:rPr>
        <w:t xml:space="preserve"> afirmación </w:t>
      </w:r>
      <w:r w:rsidR="008020D0">
        <w:rPr>
          <w:rFonts w:ascii="Bookman Old Style" w:hAnsi="Bookman Old Style"/>
          <w:sz w:val="28"/>
          <w:szCs w:val="28"/>
        </w:rPr>
        <w:t>relativa a que el canal designado es el utilizado por la contraparte, así como la</w:t>
      </w:r>
      <w:r w:rsidR="008020D0" w:rsidRPr="00E75454">
        <w:rPr>
          <w:rFonts w:ascii="Bookman Old Style" w:hAnsi="Bookman Old Style"/>
          <w:sz w:val="28"/>
          <w:szCs w:val="28"/>
        </w:rPr>
        <w:t xml:space="preserve"> idoneidad del medio </w:t>
      </w:r>
      <w:r w:rsidR="008020D0">
        <w:rPr>
          <w:rFonts w:ascii="Bookman Old Style" w:hAnsi="Bookman Old Style"/>
          <w:sz w:val="28"/>
          <w:szCs w:val="28"/>
        </w:rPr>
        <w:t>anunciado</w:t>
      </w:r>
      <w:r w:rsidR="008020D0" w:rsidRPr="00E75454">
        <w:rPr>
          <w:rFonts w:ascii="Bookman Old Style" w:hAnsi="Bookman Old Style"/>
          <w:sz w:val="28"/>
          <w:szCs w:val="28"/>
        </w:rPr>
        <w:t>, de allí que</w:t>
      </w:r>
      <w:r w:rsidR="008020D0">
        <w:rPr>
          <w:rFonts w:ascii="Bookman Old Style" w:hAnsi="Bookman Old Style"/>
          <w:sz w:val="28"/>
          <w:szCs w:val="28"/>
        </w:rPr>
        <w:t>,</w:t>
      </w:r>
      <w:r w:rsidR="008020D0" w:rsidRPr="00E75454">
        <w:rPr>
          <w:rFonts w:ascii="Bookman Old Style" w:hAnsi="Bookman Old Style"/>
          <w:sz w:val="28"/>
          <w:szCs w:val="28"/>
        </w:rPr>
        <w:t xml:space="preserve"> si </w:t>
      </w:r>
      <w:r w:rsidR="008020D0">
        <w:rPr>
          <w:rFonts w:ascii="Bookman Old Style" w:hAnsi="Bookman Old Style"/>
          <w:sz w:val="28"/>
          <w:szCs w:val="28"/>
        </w:rPr>
        <w:t>la vía</w:t>
      </w:r>
      <w:r w:rsidR="008020D0" w:rsidRPr="00E75454">
        <w:rPr>
          <w:rFonts w:ascii="Bookman Old Style" w:hAnsi="Bookman Old Style"/>
          <w:sz w:val="28"/>
          <w:szCs w:val="28"/>
        </w:rPr>
        <w:t xml:space="preserve"> </w:t>
      </w:r>
      <w:r w:rsidR="008020D0">
        <w:rPr>
          <w:rFonts w:ascii="Bookman Old Style" w:hAnsi="Bookman Old Style"/>
          <w:sz w:val="28"/>
          <w:szCs w:val="28"/>
        </w:rPr>
        <w:t>escogida por el libelista</w:t>
      </w:r>
      <w:r w:rsidR="008020D0" w:rsidRPr="00E75454">
        <w:rPr>
          <w:rFonts w:ascii="Bookman Old Style" w:hAnsi="Bookman Old Style"/>
          <w:sz w:val="28"/>
          <w:szCs w:val="28"/>
        </w:rPr>
        <w:t xml:space="preserve"> </w:t>
      </w:r>
      <w:r w:rsidR="008020D0" w:rsidRPr="00E75454">
        <w:rPr>
          <w:rFonts w:ascii="Bookman Old Style" w:hAnsi="Bookman Old Style"/>
          <w:sz w:val="28"/>
          <w:szCs w:val="28"/>
        </w:rPr>
        <w:lastRenderedPageBreak/>
        <w:t>resultó idóne</w:t>
      </w:r>
      <w:r w:rsidR="008020D0">
        <w:rPr>
          <w:rFonts w:ascii="Bookman Old Style" w:hAnsi="Bookman Old Style"/>
          <w:sz w:val="28"/>
          <w:szCs w:val="28"/>
        </w:rPr>
        <w:t>a</w:t>
      </w:r>
      <w:r w:rsidR="008020D0" w:rsidRPr="00E75454">
        <w:rPr>
          <w:rFonts w:ascii="Bookman Old Style" w:hAnsi="Bookman Old Style"/>
          <w:sz w:val="28"/>
          <w:szCs w:val="28"/>
        </w:rPr>
        <w:t xml:space="preserve"> para </w:t>
      </w:r>
      <w:r w:rsidR="008020D0">
        <w:rPr>
          <w:rFonts w:ascii="Bookman Old Style" w:hAnsi="Bookman Old Style"/>
          <w:sz w:val="28"/>
          <w:szCs w:val="28"/>
        </w:rPr>
        <w:t>mantener</w:t>
      </w:r>
      <w:r w:rsidR="008020D0" w:rsidRPr="00E75454">
        <w:rPr>
          <w:rFonts w:ascii="Bookman Old Style" w:hAnsi="Bookman Old Style"/>
          <w:sz w:val="28"/>
          <w:szCs w:val="28"/>
        </w:rPr>
        <w:t xml:space="preserve"> </w:t>
      </w:r>
      <w:r w:rsidR="008020D0" w:rsidRPr="00E75454">
        <w:rPr>
          <w:rFonts w:ascii="Bookman Old Style" w:hAnsi="Bookman Old Style"/>
          <w:i/>
          <w:iCs/>
          <w:sz w:val="28"/>
          <w:szCs w:val="28"/>
        </w:rPr>
        <w:t xml:space="preserve">comunicaciones </w:t>
      </w:r>
      <w:r w:rsidR="008020D0" w:rsidRPr="00E75454">
        <w:rPr>
          <w:rFonts w:ascii="Bookman Old Style" w:hAnsi="Bookman Old Style"/>
          <w:sz w:val="28"/>
          <w:szCs w:val="28"/>
        </w:rPr>
        <w:t>previas al diferendo, no se entiend</w:t>
      </w:r>
      <w:r w:rsidR="008020D0">
        <w:rPr>
          <w:rFonts w:ascii="Bookman Old Style" w:hAnsi="Bookman Old Style"/>
          <w:sz w:val="28"/>
          <w:szCs w:val="28"/>
        </w:rPr>
        <w:t>e</w:t>
      </w:r>
      <w:r w:rsidR="008020D0" w:rsidRPr="00E75454">
        <w:rPr>
          <w:rFonts w:ascii="Bookman Old Style" w:hAnsi="Bookman Old Style"/>
          <w:sz w:val="28"/>
          <w:szCs w:val="28"/>
        </w:rPr>
        <w:t xml:space="preserve"> por q</w:t>
      </w:r>
      <w:r w:rsidR="008020D0">
        <w:rPr>
          <w:rFonts w:ascii="Bookman Old Style" w:hAnsi="Bookman Old Style"/>
          <w:sz w:val="28"/>
          <w:szCs w:val="28"/>
        </w:rPr>
        <w:t>ué</w:t>
      </w:r>
      <w:r w:rsidR="008020D0" w:rsidRPr="00E75454">
        <w:rPr>
          <w:rFonts w:ascii="Bookman Old Style" w:hAnsi="Bookman Old Style"/>
          <w:sz w:val="28"/>
          <w:szCs w:val="28"/>
        </w:rPr>
        <w:t xml:space="preserve"> no </w:t>
      </w:r>
      <w:r w:rsidR="008020D0">
        <w:rPr>
          <w:rFonts w:ascii="Bookman Old Style" w:hAnsi="Bookman Old Style"/>
          <w:sz w:val="28"/>
          <w:szCs w:val="28"/>
        </w:rPr>
        <w:t>sería posible</w:t>
      </w:r>
      <w:r w:rsidR="008020D0" w:rsidRPr="00E75454">
        <w:rPr>
          <w:rFonts w:ascii="Bookman Old Style" w:hAnsi="Bookman Old Style"/>
          <w:sz w:val="28"/>
          <w:szCs w:val="28"/>
        </w:rPr>
        <w:t xml:space="preserve"> usar ese mismo </w:t>
      </w:r>
      <w:r w:rsidR="008020D0">
        <w:rPr>
          <w:rFonts w:ascii="Bookman Old Style" w:hAnsi="Bookman Old Style"/>
          <w:sz w:val="28"/>
          <w:szCs w:val="28"/>
        </w:rPr>
        <w:t>conducto</w:t>
      </w:r>
      <w:r w:rsidR="008020D0" w:rsidRPr="00E75454">
        <w:rPr>
          <w:rFonts w:ascii="Bookman Old Style" w:hAnsi="Bookman Old Style"/>
          <w:sz w:val="28"/>
          <w:szCs w:val="28"/>
        </w:rPr>
        <w:t xml:space="preserve"> para los fines del proceso judicial.</w:t>
      </w:r>
    </w:p>
    <w:p w14:paraId="2B4C22D3" w14:textId="77777777" w:rsidR="008020D0" w:rsidRPr="008020D0" w:rsidRDefault="008020D0" w:rsidP="00B632A6">
      <w:pPr>
        <w:spacing w:line="360" w:lineRule="auto"/>
        <w:ind w:left="708" w:firstLine="708"/>
        <w:jc w:val="both"/>
        <w:rPr>
          <w:rFonts w:ascii="Bookman Old Style" w:hAnsi="Bookman Old Style"/>
          <w:b/>
          <w:bCs/>
          <w:sz w:val="28"/>
          <w:szCs w:val="28"/>
        </w:rPr>
      </w:pPr>
    </w:p>
    <w:p w14:paraId="277FAC90" w14:textId="2B643113" w:rsidR="00B632A6" w:rsidRDefault="00B632A6" w:rsidP="00911B66">
      <w:pPr>
        <w:spacing w:line="360" w:lineRule="auto"/>
        <w:ind w:firstLine="708"/>
        <w:jc w:val="both"/>
        <w:rPr>
          <w:rFonts w:ascii="Bookman Old Style" w:hAnsi="Bookman Old Style"/>
          <w:b/>
          <w:bCs/>
          <w:sz w:val="28"/>
          <w:szCs w:val="28"/>
          <w:lang w:val="es-CO"/>
        </w:rPr>
      </w:pPr>
      <w:r>
        <w:rPr>
          <w:rFonts w:ascii="Bookman Old Style" w:hAnsi="Bookman Old Style"/>
          <w:b/>
          <w:bCs/>
          <w:sz w:val="28"/>
          <w:szCs w:val="28"/>
          <w:lang w:val="es-CO"/>
        </w:rPr>
        <w:t xml:space="preserve">3.3.2. </w:t>
      </w:r>
      <w:r w:rsidR="008D23EA">
        <w:rPr>
          <w:rFonts w:ascii="Bookman Old Style" w:hAnsi="Bookman Old Style"/>
          <w:b/>
          <w:bCs/>
          <w:sz w:val="28"/>
          <w:szCs w:val="28"/>
          <w:lang w:val="es-CO"/>
        </w:rPr>
        <w:t>Algunos medios de prueba</w:t>
      </w:r>
      <w:r w:rsidR="005D0A6C">
        <w:rPr>
          <w:rFonts w:ascii="Bookman Old Style" w:hAnsi="Bookman Old Style"/>
          <w:b/>
          <w:bCs/>
          <w:sz w:val="28"/>
          <w:szCs w:val="28"/>
          <w:lang w:val="es-CO"/>
        </w:rPr>
        <w:t xml:space="preserve"> para acreditar las exigencias expuestas.</w:t>
      </w:r>
    </w:p>
    <w:p w14:paraId="6D8D30A9" w14:textId="77777777" w:rsidR="007A5C7B" w:rsidRDefault="007A5C7B" w:rsidP="00B632A6">
      <w:pPr>
        <w:spacing w:line="360" w:lineRule="auto"/>
        <w:ind w:left="708" w:firstLine="708"/>
        <w:jc w:val="both"/>
        <w:rPr>
          <w:rFonts w:ascii="Bookman Old Style" w:hAnsi="Bookman Old Style"/>
          <w:b/>
          <w:bCs/>
          <w:sz w:val="28"/>
          <w:szCs w:val="28"/>
          <w:lang w:val="es-CO"/>
        </w:rPr>
      </w:pPr>
    </w:p>
    <w:p w14:paraId="66C50945" w14:textId="666F5EFC" w:rsidR="008D23EA" w:rsidRDefault="00F5675E" w:rsidP="00277F77">
      <w:pPr>
        <w:spacing w:line="360" w:lineRule="auto"/>
        <w:ind w:firstLine="708"/>
        <w:jc w:val="both"/>
        <w:rPr>
          <w:rFonts w:ascii="Bookman Old Style" w:hAnsi="Bookman Old Style"/>
          <w:sz w:val="28"/>
          <w:szCs w:val="28"/>
          <w:lang w:val="es-MX"/>
        </w:rPr>
      </w:pPr>
      <w:r>
        <w:rPr>
          <w:rFonts w:ascii="Bookman Old Style" w:hAnsi="Bookman Old Style"/>
          <w:sz w:val="28"/>
          <w:szCs w:val="28"/>
          <w:lang w:val="es-MX"/>
        </w:rPr>
        <w:t xml:space="preserve">Ciertamente, </w:t>
      </w:r>
      <w:r w:rsidR="001B38C1">
        <w:rPr>
          <w:rFonts w:ascii="Bookman Old Style" w:hAnsi="Bookman Old Style"/>
          <w:sz w:val="28"/>
          <w:szCs w:val="28"/>
          <w:lang w:val="es-MX"/>
        </w:rPr>
        <w:t>al tener clar</w:t>
      </w:r>
      <w:r w:rsidR="00801042">
        <w:rPr>
          <w:rFonts w:ascii="Bookman Old Style" w:hAnsi="Bookman Old Style"/>
          <w:sz w:val="28"/>
          <w:szCs w:val="28"/>
          <w:lang w:val="es-MX"/>
        </w:rPr>
        <w:t>o que existe libertad probatoria para demostrar los requerimientos legales en comento, surgen algunas</w:t>
      </w:r>
      <w:r w:rsidR="008D23EA">
        <w:rPr>
          <w:rFonts w:ascii="Bookman Old Style" w:hAnsi="Bookman Old Style"/>
          <w:sz w:val="28"/>
          <w:szCs w:val="28"/>
          <w:lang w:val="es-MX"/>
        </w:rPr>
        <w:t xml:space="preserve"> cuestiones en torno a los medios de convicción </w:t>
      </w:r>
      <w:r w:rsidR="00B7007C">
        <w:rPr>
          <w:rFonts w:ascii="Bookman Old Style" w:hAnsi="Bookman Old Style"/>
          <w:sz w:val="28"/>
          <w:szCs w:val="28"/>
          <w:lang w:val="es-MX"/>
        </w:rPr>
        <w:t>utilizables</w:t>
      </w:r>
      <w:r w:rsidR="008D23EA">
        <w:rPr>
          <w:rFonts w:ascii="Bookman Old Style" w:hAnsi="Bookman Old Style"/>
          <w:sz w:val="28"/>
          <w:szCs w:val="28"/>
          <w:lang w:val="es-MX"/>
        </w:rPr>
        <w:t>.</w:t>
      </w:r>
    </w:p>
    <w:p w14:paraId="4354541C" w14:textId="77777777" w:rsidR="008D23EA" w:rsidRDefault="008D23EA" w:rsidP="00277F77">
      <w:pPr>
        <w:spacing w:line="360" w:lineRule="auto"/>
        <w:ind w:firstLine="708"/>
        <w:jc w:val="both"/>
        <w:rPr>
          <w:rFonts w:ascii="Bookman Old Style" w:hAnsi="Bookman Old Style"/>
          <w:sz w:val="28"/>
          <w:szCs w:val="28"/>
          <w:lang w:val="es-MX"/>
        </w:rPr>
      </w:pPr>
    </w:p>
    <w:p w14:paraId="68498B44" w14:textId="6E22B0F5" w:rsidR="007A5C61" w:rsidRDefault="008E782E" w:rsidP="00277F77">
      <w:pPr>
        <w:spacing w:line="360" w:lineRule="auto"/>
        <w:ind w:firstLine="708"/>
        <w:jc w:val="both"/>
        <w:rPr>
          <w:rFonts w:ascii="Bookman Old Style" w:hAnsi="Bookman Old Style"/>
          <w:sz w:val="28"/>
          <w:szCs w:val="28"/>
          <w:lang w:val="es-MX"/>
        </w:rPr>
      </w:pPr>
      <w:r>
        <w:rPr>
          <w:rFonts w:ascii="Bookman Old Style" w:hAnsi="Bookman Old Style"/>
          <w:sz w:val="28"/>
          <w:szCs w:val="28"/>
          <w:lang w:val="es-MX"/>
        </w:rPr>
        <w:t>Si el interesado en la notificación decide probar</w:t>
      </w:r>
      <w:r w:rsidR="00B7007C">
        <w:rPr>
          <w:rFonts w:ascii="Bookman Old Style" w:hAnsi="Bookman Old Style"/>
          <w:sz w:val="28"/>
          <w:szCs w:val="28"/>
          <w:lang w:val="es-MX"/>
        </w:rPr>
        <w:t xml:space="preserve"> el cumplimiento de</w:t>
      </w:r>
      <w:r>
        <w:rPr>
          <w:rFonts w:ascii="Bookman Old Style" w:hAnsi="Bookman Old Style"/>
          <w:sz w:val="28"/>
          <w:szCs w:val="28"/>
          <w:lang w:val="es-MX"/>
        </w:rPr>
        <w:t xml:space="preserve"> las exi</w:t>
      </w:r>
      <w:r w:rsidR="00646E48">
        <w:rPr>
          <w:rFonts w:ascii="Bookman Old Style" w:hAnsi="Bookman Old Style"/>
          <w:sz w:val="28"/>
          <w:szCs w:val="28"/>
          <w:lang w:val="es-MX"/>
        </w:rPr>
        <w:t xml:space="preserve">gencias legales mediante mensajes de datos, es indudable que los mismos </w:t>
      </w:r>
      <w:r w:rsidR="0082164B">
        <w:rPr>
          <w:rFonts w:ascii="Bookman Old Style" w:hAnsi="Bookman Old Style"/>
          <w:sz w:val="28"/>
          <w:szCs w:val="28"/>
          <w:lang w:val="es-MX"/>
        </w:rPr>
        <w:t>deberán</w:t>
      </w:r>
      <w:r w:rsidR="00646E48">
        <w:rPr>
          <w:rFonts w:ascii="Bookman Old Style" w:hAnsi="Bookman Old Style"/>
          <w:sz w:val="28"/>
          <w:szCs w:val="28"/>
          <w:lang w:val="es-MX"/>
        </w:rPr>
        <w:t xml:space="preserve"> ser aportados </w:t>
      </w:r>
      <w:r w:rsidR="0082164B">
        <w:rPr>
          <w:rFonts w:ascii="Bookman Old Style" w:hAnsi="Bookman Old Style"/>
          <w:i/>
          <w:iCs/>
          <w:sz w:val="28"/>
          <w:szCs w:val="28"/>
          <w:lang w:val="es-MX"/>
        </w:rPr>
        <w:t>«</w:t>
      </w:r>
      <w:r w:rsidR="0082164B" w:rsidRPr="0082164B">
        <w:rPr>
          <w:rFonts w:ascii="Bookman Old Style" w:hAnsi="Bookman Old Style"/>
          <w:i/>
          <w:iCs/>
          <w:sz w:val="28"/>
          <w:szCs w:val="28"/>
        </w:rPr>
        <w:t>en el mismo formato en que fueron generados, enviados, o recibidos, o en algún otro formato que lo reproduzca con exactitud</w:t>
      </w:r>
      <w:r w:rsidR="0082164B">
        <w:rPr>
          <w:rFonts w:ascii="Bookman Old Style" w:hAnsi="Bookman Old Style"/>
          <w:i/>
          <w:iCs/>
          <w:sz w:val="28"/>
          <w:szCs w:val="28"/>
          <w:lang w:val="es-MX"/>
        </w:rPr>
        <w:t>»</w:t>
      </w:r>
      <w:r w:rsidR="00646E48">
        <w:rPr>
          <w:rFonts w:ascii="Bookman Old Style" w:hAnsi="Bookman Old Style"/>
          <w:sz w:val="28"/>
          <w:szCs w:val="28"/>
          <w:lang w:val="es-MX"/>
        </w:rPr>
        <w:t xml:space="preserve"> </w:t>
      </w:r>
      <w:r w:rsidR="0082164B">
        <w:rPr>
          <w:rFonts w:ascii="Bookman Old Style" w:hAnsi="Bookman Old Style"/>
          <w:sz w:val="28"/>
          <w:szCs w:val="28"/>
          <w:lang w:val="es-MX"/>
        </w:rPr>
        <w:t xml:space="preserve">de conformidad con el artículo 247 del Código General del Proceso. </w:t>
      </w:r>
    </w:p>
    <w:p w14:paraId="4427DF54" w14:textId="77777777" w:rsidR="007A5C61" w:rsidRDefault="007A5C61" w:rsidP="00277F77">
      <w:pPr>
        <w:spacing w:line="360" w:lineRule="auto"/>
        <w:ind w:firstLine="708"/>
        <w:jc w:val="both"/>
        <w:rPr>
          <w:rFonts w:ascii="Bookman Old Style" w:hAnsi="Bookman Old Style"/>
          <w:sz w:val="28"/>
          <w:szCs w:val="28"/>
          <w:lang w:val="es-MX"/>
        </w:rPr>
      </w:pPr>
    </w:p>
    <w:p w14:paraId="59EB5F6F" w14:textId="67E55BE5" w:rsidR="004F05DF" w:rsidRDefault="00B7007C" w:rsidP="00277F77">
      <w:pPr>
        <w:spacing w:line="360" w:lineRule="auto"/>
        <w:ind w:firstLine="708"/>
        <w:jc w:val="both"/>
        <w:rPr>
          <w:rFonts w:ascii="Bookman Old Style" w:hAnsi="Bookman Old Style"/>
          <w:sz w:val="28"/>
          <w:szCs w:val="28"/>
          <w:lang w:val="es-MX"/>
        </w:rPr>
      </w:pPr>
      <w:r>
        <w:rPr>
          <w:rFonts w:ascii="Bookman Old Style" w:hAnsi="Bookman Old Style"/>
          <w:i/>
          <w:iCs/>
          <w:sz w:val="28"/>
          <w:szCs w:val="28"/>
          <w:lang w:val="es-MX"/>
        </w:rPr>
        <w:t>«</w:t>
      </w:r>
      <w:r w:rsidR="006B6240" w:rsidRPr="00B7007C">
        <w:rPr>
          <w:rFonts w:ascii="Bookman Old Style" w:hAnsi="Bookman Old Style"/>
          <w:i/>
          <w:iCs/>
          <w:sz w:val="28"/>
          <w:szCs w:val="28"/>
          <w:lang w:val="es-MX"/>
        </w:rPr>
        <w:t>Verbi gracia</w:t>
      </w:r>
      <w:r>
        <w:rPr>
          <w:rFonts w:ascii="Bookman Old Style" w:hAnsi="Bookman Old Style"/>
          <w:i/>
          <w:iCs/>
          <w:sz w:val="28"/>
          <w:szCs w:val="28"/>
          <w:lang w:val="es-MX"/>
        </w:rPr>
        <w:t>»</w:t>
      </w:r>
      <w:r w:rsidR="0082164B">
        <w:rPr>
          <w:rFonts w:ascii="Bookman Old Style" w:hAnsi="Bookman Old Style"/>
          <w:sz w:val="28"/>
          <w:szCs w:val="28"/>
          <w:lang w:val="es-MX"/>
        </w:rPr>
        <w:t xml:space="preserve">, mediante la </w:t>
      </w:r>
      <w:r w:rsidR="007A5C61">
        <w:rPr>
          <w:rFonts w:ascii="Bookman Old Style" w:hAnsi="Bookman Old Style"/>
          <w:sz w:val="28"/>
          <w:szCs w:val="28"/>
          <w:lang w:val="es-MX"/>
        </w:rPr>
        <w:t xml:space="preserve">aportación de un dispositivo externo que permita </w:t>
      </w:r>
      <w:r w:rsidR="00545FEF">
        <w:rPr>
          <w:rFonts w:ascii="Bookman Old Style" w:hAnsi="Bookman Old Style"/>
          <w:sz w:val="28"/>
          <w:szCs w:val="28"/>
          <w:lang w:val="es-MX"/>
        </w:rPr>
        <w:t>la respectiva visualización</w:t>
      </w:r>
      <w:r w:rsidR="00E11E07">
        <w:rPr>
          <w:rFonts w:ascii="Bookman Old Style" w:hAnsi="Bookman Old Style"/>
          <w:sz w:val="28"/>
          <w:szCs w:val="28"/>
          <w:lang w:val="es-MX"/>
        </w:rPr>
        <w:t xml:space="preserve"> </w:t>
      </w:r>
      <w:r w:rsidR="00E11E07">
        <w:rPr>
          <w:rFonts w:ascii="Bookman Old Style" w:hAnsi="Bookman Old Style"/>
          <w:i/>
          <w:iCs/>
          <w:sz w:val="28"/>
          <w:szCs w:val="28"/>
          <w:lang w:val="es-MX"/>
        </w:rPr>
        <w:t>-</w:t>
      </w:r>
      <w:proofErr w:type="spellStart"/>
      <w:r w:rsidR="00E11E07">
        <w:rPr>
          <w:rFonts w:ascii="Bookman Old Style" w:hAnsi="Bookman Old Style"/>
          <w:i/>
          <w:iCs/>
          <w:sz w:val="28"/>
          <w:szCs w:val="28"/>
          <w:lang w:val="es-MX"/>
        </w:rPr>
        <w:t>usb</w:t>
      </w:r>
      <w:proofErr w:type="spellEnd"/>
      <w:r w:rsidR="00E11E07">
        <w:rPr>
          <w:rFonts w:ascii="Bookman Old Style" w:hAnsi="Bookman Old Style"/>
          <w:i/>
          <w:iCs/>
          <w:sz w:val="28"/>
          <w:szCs w:val="28"/>
          <w:lang w:val="es-MX"/>
        </w:rPr>
        <w:t>, cd, disco duro, etc.-</w:t>
      </w:r>
      <w:r w:rsidR="00545FEF">
        <w:rPr>
          <w:rFonts w:ascii="Bookman Old Style" w:hAnsi="Bookman Old Style"/>
          <w:sz w:val="28"/>
          <w:szCs w:val="28"/>
          <w:lang w:val="es-MX"/>
        </w:rPr>
        <w:t xml:space="preserve">; o mediante la entrega </w:t>
      </w:r>
      <w:r w:rsidR="00E11E07">
        <w:rPr>
          <w:rFonts w:ascii="Bookman Old Style" w:hAnsi="Bookman Old Style"/>
          <w:sz w:val="28"/>
          <w:szCs w:val="28"/>
          <w:lang w:val="es-MX"/>
        </w:rPr>
        <w:t xml:space="preserve">del </w:t>
      </w:r>
      <w:r w:rsidR="006212AF">
        <w:rPr>
          <w:rFonts w:ascii="Bookman Old Style" w:hAnsi="Bookman Old Style"/>
          <w:sz w:val="28"/>
          <w:szCs w:val="28"/>
          <w:lang w:val="es-MX"/>
        </w:rPr>
        <w:t>equipo</w:t>
      </w:r>
      <w:r w:rsidR="00E11E07">
        <w:rPr>
          <w:rFonts w:ascii="Bookman Old Style" w:hAnsi="Bookman Old Style"/>
          <w:sz w:val="28"/>
          <w:szCs w:val="28"/>
          <w:lang w:val="es-MX"/>
        </w:rPr>
        <w:t xml:space="preserve"> en </w:t>
      </w:r>
      <w:r w:rsidR="0066792F">
        <w:rPr>
          <w:rFonts w:ascii="Bookman Old Style" w:hAnsi="Bookman Old Style"/>
          <w:sz w:val="28"/>
          <w:szCs w:val="28"/>
          <w:lang w:val="es-MX"/>
        </w:rPr>
        <w:t>el que fue generada o recibida la misiva,</w:t>
      </w:r>
      <w:r w:rsidR="006B6240">
        <w:rPr>
          <w:rFonts w:ascii="Bookman Old Style" w:hAnsi="Bookman Old Style"/>
          <w:sz w:val="28"/>
          <w:szCs w:val="28"/>
          <w:lang w:val="es-MX"/>
        </w:rPr>
        <w:t xml:space="preserve"> por ejemplo, </w:t>
      </w:r>
      <w:r w:rsidR="00E11BA4">
        <w:rPr>
          <w:rFonts w:ascii="Bookman Old Style" w:hAnsi="Bookman Old Style"/>
          <w:sz w:val="28"/>
          <w:szCs w:val="28"/>
          <w:lang w:val="es-MX"/>
        </w:rPr>
        <w:t>suministrándolo</w:t>
      </w:r>
      <w:r w:rsidR="00EF4CA8">
        <w:rPr>
          <w:rFonts w:ascii="Bookman Old Style" w:hAnsi="Bookman Old Style"/>
          <w:sz w:val="28"/>
          <w:szCs w:val="28"/>
          <w:lang w:val="es-MX"/>
        </w:rPr>
        <w:t xml:space="preserve"> en audiencia para que el juez </w:t>
      </w:r>
      <w:r w:rsidR="00A32568">
        <w:rPr>
          <w:rFonts w:ascii="Bookman Old Style" w:hAnsi="Bookman Old Style"/>
          <w:sz w:val="28"/>
          <w:szCs w:val="28"/>
          <w:lang w:val="es-MX"/>
        </w:rPr>
        <w:t xml:space="preserve">inspeccione y </w:t>
      </w:r>
      <w:r w:rsidR="00EF4CA8">
        <w:rPr>
          <w:rFonts w:ascii="Bookman Old Style" w:hAnsi="Bookman Old Style"/>
          <w:sz w:val="28"/>
          <w:szCs w:val="28"/>
          <w:lang w:val="es-MX"/>
        </w:rPr>
        <w:t>verifique lo pertinente.</w:t>
      </w:r>
      <w:r w:rsidR="00DF58B6">
        <w:rPr>
          <w:rFonts w:ascii="Bookman Old Style" w:hAnsi="Bookman Old Style"/>
          <w:sz w:val="28"/>
          <w:szCs w:val="28"/>
          <w:lang w:val="es-MX"/>
        </w:rPr>
        <w:t xml:space="preserve"> </w:t>
      </w:r>
      <w:r w:rsidR="004F05DF">
        <w:rPr>
          <w:rFonts w:ascii="Bookman Old Style" w:hAnsi="Bookman Old Style"/>
          <w:sz w:val="28"/>
          <w:szCs w:val="28"/>
          <w:lang w:val="es-MX"/>
        </w:rPr>
        <w:t>Tambié</w:t>
      </w:r>
      <w:r w:rsidR="00762B00">
        <w:rPr>
          <w:rFonts w:ascii="Bookman Old Style" w:hAnsi="Bookman Old Style"/>
          <w:sz w:val="28"/>
          <w:szCs w:val="28"/>
          <w:lang w:val="es-MX"/>
        </w:rPr>
        <w:t>n es posible que el contenido del mensaje de datos se dé a conocer al juez en un medio distinto al formato de origen</w:t>
      </w:r>
      <w:r>
        <w:rPr>
          <w:rFonts w:ascii="Bookman Old Style" w:hAnsi="Bookman Old Style"/>
          <w:sz w:val="28"/>
          <w:szCs w:val="28"/>
          <w:lang w:val="es-MX"/>
        </w:rPr>
        <w:t>;</w:t>
      </w:r>
      <w:r w:rsidR="00762B00">
        <w:rPr>
          <w:rFonts w:ascii="Bookman Old Style" w:hAnsi="Bookman Old Style"/>
          <w:sz w:val="28"/>
          <w:szCs w:val="28"/>
          <w:lang w:val="es-MX"/>
        </w:rPr>
        <w:t xml:space="preserve"> así lo permite el inciso 2° del canon en cita, caso en el cual se valor</w:t>
      </w:r>
      <w:r w:rsidR="001E669B">
        <w:rPr>
          <w:rFonts w:ascii="Bookman Old Style" w:hAnsi="Bookman Old Style"/>
          <w:sz w:val="28"/>
          <w:szCs w:val="28"/>
          <w:lang w:val="es-MX"/>
        </w:rPr>
        <w:t xml:space="preserve">ará </w:t>
      </w:r>
      <w:r w:rsidR="001E669B">
        <w:rPr>
          <w:rFonts w:ascii="Bookman Old Style" w:hAnsi="Bookman Old Style"/>
          <w:i/>
          <w:iCs/>
          <w:sz w:val="28"/>
          <w:szCs w:val="28"/>
          <w:lang w:val="es-MX"/>
        </w:rPr>
        <w:t>«</w:t>
      </w:r>
      <w:r w:rsidR="001E669B">
        <w:rPr>
          <w:rFonts w:ascii="Bookman Old Style" w:hAnsi="Bookman Old Style"/>
          <w:i/>
          <w:iCs/>
          <w:sz w:val="28"/>
          <w:szCs w:val="28"/>
        </w:rPr>
        <w:t xml:space="preserve">de </w:t>
      </w:r>
      <w:r w:rsidR="001E669B" w:rsidRPr="001E669B">
        <w:rPr>
          <w:rFonts w:ascii="Bookman Old Style" w:hAnsi="Bookman Old Style"/>
          <w:i/>
          <w:iCs/>
          <w:sz w:val="28"/>
          <w:szCs w:val="28"/>
        </w:rPr>
        <w:t xml:space="preserve">conformidad con las reglas </w:t>
      </w:r>
      <w:r w:rsidR="001E669B" w:rsidRPr="001E669B">
        <w:rPr>
          <w:rFonts w:ascii="Bookman Old Style" w:hAnsi="Bookman Old Style"/>
          <w:i/>
          <w:iCs/>
          <w:sz w:val="28"/>
          <w:szCs w:val="28"/>
        </w:rPr>
        <w:lastRenderedPageBreak/>
        <w:t>generales de los documentos</w:t>
      </w:r>
      <w:r w:rsidR="001E669B">
        <w:rPr>
          <w:rFonts w:ascii="Bookman Old Style" w:hAnsi="Bookman Old Style"/>
          <w:i/>
          <w:iCs/>
          <w:sz w:val="28"/>
          <w:szCs w:val="28"/>
          <w:lang w:val="es-MX"/>
        </w:rPr>
        <w:t>»</w:t>
      </w:r>
      <w:r w:rsidR="001E669B">
        <w:rPr>
          <w:rFonts w:ascii="Bookman Old Style" w:hAnsi="Bookman Old Style"/>
          <w:sz w:val="28"/>
          <w:szCs w:val="28"/>
          <w:lang w:val="es-MX"/>
        </w:rPr>
        <w:t xml:space="preserve">. </w:t>
      </w:r>
      <w:r w:rsidR="0038649A">
        <w:rPr>
          <w:rFonts w:ascii="Bookman Old Style" w:hAnsi="Bookman Old Style"/>
          <w:sz w:val="28"/>
          <w:szCs w:val="28"/>
          <w:lang w:val="es-MX"/>
        </w:rPr>
        <w:t xml:space="preserve">Tal evento puede ocurrir cuando se imprime la misiva y se aporta en físico al </w:t>
      </w:r>
      <w:r w:rsidR="00F3702E">
        <w:rPr>
          <w:rFonts w:ascii="Bookman Old Style" w:hAnsi="Bookman Old Style"/>
          <w:sz w:val="28"/>
          <w:szCs w:val="28"/>
          <w:lang w:val="es-MX"/>
        </w:rPr>
        <w:t xml:space="preserve">expediente. </w:t>
      </w:r>
    </w:p>
    <w:p w14:paraId="3D2A8A43" w14:textId="77777777" w:rsidR="00F3702E" w:rsidRDefault="00F3702E" w:rsidP="00277F77">
      <w:pPr>
        <w:spacing w:line="360" w:lineRule="auto"/>
        <w:ind w:firstLine="708"/>
        <w:jc w:val="both"/>
        <w:rPr>
          <w:rFonts w:ascii="Bookman Old Style" w:hAnsi="Bookman Old Style"/>
          <w:sz w:val="28"/>
          <w:szCs w:val="28"/>
          <w:lang w:val="es-MX"/>
        </w:rPr>
      </w:pPr>
    </w:p>
    <w:p w14:paraId="3965C856" w14:textId="7FEAF966" w:rsidR="00F3702E" w:rsidRPr="00EE5368" w:rsidRDefault="00F3702E" w:rsidP="00277F77">
      <w:pPr>
        <w:spacing w:line="360" w:lineRule="auto"/>
        <w:ind w:firstLine="708"/>
        <w:jc w:val="both"/>
        <w:rPr>
          <w:rFonts w:ascii="Bookman Old Style" w:hAnsi="Bookman Old Style"/>
          <w:sz w:val="28"/>
          <w:szCs w:val="28"/>
          <w:lang w:val="es-MX"/>
        </w:rPr>
      </w:pPr>
      <w:r>
        <w:rPr>
          <w:rFonts w:ascii="Bookman Old Style" w:hAnsi="Bookman Old Style"/>
          <w:sz w:val="28"/>
          <w:szCs w:val="28"/>
          <w:lang w:val="es-MX"/>
        </w:rPr>
        <w:t xml:space="preserve">Ahora, dado que en la actualidad se permite la presentación digital de demandas, anexos y memoriales, la aportación </w:t>
      </w:r>
      <w:r w:rsidR="00EE5368">
        <w:rPr>
          <w:rFonts w:ascii="Bookman Old Style" w:hAnsi="Bookman Old Style"/>
          <w:sz w:val="28"/>
          <w:szCs w:val="28"/>
          <w:lang w:val="es-MX"/>
        </w:rPr>
        <w:t>de esos mensajes puede realizarse mediante la fotografía de los mismos</w:t>
      </w:r>
      <w:r w:rsidR="00866F16">
        <w:rPr>
          <w:rFonts w:ascii="Bookman Old Style" w:hAnsi="Bookman Old Style"/>
          <w:sz w:val="28"/>
          <w:szCs w:val="28"/>
          <w:lang w:val="es-MX"/>
        </w:rPr>
        <w:t xml:space="preserve"> a través de </w:t>
      </w:r>
      <w:r w:rsidR="00EE5368">
        <w:rPr>
          <w:rFonts w:ascii="Bookman Old Style" w:hAnsi="Bookman Old Style"/>
          <w:sz w:val="28"/>
          <w:szCs w:val="28"/>
          <w:lang w:val="es-MX"/>
        </w:rPr>
        <w:t xml:space="preserve">la herramienta de </w:t>
      </w:r>
      <w:r w:rsidR="00EE5368">
        <w:rPr>
          <w:rFonts w:ascii="Bookman Old Style" w:hAnsi="Bookman Old Style"/>
          <w:i/>
          <w:iCs/>
          <w:sz w:val="28"/>
          <w:szCs w:val="28"/>
          <w:lang w:val="es-MX"/>
        </w:rPr>
        <w:t xml:space="preserve">captura de pantalla </w:t>
      </w:r>
      <w:r w:rsidR="00EE5368">
        <w:rPr>
          <w:rFonts w:ascii="Bookman Old Style" w:hAnsi="Bookman Old Style"/>
          <w:sz w:val="28"/>
          <w:szCs w:val="28"/>
          <w:lang w:val="es-MX"/>
        </w:rPr>
        <w:t xml:space="preserve">o </w:t>
      </w:r>
      <w:proofErr w:type="spellStart"/>
      <w:r w:rsidR="00EE5368">
        <w:rPr>
          <w:rFonts w:ascii="Bookman Old Style" w:hAnsi="Bookman Old Style"/>
          <w:i/>
          <w:iCs/>
          <w:sz w:val="28"/>
          <w:szCs w:val="28"/>
          <w:lang w:val="es-MX"/>
        </w:rPr>
        <w:t>screenshots</w:t>
      </w:r>
      <w:proofErr w:type="spellEnd"/>
      <w:r w:rsidR="00EE5368">
        <w:rPr>
          <w:rFonts w:ascii="Bookman Old Style" w:hAnsi="Bookman Old Style"/>
          <w:sz w:val="28"/>
          <w:szCs w:val="28"/>
          <w:lang w:val="es-MX"/>
        </w:rPr>
        <w:t>.</w:t>
      </w:r>
    </w:p>
    <w:p w14:paraId="132EB856" w14:textId="77777777" w:rsidR="00CE5688" w:rsidRDefault="00CE5688" w:rsidP="00277F77">
      <w:pPr>
        <w:spacing w:line="360" w:lineRule="auto"/>
        <w:ind w:firstLine="708"/>
        <w:jc w:val="both"/>
        <w:rPr>
          <w:rFonts w:ascii="Bookman Old Style" w:hAnsi="Bookman Old Style"/>
          <w:sz w:val="28"/>
          <w:szCs w:val="28"/>
          <w:lang w:val="es-MX"/>
        </w:rPr>
      </w:pPr>
    </w:p>
    <w:p w14:paraId="2973E110" w14:textId="03C494A7" w:rsidR="007A5C7B" w:rsidRPr="00A578A7" w:rsidRDefault="007A5C7B" w:rsidP="00277F77">
      <w:pPr>
        <w:spacing w:line="360" w:lineRule="auto"/>
        <w:ind w:firstLine="708"/>
        <w:jc w:val="both"/>
        <w:rPr>
          <w:rFonts w:ascii="Bookman Old Style" w:hAnsi="Bookman Old Style"/>
          <w:sz w:val="28"/>
          <w:szCs w:val="28"/>
          <w:lang w:val="es-CO"/>
        </w:rPr>
      </w:pPr>
      <w:r w:rsidRPr="00B4731F">
        <w:rPr>
          <w:rFonts w:ascii="Bookman Old Style" w:hAnsi="Bookman Old Style"/>
          <w:sz w:val="28"/>
          <w:szCs w:val="28"/>
          <w:lang w:val="es-MX"/>
        </w:rPr>
        <w:t>Respecto</w:t>
      </w:r>
      <w:r w:rsidRPr="00A578A7">
        <w:rPr>
          <w:rFonts w:ascii="Bookman Old Style" w:hAnsi="Bookman Old Style"/>
          <w:sz w:val="28"/>
          <w:szCs w:val="28"/>
          <w:lang w:val="es-MX"/>
        </w:rPr>
        <w:t xml:space="preserve"> de las fotografías como prueba documental, la homóloga constitucional ha predicado que se trata de </w:t>
      </w:r>
      <w:r w:rsidRPr="00A578A7">
        <w:rPr>
          <w:rFonts w:ascii="Bookman Old Style" w:hAnsi="Bookman Old Style"/>
          <w:i/>
          <w:iCs/>
          <w:sz w:val="28"/>
          <w:szCs w:val="28"/>
          <w:lang w:val="es-MX"/>
        </w:rPr>
        <w:t>«</w:t>
      </w:r>
      <w:r w:rsidRPr="00A578A7">
        <w:rPr>
          <w:rFonts w:ascii="Bookman Old Style" w:hAnsi="Bookman Old Style"/>
          <w:i/>
          <w:iCs/>
          <w:sz w:val="28"/>
          <w:szCs w:val="28"/>
          <w:lang w:val="es-CO"/>
        </w:rPr>
        <w:t>un objeto que muestra un hecho distinto a él mismo, el cual emerge del documento sin que tenga que hacerse un ejercicio de interpretación exhaustiva de su contenido».</w:t>
      </w:r>
      <w:r w:rsidRPr="00A578A7">
        <w:rPr>
          <w:rFonts w:ascii="Bookman Old Style" w:hAnsi="Bookman Old Style"/>
          <w:sz w:val="28"/>
          <w:szCs w:val="28"/>
          <w:lang w:val="es-CO"/>
        </w:rPr>
        <w:t xml:space="preserve"> En tal sentido, ha señalado que debe constatarse su autenticidad, por lo que es necesario tener </w:t>
      </w:r>
      <w:r w:rsidRPr="00A578A7">
        <w:rPr>
          <w:rFonts w:ascii="Bookman Old Style" w:hAnsi="Bookman Old Style"/>
          <w:i/>
          <w:iCs/>
          <w:sz w:val="28"/>
          <w:szCs w:val="28"/>
          <w:lang w:val="es-CO"/>
        </w:rPr>
        <w:t>«certeza de la fecha en la que se capturaron las imágenes y, para ello, corresponde al juez efectuar un cotejo de las fotografías con testimonios, documentos u otros medios probatorios»</w:t>
      </w:r>
      <w:r w:rsidRPr="00A578A7">
        <w:rPr>
          <w:rFonts w:ascii="Bookman Old Style" w:hAnsi="Bookman Old Style"/>
          <w:sz w:val="28"/>
          <w:szCs w:val="28"/>
          <w:lang w:val="es-CO"/>
        </w:rPr>
        <w:t xml:space="preserve">. </w:t>
      </w:r>
      <w:r w:rsidRPr="00B4731F">
        <w:rPr>
          <w:rFonts w:ascii="Bookman Old Style" w:hAnsi="Bookman Old Style"/>
          <w:sz w:val="28"/>
          <w:szCs w:val="28"/>
          <w:lang w:val="es-CO"/>
        </w:rPr>
        <w:t>Sobre el particular</w:t>
      </w:r>
      <w:r w:rsidRPr="00A578A7">
        <w:rPr>
          <w:rFonts w:ascii="Bookman Old Style" w:hAnsi="Bookman Old Style"/>
          <w:sz w:val="28"/>
          <w:szCs w:val="28"/>
          <w:lang w:val="es-CO"/>
        </w:rPr>
        <w:t>, concluyó que:</w:t>
      </w:r>
    </w:p>
    <w:p w14:paraId="5D8DE07A" w14:textId="77777777" w:rsidR="007A5C7B" w:rsidRPr="00A578A7" w:rsidRDefault="007A5C7B" w:rsidP="007A5C7B">
      <w:pPr>
        <w:spacing w:line="360" w:lineRule="auto"/>
        <w:ind w:firstLine="708"/>
        <w:jc w:val="both"/>
        <w:rPr>
          <w:rFonts w:ascii="Bookman Old Style" w:hAnsi="Bookman Old Style"/>
          <w:sz w:val="28"/>
          <w:szCs w:val="28"/>
          <w:lang w:val="es-CO"/>
        </w:rPr>
      </w:pPr>
    </w:p>
    <w:p w14:paraId="26E994F8" w14:textId="77777777" w:rsidR="007A5C7B" w:rsidRPr="00A578A7" w:rsidRDefault="007A5C7B" w:rsidP="007A5C7B">
      <w:pPr>
        <w:ind w:left="851"/>
        <w:jc w:val="both"/>
        <w:rPr>
          <w:rFonts w:ascii="Bookman Old Style" w:hAnsi="Bookman Old Style"/>
          <w:i/>
          <w:iCs/>
          <w:sz w:val="24"/>
          <w:szCs w:val="24"/>
          <w:lang w:val="es-CO"/>
        </w:rPr>
      </w:pPr>
      <w:r w:rsidRPr="00A578A7">
        <w:rPr>
          <w:rFonts w:ascii="Bookman Old Style" w:hAnsi="Bookman Old Style"/>
          <w:i/>
          <w:iCs/>
          <w:sz w:val="24"/>
          <w:szCs w:val="24"/>
          <w:lang w:val="es-CO"/>
        </w:rPr>
        <w:t>«(…) el valor probatorio de las fotografías no depende únicamente de su autenticidad formal sino de la posibilidad de establecer si la imagen representa los hechos que se le atribuyen, y no otros diferentes en razón del tiempo, del lugar o del cambio de posición de los elementos dentro de la escena capturada. Para ello, el juez debe valerse de otros medios probatorios, apreciando razonablemente el conjunto»</w:t>
      </w:r>
    </w:p>
    <w:p w14:paraId="6A04B01A" w14:textId="77777777" w:rsidR="007A5C7B" w:rsidRPr="00B4731F" w:rsidRDefault="007A5C7B" w:rsidP="007A5C7B">
      <w:pPr>
        <w:spacing w:line="360" w:lineRule="auto"/>
        <w:ind w:firstLine="708"/>
        <w:jc w:val="both"/>
        <w:rPr>
          <w:rFonts w:ascii="Bookman Old Style" w:hAnsi="Bookman Old Style"/>
          <w:sz w:val="28"/>
          <w:szCs w:val="28"/>
          <w:lang w:val="es-CO"/>
        </w:rPr>
      </w:pPr>
    </w:p>
    <w:p w14:paraId="50E4D69F" w14:textId="315CE678" w:rsidR="007A5C7B" w:rsidRPr="00B4731F" w:rsidRDefault="007A5C7B" w:rsidP="007A5C7B">
      <w:pPr>
        <w:spacing w:line="360" w:lineRule="auto"/>
        <w:ind w:firstLine="708"/>
        <w:jc w:val="both"/>
        <w:rPr>
          <w:rFonts w:ascii="Bookman Old Style" w:hAnsi="Bookman Old Style"/>
          <w:sz w:val="28"/>
          <w:szCs w:val="28"/>
        </w:rPr>
      </w:pPr>
      <w:r w:rsidRPr="00B4731F">
        <w:rPr>
          <w:rFonts w:ascii="Bookman Old Style" w:hAnsi="Bookman Old Style"/>
          <w:sz w:val="28"/>
          <w:szCs w:val="28"/>
        </w:rPr>
        <w:t xml:space="preserve">Esta Sala tiene </w:t>
      </w:r>
      <w:r w:rsidR="00B7007C">
        <w:rPr>
          <w:rFonts w:ascii="Bookman Old Style" w:hAnsi="Bookman Old Style"/>
          <w:sz w:val="28"/>
          <w:szCs w:val="28"/>
        </w:rPr>
        <w:t>dicho</w:t>
      </w:r>
      <w:r w:rsidRPr="00B4731F">
        <w:rPr>
          <w:rFonts w:ascii="Bookman Old Style" w:hAnsi="Bookman Old Style"/>
          <w:sz w:val="28"/>
          <w:szCs w:val="28"/>
        </w:rPr>
        <w:t xml:space="preserve"> que los documentos se dividen en representativos y declarativos. Estos</w:t>
      </w:r>
      <w:r w:rsidR="00B7007C">
        <w:rPr>
          <w:rFonts w:ascii="Bookman Old Style" w:hAnsi="Bookman Old Style"/>
          <w:sz w:val="28"/>
          <w:szCs w:val="28"/>
        </w:rPr>
        <w:t>,</w:t>
      </w:r>
      <w:r w:rsidRPr="00B4731F">
        <w:rPr>
          <w:rFonts w:ascii="Bookman Old Style" w:hAnsi="Bookman Old Style"/>
          <w:sz w:val="28"/>
          <w:szCs w:val="28"/>
        </w:rPr>
        <w:t xml:space="preserve"> que se refieren a los que consignan manifestaciones dispositivas o testimoniales, </w:t>
      </w:r>
      <w:r w:rsidRPr="00B4731F">
        <w:rPr>
          <w:rFonts w:ascii="Bookman Old Style" w:hAnsi="Bookman Old Style"/>
          <w:sz w:val="28"/>
          <w:szCs w:val="28"/>
        </w:rPr>
        <w:lastRenderedPageBreak/>
        <w:t xml:space="preserve">mientras que aquellos contienen la representación de un hecho, por ejemplo, </w:t>
      </w:r>
      <w:r w:rsidRPr="00B4731F">
        <w:rPr>
          <w:rFonts w:ascii="Bookman Old Style" w:hAnsi="Bookman Old Style"/>
          <w:i/>
          <w:iCs/>
          <w:sz w:val="28"/>
          <w:szCs w:val="28"/>
        </w:rPr>
        <w:t xml:space="preserve">«fotografías, pinturas, dibujos, etc.» </w:t>
      </w:r>
      <w:r w:rsidRPr="00B4731F">
        <w:rPr>
          <w:rFonts w:ascii="Bookman Old Style" w:hAnsi="Bookman Old Style"/>
          <w:sz w:val="28"/>
          <w:szCs w:val="28"/>
        </w:rPr>
        <w:t>(SC17162-2015).</w:t>
      </w:r>
    </w:p>
    <w:p w14:paraId="760A714B" w14:textId="77777777" w:rsidR="007A5C7B" w:rsidRPr="00B4731F" w:rsidRDefault="007A5C7B" w:rsidP="007A5C7B">
      <w:pPr>
        <w:spacing w:line="360" w:lineRule="auto"/>
        <w:ind w:firstLine="708"/>
        <w:jc w:val="both"/>
        <w:rPr>
          <w:rFonts w:ascii="Bookman Old Style" w:hAnsi="Bookman Old Style"/>
          <w:sz w:val="28"/>
          <w:szCs w:val="28"/>
        </w:rPr>
      </w:pPr>
    </w:p>
    <w:p w14:paraId="09A93ACB" w14:textId="77777777" w:rsidR="007A5C7B" w:rsidRPr="00B4731F" w:rsidRDefault="007A5C7B" w:rsidP="007A5C7B">
      <w:pPr>
        <w:spacing w:line="360" w:lineRule="auto"/>
        <w:ind w:firstLine="708"/>
        <w:jc w:val="both"/>
        <w:rPr>
          <w:rFonts w:ascii="Bookman Old Style" w:hAnsi="Bookman Old Style"/>
          <w:sz w:val="28"/>
          <w:szCs w:val="28"/>
        </w:rPr>
      </w:pPr>
      <w:r w:rsidRPr="00B4731F">
        <w:rPr>
          <w:rFonts w:ascii="Bookman Old Style" w:hAnsi="Bookman Old Style"/>
          <w:sz w:val="28"/>
          <w:szCs w:val="28"/>
        </w:rPr>
        <w:t xml:space="preserve">Referente a la valoración de las fotografías, se ha predicado que </w:t>
      </w:r>
      <w:r w:rsidRPr="00B4731F">
        <w:rPr>
          <w:rFonts w:ascii="Bookman Old Style" w:hAnsi="Bookman Old Style"/>
          <w:i/>
          <w:iCs/>
          <w:sz w:val="28"/>
          <w:szCs w:val="28"/>
        </w:rPr>
        <w:t>«</w:t>
      </w:r>
      <w:r w:rsidRPr="00B4731F">
        <w:rPr>
          <w:rFonts w:ascii="Bookman Old Style" w:hAnsi="Bookman Old Style"/>
          <w:i/>
          <w:iCs/>
          <w:sz w:val="28"/>
          <w:szCs w:val="28"/>
          <w:lang w:val="es-ES"/>
        </w:rPr>
        <w:t>es necesario que el juez tenga certeza sobre su origen</w:t>
      </w:r>
      <w:r w:rsidRPr="00B4731F">
        <w:rPr>
          <w:rFonts w:ascii="Bookman Old Style" w:hAnsi="Bookman Old Style"/>
          <w:i/>
          <w:iCs/>
          <w:sz w:val="28"/>
          <w:szCs w:val="28"/>
        </w:rPr>
        <w:t>»</w:t>
      </w:r>
      <w:r w:rsidRPr="00B4731F">
        <w:rPr>
          <w:rFonts w:ascii="Bookman Old Style" w:hAnsi="Bookman Old Style"/>
          <w:sz w:val="28"/>
          <w:szCs w:val="28"/>
        </w:rPr>
        <w:t xml:space="preserve"> de conformidad con las reglas relativas a la autenticidad de documentos, esto es, el actual artículo 244 del Código General del Proceso (</w:t>
      </w:r>
      <w:r w:rsidRPr="00B4731F">
        <w:rPr>
          <w:rFonts w:ascii="Bookman Old Style" w:hAnsi="Bookman Old Style" w:cs="Arial"/>
          <w:iCs/>
          <w:sz w:val="28"/>
          <w:szCs w:val="28"/>
          <w:lang w:val="es-ES"/>
        </w:rPr>
        <w:t xml:space="preserve">CSJ SC de 18 de marzo de 2002, Rad. 6649, reiterada en CSJ SC de 7 de marzo de 2012, Rad. 2007-00461-01 y </w:t>
      </w:r>
      <w:r w:rsidRPr="00B4731F">
        <w:rPr>
          <w:rFonts w:ascii="Bookman Old Style" w:hAnsi="Bookman Old Style"/>
          <w:sz w:val="28"/>
          <w:szCs w:val="28"/>
        </w:rPr>
        <w:t>SC17162-2015).</w:t>
      </w:r>
    </w:p>
    <w:p w14:paraId="3C412AA1" w14:textId="77777777" w:rsidR="007A5C7B" w:rsidRPr="00B4731F" w:rsidRDefault="007A5C7B" w:rsidP="007A5C7B">
      <w:pPr>
        <w:spacing w:line="360" w:lineRule="auto"/>
        <w:ind w:firstLine="708"/>
        <w:jc w:val="both"/>
        <w:rPr>
          <w:rFonts w:ascii="Bookman Old Style" w:hAnsi="Bookman Old Style"/>
          <w:sz w:val="28"/>
          <w:szCs w:val="28"/>
        </w:rPr>
      </w:pPr>
    </w:p>
    <w:p w14:paraId="2B0D34C3" w14:textId="650340C6" w:rsidR="007A5C7B" w:rsidRPr="00B4731F" w:rsidRDefault="007A5C7B" w:rsidP="007A5C7B">
      <w:pPr>
        <w:spacing w:line="360" w:lineRule="auto"/>
        <w:ind w:firstLine="708"/>
        <w:jc w:val="both"/>
        <w:rPr>
          <w:rFonts w:ascii="Bookman Old Style" w:hAnsi="Bookman Old Style"/>
          <w:sz w:val="28"/>
          <w:szCs w:val="28"/>
        </w:rPr>
      </w:pPr>
      <w:r w:rsidRPr="00B4731F">
        <w:rPr>
          <w:rFonts w:ascii="Bookman Old Style" w:hAnsi="Bookman Old Style"/>
          <w:sz w:val="28"/>
          <w:szCs w:val="28"/>
        </w:rPr>
        <w:t xml:space="preserve">En esa línea se ha concluido que, si bien es cierto que </w:t>
      </w:r>
      <w:r w:rsidRPr="00B4731F">
        <w:rPr>
          <w:rFonts w:ascii="Bookman Old Style" w:hAnsi="Bookman Old Style"/>
          <w:i/>
          <w:iCs/>
          <w:sz w:val="28"/>
          <w:szCs w:val="28"/>
        </w:rPr>
        <w:t>«</w:t>
      </w:r>
      <w:r w:rsidRPr="00B4731F">
        <w:rPr>
          <w:rFonts w:ascii="Bookman Old Style" w:hAnsi="Bookman Old Style"/>
          <w:i/>
          <w:iCs/>
          <w:sz w:val="28"/>
          <w:szCs w:val="28"/>
          <w:lang w:val="es-ES"/>
        </w:rPr>
        <w:t>los documentos representativos, como las fotografías y videos, requieren de autenticidad para ser valorados por el juez</w:t>
      </w:r>
      <w:r w:rsidRPr="00B4731F">
        <w:rPr>
          <w:rFonts w:ascii="Bookman Old Style" w:hAnsi="Bookman Old Style"/>
          <w:i/>
          <w:iCs/>
          <w:sz w:val="28"/>
          <w:szCs w:val="28"/>
        </w:rPr>
        <w:t>»</w:t>
      </w:r>
      <w:r w:rsidRPr="00B4731F">
        <w:rPr>
          <w:rFonts w:ascii="Bookman Old Style" w:hAnsi="Bookman Old Style"/>
          <w:sz w:val="28"/>
          <w:szCs w:val="28"/>
        </w:rPr>
        <w:t xml:space="preserve">, también lo es que esa autenticación se presume por ley </w:t>
      </w:r>
      <w:r w:rsidRPr="00B4731F">
        <w:rPr>
          <w:rFonts w:ascii="Bookman Old Style" w:hAnsi="Bookman Old Style"/>
          <w:i/>
          <w:iCs/>
          <w:sz w:val="28"/>
          <w:szCs w:val="28"/>
        </w:rPr>
        <w:t>-artículo 244 del Código General del Proceso-</w:t>
      </w:r>
      <w:r w:rsidRPr="00B4731F">
        <w:rPr>
          <w:rFonts w:ascii="Bookman Old Style" w:hAnsi="Bookman Old Style"/>
          <w:sz w:val="28"/>
          <w:szCs w:val="28"/>
        </w:rPr>
        <w:t xml:space="preserve"> y puede ser desvirtuada por la parte contra quien se aduce mediante el desconocimiento o la tacha de falsedad consagradas en el estatuto adjetivo </w:t>
      </w:r>
      <w:r w:rsidRPr="00B4731F">
        <w:rPr>
          <w:rFonts w:ascii="Bookman Old Style" w:hAnsi="Bookman Old Style"/>
          <w:i/>
          <w:iCs/>
          <w:sz w:val="28"/>
          <w:szCs w:val="28"/>
        </w:rPr>
        <w:t>-artículos 269 a 274</w:t>
      </w:r>
      <w:r w:rsidRPr="00B4731F">
        <w:rPr>
          <w:rFonts w:ascii="Bookman Old Style" w:hAnsi="Bookman Old Style"/>
          <w:sz w:val="28"/>
          <w:szCs w:val="28"/>
        </w:rPr>
        <w:t>. Lo anterior, so pena de que opere el reconocimiento implícito de los mismos (SC17162-2015).</w:t>
      </w:r>
    </w:p>
    <w:p w14:paraId="34ADE140" w14:textId="77777777" w:rsidR="007A5C7B" w:rsidRPr="00B4731F" w:rsidRDefault="007A5C7B" w:rsidP="007A5C7B">
      <w:pPr>
        <w:spacing w:line="360" w:lineRule="auto"/>
        <w:ind w:firstLine="708"/>
        <w:jc w:val="both"/>
        <w:rPr>
          <w:rFonts w:ascii="Bookman Old Style" w:hAnsi="Bookman Old Style"/>
          <w:sz w:val="28"/>
          <w:szCs w:val="28"/>
        </w:rPr>
      </w:pPr>
    </w:p>
    <w:p w14:paraId="0DA727E0" w14:textId="77777777" w:rsidR="007A5C7B" w:rsidRPr="00B4731F" w:rsidRDefault="007A5C7B" w:rsidP="007A5C7B">
      <w:pPr>
        <w:spacing w:line="360" w:lineRule="auto"/>
        <w:ind w:firstLine="708"/>
        <w:jc w:val="both"/>
        <w:rPr>
          <w:rFonts w:ascii="Bookman Old Style" w:hAnsi="Bookman Old Style"/>
          <w:sz w:val="28"/>
          <w:szCs w:val="28"/>
        </w:rPr>
      </w:pPr>
      <w:r w:rsidRPr="00B4731F">
        <w:rPr>
          <w:rFonts w:ascii="Bookman Old Style" w:hAnsi="Bookman Old Style"/>
          <w:sz w:val="28"/>
          <w:szCs w:val="28"/>
        </w:rPr>
        <w:t xml:space="preserve">Datos contenidos en una conversación de WhatsApp </w:t>
      </w:r>
      <w:r w:rsidRPr="00B4731F">
        <w:rPr>
          <w:rFonts w:ascii="Bookman Old Style" w:hAnsi="Bookman Old Style"/>
          <w:i/>
          <w:iCs/>
          <w:sz w:val="28"/>
          <w:szCs w:val="28"/>
        </w:rPr>
        <w:t xml:space="preserve">-texto, fotografías, videos, </w:t>
      </w:r>
      <w:proofErr w:type="spellStart"/>
      <w:r w:rsidRPr="00B4731F">
        <w:rPr>
          <w:rFonts w:ascii="Bookman Old Style" w:hAnsi="Bookman Old Style"/>
          <w:i/>
          <w:iCs/>
          <w:sz w:val="28"/>
          <w:szCs w:val="28"/>
        </w:rPr>
        <w:t>emojis</w:t>
      </w:r>
      <w:proofErr w:type="spellEnd"/>
      <w:r w:rsidRPr="00B4731F">
        <w:rPr>
          <w:rFonts w:ascii="Bookman Old Style" w:hAnsi="Bookman Old Style"/>
          <w:i/>
          <w:iCs/>
          <w:sz w:val="28"/>
          <w:szCs w:val="28"/>
        </w:rPr>
        <w:t xml:space="preserve">, gifs, </w:t>
      </w:r>
      <w:proofErr w:type="spellStart"/>
      <w:r w:rsidRPr="00B4731F">
        <w:rPr>
          <w:rFonts w:ascii="Bookman Old Style" w:hAnsi="Bookman Old Style"/>
          <w:i/>
          <w:iCs/>
          <w:sz w:val="28"/>
          <w:szCs w:val="28"/>
        </w:rPr>
        <w:t>stickers</w:t>
      </w:r>
      <w:proofErr w:type="spellEnd"/>
      <w:r w:rsidRPr="00B4731F">
        <w:rPr>
          <w:rFonts w:ascii="Bookman Old Style" w:hAnsi="Bookman Old Style"/>
          <w:i/>
          <w:iCs/>
          <w:sz w:val="28"/>
          <w:szCs w:val="28"/>
        </w:rPr>
        <w:t>-</w:t>
      </w:r>
      <w:r w:rsidRPr="00B4731F">
        <w:rPr>
          <w:rFonts w:ascii="Bookman Old Style" w:hAnsi="Bookman Old Style"/>
          <w:sz w:val="28"/>
          <w:szCs w:val="28"/>
        </w:rPr>
        <w:t xml:space="preserve"> comportan mensajes de datos que pueden ser aportados en su formato original allegando el dispositivo en el que se produjeron al juzgador para que se efectúe sobre él la inspección correspondiente, o a través del documento electrónico que se </w:t>
      </w:r>
      <w:r w:rsidRPr="00B4731F">
        <w:rPr>
          <w:rFonts w:ascii="Bookman Old Style" w:hAnsi="Bookman Old Style"/>
          <w:sz w:val="28"/>
          <w:szCs w:val="28"/>
        </w:rPr>
        <w:lastRenderedPageBreak/>
        <w:t xml:space="preserve">origina mediante la opción de </w:t>
      </w:r>
      <w:r w:rsidRPr="00B4731F">
        <w:rPr>
          <w:rFonts w:ascii="Bookman Old Style" w:hAnsi="Bookman Old Style"/>
          <w:i/>
          <w:iCs/>
          <w:sz w:val="28"/>
          <w:szCs w:val="28"/>
        </w:rPr>
        <w:t>«exportar chat»</w:t>
      </w:r>
      <w:r w:rsidRPr="00B4731F">
        <w:rPr>
          <w:rFonts w:ascii="Bookman Old Style" w:hAnsi="Bookman Old Style"/>
          <w:sz w:val="28"/>
          <w:szCs w:val="28"/>
        </w:rPr>
        <w:t xml:space="preserve"> que contiene esa aplicación, o simplemente, con la reproducción de esa conversación en una impresión en papel o en una fotografía o captura de pantalla sobre la misma.</w:t>
      </w:r>
    </w:p>
    <w:p w14:paraId="60B164C2" w14:textId="77777777" w:rsidR="007A5C7B" w:rsidRPr="00B4731F" w:rsidRDefault="007A5C7B" w:rsidP="007A5C7B">
      <w:pPr>
        <w:spacing w:line="360" w:lineRule="auto"/>
        <w:ind w:firstLine="708"/>
        <w:jc w:val="both"/>
        <w:rPr>
          <w:rFonts w:ascii="Bookman Old Style" w:hAnsi="Bookman Old Style"/>
          <w:b/>
          <w:bCs/>
          <w:sz w:val="28"/>
          <w:szCs w:val="28"/>
        </w:rPr>
      </w:pPr>
    </w:p>
    <w:p w14:paraId="10736303" w14:textId="560D6D93" w:rsidR="007A5C7B" w:rsidRPr="00B4731F" w:rsidRDefault="00866F16" w:rsidP="007A5C7B">
      <w:pPr>
        <w:spacing w:line="360" w:lineRule="auto"/>
        <w:ind w:firstLine="708"/>
        <w:jc w:val="both"/>
        <w:rPr>
          <w:rFonts w:ascii="Bookman Old Style" w:hAnsi="Bookman Old Style"/>
          <w:sz w:val="28"/>
          <w:szCs w:val="28"/>
        </w:rPr>
      </w:pPr>
      <w:r>
        <w:rPr>
          <w:rFonts w:ascii="Bookman Old Style" w:hAnsi="Bookman Old Style"/>
          <w:b/>
          <w:bCs/>
          <w:sz w:val="28"/>
          <w:szCs w:val="28"/>
        </w:rPr>
        <w:t>3.3.3</w:t>
      </w:r>
      <w:r w:rsidR="007A5C7B" w:rsidRPr="00B4731F">
        <w:rPr>
          <w:rFonts w:ascii="Bookman Old Style" w:hAnsi="Bookman Old Style"/>
          <w:b/>
          <w:bCs/>
          <w:sz w:val="28"/>
          <w:szCs w:val="28"/>
        </w:rPr>
        <w:t xml:space="preserve">. </w:t>
      </w:r>
      <w:r w:rsidR="007A5C7B" w:rsidRPr="00B4731F">
        <w:rPr>
          <w:rFonts w:ascii="Bookman Old Style" w:hAnsi="Bookman Old Style"/>
          <w:sz w:val="28"/>
          <w:szCs w:val="28"/>
        </w:rPr>
        <w:t xml:space="preserve">Lo dicho no es ajeno a ordenamientos jurídicos de otros Estados. Ciertamente, la Corte de Apelaciones del Estado de </w:t>
      </w:r>
      <w:r w:rsidR="007A5C7B" w:rsidRPr="00B4731F">
        <w:rPr>
          <w:rFonts w:ascii="Bookman Old Style" w:hAnsi="Bookman Old Style"/>
          <w:b/>
          <w:bCs/>
          <w:sz w:val="28"/>
          <w:szCs w:val="28"/>
        </w:rPr>
        <w:t>Nueva York</w:t>
      </w:r>
      <w:r w:rsidR="007A5C7B" w:rsidRPr="00B4731F">
        <w:rPr>
          <w:rFonts w:ascii="Bookman Old Style" w:hAnsi="Bookman Old Style"/>
          <w:sz w:val="28"/>
          <w:szCs w:val="28"/>
        </w:rPr>
        <w:t xml:space="preserve">, en el caso </w:t>
      </w:r>
      <w:proofErr w:type="spellStart"/>
      <w:r w:rsidR="007A5C7B" w:rsidRPr="00B4731F">
        <w:rPr>
          <w:rFonts w:ascii="Bookman Old Style" w:hAnsi="Bookman Old Style"/>
          <w:sz w:val="28"/>
          <w:szCs w:val="28"/>
        </w:rPr>
        <w:t>n°</w:t>
      </w:r>
      <w:proofErr w:type="spellEnd"/>
      <w:r w:rsidR="007A5C7B" w:rsidRPr="00B4731F">
        <w:rPr>
          <w:rFonts w:ascii="Bookman Old Style" w:hAnsi="Bookman Old Style"/>
          <w:sz w:val="28"/>
          <w:szCs w:val="28"/>
        </w:rPr>
        <w:t xml:space="preserve"> 51 de </w:t>
      </w:r>
      <w:r w:rsidR="007A5C7B" w:rsidRPr="00B4731F">
        <w:rPr>
          <w:rFonts w:ascii="Bookman Old Style" w:hAnsi="Bookman Old Style"/>
          <w:i/>
          <w:iCs/>
          <w:sz w:val="28"/>
          <w:szCs w:val="28"/>
        </w:rPr>
        <w:t>«El Pueblo &amp;c.»</w:t>
      </w:r>
      <w:r w:rsidR="007A5C7B" w:rsidRPr="00B4731F">
        <w:rPr>
          <w:rFonts w:ascii="Bookman Old Style" w:hAnsi="Bookman Old Style"/>
          <w:sz w:val="28"/>
          <w:szCs w:val="28"/>
        </w:rPr>
        <w:t xml:space="preserve"> como apelante contra </w:t>
      </w:r>
      <w:r w:rsidR="007A5C7B" w:rsidRPr="00B4731F">
        <w:rPr>
          <w:rFonts w:ascii="Bookman Old Style" w:hAnsi="Bookman Old Style"/>
          <w:i/>
          <w:iCs/>
          <w:sz w:val="28"/>
          <w:szCs w:val="28"/>
        </w:rPr>
        <w:t>«Luis A. Rodríguez, demandado»</w:t>
      </w:r>
      <w:r w:rsidR="007A5C7B" w:rsidRPr="00B4731F">
        <w:rPr>
          <w:rFonts w:ascii="Bookman Old Style" w:hAnsi="Bookman Old Style"/>
          <w:sz w:val="28"/>
          <w:szCs w:val="28"/>
        </w:rPr>
        <w:t xml:space="preserve">, estudió un caso en el que se acusó a este último </w:t>
      </w:r>
      <w:r w:rsidR="007A5C7B" w:rsidRPr="00B4731F">
        <w:rPr>
          <w:rFonts w:ascii="Bookman Old Style" w:hAnsi="Bookman Old Style"/>
          <w:i/>
          <w:iCs/>
          <w:sz w:val="28"/>
          <w:szCs w:val="28"/>
        </w:rPr>
        <w:t>-entrenador de Voleibol de 43 años-</w:t>
      </w:r>
      <w:r w:rsidR="007A5C7B" w:rsidRPr="00B4731F">
        <w:rPr>
          <w:rFonts w:ascii="Bookman Old Style" w:hAnsi="Bookman Old Style"/>
          <w:sz w:val="28"/>
          <w:szCs w:val="28"/>
        </w:rPr>
        <w:t xml:space="preserve"> de difundir material indecente a menores y poner en peligro su bienestar. En concreto, se le endilgó el envío de mensajes de texto con contenido sexual a una de las jugadoras de su equipo, quien tenía 15 años de edad.</w:t>
      </w:r>
    </w:p>
    <w:p w14:paraId="35AA1938" w14:textId="77777777" w:rsidR="007A5C7B" w:rsidRPr="00B4731F" w:rsidRDefault="007A5C7B" w:rsidP="007A5C7B">
      <w:pPr>
        <w:spacing w:line="360" w:lineRule="auto"/>
        <w:ind w:firstLine="708"/>
        <w:jc w:val="both"/>
        <w:rPr>
          <w:rFonts w:ascii="Bookman Old Style" w:hAnsi="Bookman Old Style"/>
          <w:sz w:val="28"/>
          <w:szCs w:val="28"/>
        </w:rPr>
      </w:pPr>
    </w:p>
    <w:p w14:paraId="59965CD9" w14:textId="52CA0D1C" w:rsidR="007A5C7B" w:rsidRPr="00B4731F" w:rsidRDefault="007A5C7B" w:rsidP="007A5C7B">
      <w:pPr>
        <w:spacing w:line="360" w:lineRule="auto"/>
        <w:ind w:firstLine="708"/>
        <w:jc w:val="both"/>
        <w:rPr>
          <w:rFonts w:ascii="Bookman Old Style" w:hAnsi="Bookman Old Style"/>
          <w:sz w:val="28"/>
          <w:szCs w:val="28"/>
        </w:rPr>
      </w:pPr>
      <w:r w:rsidRPr="00B4731F">
        <w:rPr>
          <w:rFonts w:ascii="Bookman Old Style" w:hAnsi="Bookman Old Style"/>
          <w:sz w:val="28"/>
          <w:szCs w:val="28"/>
        </w:rPr>
        <w:t xml:space="preserve">El novio de la jugadora </w:t>
      </w:r>
      <w:r w:rsidRPr="00B4731F">
        <w:rPr>
          <w:rFonts w:ascii="Bookman Old Style" w:hAnsi="Bookman Old Style"/>
          <w:sz w:val="28"/>
          <w:szCs w:val="28"/>
        </w:rPr>
        <w:softHyphen/>
      </w:r>
      <w:r w:rsidRPr="00B4731F">
        <w:rPr>
          <w:rFonts w:ascii="Bookman Old Style" w:hAnsi="Bookman Old Style"/>
          <w:i/>
          <w:iCs/>
          <w:sz w:val="28"/>
          <w:szCs w:val="28"/>
        </w:rPr>
        <w:t>-16 años-</w:t>
      </w:r>
      <w:r w:rsidRPr="00B4731F">
        <w:rPr>
          <w:rFonts w:ascii="Bookman Old Style" w:hAnsi="Bookman Old Style"/>
          <w:sz w:val="28"/>
          <w:szCs w:val="28"/>
        </w:rPr>
        <w:t xml:space="preserve"> se percató de los mensajes y tomó captura de pantalla que remitió a sí mismo y a la progenitora de la niña, antes de que fueran eliminados por </w:t>
      </w:r>
      <w:r w:rsidR="00B7007C">
        <w:rPr>
          <w:rFonts w:ascii="Bookman Old Style" w:hAnsi="Bookman Old Style"/>
          <w:sz w:val="28"/>
          <w:szCs w:val="28"/>
        </w:rPr>
        <w:t>la menor</w:t>
      </w:r>
      <w:r w:rsidRPr="00B4731F">
        <w:rPr>
          <w:rFonts w:ascii="Bookman Old Style" w:hAnsi="Bookman Old Style"/>
          <w:sz w:val="28"/>
          <w:szCs w:val="28"/>
        </w:rPr>
        <w:t xml:space="preserve">. Las capturas de pantalla fueron </w:t>
      </w:r>
      <w:r w:rsidR="00DF58B6">
        <w:rPr>
          <w:rFonts w:ascii="Bookman Old Style" w:hAnsi="Bookman Old Style"/>
          <w:sz w:val="28"/>
          <w:szCs w:val="28"/>
        </w:rPr>
        <w:t>enviadas</w:t>
      </w:r>
      <w:r w:rsidRPr="00B4731F">
        <w:rPr>
          <w:rFonts w:ascii="Bookman Old Style" w:hAnsi="Bookman Old Style"/>
          <w:sz w:val="28"/>
          <w:szCs w:val="28"/>
        </w:rPr>
        <w:t xml:space="preserve"> por correo electrónico a un detective que las imprimió y las puso en conocimiento de la policía.</w:t>
      </w:r>
    </w:p>
    <w:p w14:paraId="7874D30F" w14:textId="77777777" w:rsidR="007A5C7B" w:rsidRPr="00B4731F" w:rsidRDefault="007A5C7B" w:rsidP="007A5C7B">
      <w:pPr>
        <w:spacing w:line="360" w:lineRule="auto"/>
        <w:ind w:firstLine="708"/>
        <w:jc w:val="both"/>
        <w:rPr>
          <w:rFonts w:ascii="Bookman Old Style" w:hAnsi="Bookman Old Style"/>
          <w:sz w:val="28"/>
          <w:szCs w:val="28"/>
        </w:rPr>
      </w:pPr>
    </w:p>
    <w:p w14:paraId="34D1EBAC" w14:textId="1E72EBD1" w:rsidR="007A5C7B" w:rsidRPr="00B4731F" w:rsidRDefault="007A5C7B" w:rsidP="007A5C7B">
      <w:pPr>
        <w:spacing w:line="360" w:lineRule="auto"/>
        <w:ind w:firstLine="708"/>
        <w:jc w:val="both"/>
        <w:rPr>
          <w:rFonts w:ascii="Bookman Old Style" w:hAnsi="Bookman Old Style"/>
          <w:sz w:val="28"/>
          <w:szCs w:val="28"/>
        </w:rPr>
      </w:pPr>
      <w:r w:rsidRPr="00B4731F">
        <w:rPr>
          <w:rFonts w:ascii="Bookman Old Style" w:hAnsi="Bookman Old Style"/>
          <w:sz w:val="28"/>
          <w:szCs w:val="28"/>
        </w:rPr>
        <w:t>El acusado presentó oposición a la admisión de esas pruebas, pero el estrado la desestimó tras considerar que la documentación generada tecnológicamente era ordinariamente admisible</w:t>
      </w:r>
      <w:r w:rsidRPr="00B4731F">
        <w:rPr>
          <w:rStyle w:val="Refdenotaalpie"/>
          <w:rFonts w:ascii="Bookman Old Style" w:hAnsi="Bookman Old Style"/>
          <w:sz w:val="28"/>
          <w:szCs w:val="28"/>
        </w:rPr>
        <w:footnoteReference w:id="7"/>
      </w:r>
      <w:r w:rsidRPr="00B4731F">
        <w:rPr>
          <w:rFonts w:ascii="Bookman Old Style" w:hAnsi="Bookman Old Style"/>
          <w:sz w:val="28"/>
          <w:szCs w:val="28"/>
        </w:rPr>
        <w:t xml:space="preserve">. Adujo que la credibilidad relativa a las </w:t>
      </w:r>
      <w:r w:rsidRPr="00B4731F">
        <w:rPr>
          <w:rFonts w:ascii="Bookman Old Style" w:hAnsi="Bookman Old Style"/>
          <w:i/>
          <w:iCs/>
          <w:sz w:val="28"/>
          <w:szCs w:val="28"/>
        </w:rPr>
        <w:t>«fotografías digitales»</w:t>
      </w:r>
      <w:r w:rsidRPr="00B4731F">
        <w:rPr>
          <w:rFonts w:ascii="Bookman Old Style" w:hAnsi="Bookman Old Style"/>
          <w:sz w:val="28"/>
          <w:szCs w:val="28"/>
        </w:rPr>
        <w:t xml:space="preserve"> o capturas de pantalla, al igual </w:t>
      </w:r>
      <w:r w:rsidRPr="00B4731F">
        <w:rPr>
          <w:rFonts w:ascii="Bookman Old Style" w:hAnsi="Bookman Old Style"/>
          <w:sz w:val="28"/>
          <w:szCs w:val="28"/>
        </w:rPr>
        <w:lastRenderedPageBreak/>
        <w:t xml:space="preserve">que las </w:t>
      </w:r>
      <w:r w:rsidRPr="00B4731F">
        <w:rPr>
          <w:rFonts w:ascii="Bookman Old Style" w:hAnsi="Bookman Old Style"/>
          <w:i/>
          <w:iCs/>
          <w:sz w:val="28"/>
          <w:szCs w:val="28"/>
        </w:rPr>
        <w:t>«tradicionales»</w:t>
      </w:r>
      <w:r w:rsidRPr="00B4731F">
        <w:rPr>
          <w:rFonts w:ascii="Bookman Old Style" w:hAnsi="Bookman Old Style"/>
          <w:sz w:val="28"/>
          <w:szCs w:val="28"/>
        </w:rPr>
        <w:t xml:space="preserve">, podía ser forjada a través de testimonios que den fe de que ellas </w:t>
      </w:r>
      <w:r w:rsidRPr="00B4731F">
        <w:rPr>
          <w:rFonts w:ascii="Bookman Old Style" w:hAnsi="Bookman Old Style"/>
          <w:i/>
          <w:iCs/>
          <w:sz w:val="28"/>
          <w:szCs w:val="28"/>
        </w:rPr>
        <w:t>«representa[n] lo representado»</w:t>
      </w:r>
      <w:r w:rsidRPr="00B4731F">
        <w:rPr>
          <w:rStyle w:val="Refdenotaalpie"/>
          <w:rFonts w:ascii="Bookman Old Style" w:hAnsi="Bookman Old Style"/>
          <w:i/>
          <w:iCs/>
          <w:sz w:val="28"/>
          <w:szCs w:val="28"/>
        </w:rPr>
        <w:footnoteReference w:id="8"/>
      </w:r>
      <w:r w:rsidRPr="00B4731F">
        <w:rPr>
          <w:rFonts w:ascii="Bookman Old Style" w:hAnsi="Bookman Old Style"/>
          <w:sz w:val="28"/>
          <w:szCs w:val="28"/>
        </w:rPr>
        <w:t xml:space="preserve">. Agregó que rara vez se requería que la identidad y precisión de una fotografía fuese </w:t>
      </w:r>
      <w:r w:rsidR="002E1B15">
        <w:rPr>
          <w:rFonts w:ascii="Bookman Old Style" w:hAnsi="Bookman Old Style"/>
          <w:sz w:val="28"/>
          <w:szCs w:val="28"/>
        </w:rPr>
        <w:t>acreditada</w:t>
      </w:r>
      <w:r w:rsidRPr="00B4731F">
        <w:rPr>
          <w:rFonts w:ascii="Bookman Old Style" w:hAnsi="Bookman Old Style"/>
          <w:sz w:val="28"/>
          <w:szCs w:val="28"/>
        </w:rPr>
        <w:t xml:space="preserve"> por el fotógrafo </w:t>
      </w:r>
      <w:r w:rsidRPr="00B4731F">
        <w:rPr>
          <w:rFonts w:ascii="Bookman Old Style" w:hAnsi="Bookman Old Style"/>
          <w:i/>
          <w:iCs/>
          <w:sz w:val="28"/>
          <w:szCs w:val="28"/>
        </w:rPr>
        <w:t>-que para el caso concreto sería el novio de la niña-</w:t>
      </w:r>
      <w:r w:rsidRPr="00B4731F">
        <w:rPr>
          <w:rFonts w:ascii="Bookman Old Style" w:hAnsi="Bookman Old Style"/>
          <w:sz w:val="28"/>
          <w:szCs w:val="28"/>
        </w:rPr>
        <w:t xml:space="preserve"> y precisó que cualquier persona que tuviera conocimiento sobre los hechos podía verificar la veracidad de la fotografía, o incluso, un experto podía determinar su falta de alteración. </w:t>
      </w:r>
    </w:p>
    <w:p w14:paraId="744AFDD2" w14:textId="77777777" w:rsidR="007A5C7B" w:rsidRPr="00B4731F" w:rsidRDefault="007A5C7B" w:rsidP="007A5C7B">
      <w:pPr>
        <w:spacing w:line="360" w:lineRule="auto"/>
        <w:ind w:firstLine="708"/>
        <w:jc w:val="both"/>
        <w:rPr>
          <w:rFonts w:ascii="Bookman Old Style" w:hAnsi="Bookman Old Style"/>
          <w:sz w:val="28"/>
          <w:szCs w:val="28"/>
        </w:rPr>
      </w:pPr>
    </w:p>
    <w:p w14:paraId="7BF86768" w14:textId="77777777" w:rsidR="007A5C7B" w:rsidRPr="00B4731F" w:rsidRDefault="007A5C7B" w:rsidP="007A5C7B">
      <w:pPr>
        <w:spacing w:line="360" w:lineRule="auto"/>
        <w:ind w:firstLine="708"/>
        <w:jc w:val="both"/>
        <w:rPr>
          <w:rFonts w:ascii="Bookman Old Style" w:hAnsi="Bookman Old Style"/>
          <w:sz w:val="28"/>
          <w:szCs w:val="28"/>
        </w:rPr>
      </w:pPr>
      <w:r w:rsidRPr="00B4731F">
        <w:rPr>
          <w:rFonts w:ascii="Bookman Old Style" w:hAnsi="Bookman Old Style"/>
          <w:sz w:val="28"/>
          <w:szCs w:val="28"/>
        </w:rPr>
        <w:t>Finalmente, concluyó que en ese asunto existían distintas pruebas que permitían colegir, tanto la autenticidad y veracidad de las capturas de pantalla, como los hechos que ellas representaban. En ese sentido destacó el testimonio de la niña, del novio y los registros telefónicos que daban muestra de múltiples comunicaciones cruzadas, todo lo cual derivaba en la admisión de las capturas de pantalla como evidencia en el juicio.</w:t>
      </w:r>
    </w:p>
    <w:p w14:paraId="03A40662" w14:textId="77777777" w:rsidR="007A5C7B" w:rsidRPr="00B4731F" w:rsidRDefault="007A5C7B" w:rsidP="007A5C7B">
      <w:pPr>
        <w:spacing w:line="360" w:lineRule="auto"/>
        <w:ind w:firstLine="708"/>
        <w:jc w:val="both"/>
        <w:rPr>
          <w:rFonts w:ascii="Bookman Old Style" w:hAnsi="Bookman Old Style"/>
          <w:sz w:val="28"/>
          <w:szCs w:val="28"/>
        </w:rPr>
      </w:pPr>
    </w:p>
    <w:p w14:paraId="46958BFB" w14:textId="77777777" w:rsidR="007A5C7B" w:rsidRPr="00B4731F" w:rsidRDefault="007A5C7B" w:rsidP="007A5C7B">
      <w:pPr>
        <w:spacing w:line="360" w:lineRule="auto"/>
        <w:ind w:firstLine="708"/>
        <w:jc w:val="both"/>
        <w:rPr>
          <w:rFonts w:ascii="Bookman Old Style" w:hAnsi="Bookman Old Style"/>
          <w:sz w:val="28"/>
          <w:szCs w:val="28"/>
        </w:rPr>
      </w:pPr>
      <w:r w:rsidRPr="00B4731F">
        <w:rPr>
          <w:rFonts w:ascii="Bookman Old Style" w:hAnsi="Bookman Old Style"/>
          <w:sz w:val="28"/>
          <w:szCs w:val="28"/>
        </w:rPr>
        <w:t xml:space="preserve">El Tribunal de apelación de Terranova y Labrador, </w:t>
      </w:r>
      <w:r w:rsidRPr="00B4731F">
        <w:rPr>
          <w:rFonts w:ascii="Bookman Old Style" w:hAnsi="Bookman Old Style"/>
          <w:b/>
          <w:bCs/>
          <w:sz w:val="28"/>
          <w:szCs w:val="28"/>
        </w:rPr>
        <w:t>Canadá</w:t>
      </w:r>
      <w:r w:rsidRPr="00B4731F">
        <w:rPr>
          <w:rFonts w:ascii="Bookman Old Style" w:hAnsi="Bookman Old Style"/>
          <w:sz w:val="28"/>
          <w:szCs w:val="28"/>
        </w:rPr>
        <w:t xml:space="preserve">, en el caso con número de expediente 201901H0008 de </w:t>
      </w:r>
      <w:r w:rsidRPr="00B4731F">
        <w:rPr>
          <w:rFonts w:ascii="Bookman Old Style" w:hAnsi="Bookman Old Style"/>
          <w:i/>
          <w:iCs/>
          <w:sz w:val="28"/>
          <w:szCs w:val="28"/>
        </w:rPr>
        <w:t>«su majestad la Reina»</w:t>
      </w:r>
      <w:r w:rsidRPr="00B4731F">
        <w:rPr>
          <w:rFonts w:ascii="Bookman Old Style" w:hAnsi="Bookman Old Style"/>
          <w:sz w:val="28"/>
          <w:szCs w:val="28"/>
        </w:rPr>
        <w:t xml:space="preserve"> como apelante, contra </w:t>
      </w:r>
      <w:r w:rsidRPr="00B4731F">
        <w:rPr>
          <w:rFonts w:ascii="Bookman Old Style" w:hAnsi="Bookman Old Style"/>
          <w:i/>
          <w:iCs/>
          <w:sz w:val="28"/>
          <w:szCs w:val="28"/>
        </w:rPr>
        <w:t xml:space="preserve">«Eduardo Martin» </w:t>
      </w:r>
      <w:r w:rsidRPr="00B4731F">
        <w:rPr>
          <w:rFonts w:ascii="Bookman Old Style" w:hAnsi="Bookman Old Style"/>
          <w:sz w:val="28"/>
          <w:szCs w:val="28"/>
        </w:rPr>
        <w:t xml:space="preserve">como demandado, abordó el estudio de la admisibilidad, como evidencia, de 6 capturas de pantalla relativas a publicaciones de Facebook del convocado con las que se pretendía demostrar la posesión de un cuchillo y un rifle con un propósito peligroso para la paz pública, así como una amenaza a la Policía Real de Terranova, como posible </w:t>
      </w:r>
      <w:r w:rsidRPr="00B4731F">
        <w:rPr>
          <w:rFonts w:ascii="Bookman Old Style" w:hAnsi="Bookman Old Style"/>
          <w:sz w:val="28"/>
          <w:szCs w:val="28"/>
        </w:rPr>
        <w:lastRenderedPageBreak/>
        <w:t>retaliación por una visita de esa autoridad al domicilio del demandado por un llamado de disturbios domésticos.</w:t>
      </w:r>
    </w:p>
    <w:p w14:paraId="722806BB" w14:textId="77777777" w:rsidR="007A5C7B" w:rsidRPr="00B4731F" w:rsidRDefault="007A5C7B" w:rsidP="007A5C7B">
      <w:pPr>
        <w:spacing w:line="360" w:lineRule="auto"/>
        <w:ind w:firstLine="708"/>
        <w:jc w:val="both"/>
        <w:rPr>
          <w:rFonts w:ascii="Bookman Old Style" w:hAnsi="Bookman Old Style"/>
          <w:sz w:val="28"/>
          <w:szCs w:val="28"/>
        </w:rPr>
      </w:pPr>
    </w:p>
    <w:p w14:paraId="04971904" w14:textId="77777777" w:rsidR="007A5C7B" w:rsidRPr="00B4731F" w:rsidRDefault="007A5C7B" w:rsidP="007A5C7B">
      <w:pPr>
        <w:spacing w:line="360" w:lineRule="auto"/>
        <w:ind w:firstLine="708"/>
        <w:jc w:val="both"/>
        <w:rPr>
          <w:rFonts w:ascii="Bookman Old Style" w:hAnsi="Bookman Old Style"/>
          <w:sz w:val="28"/>
          <w:szCs w:val="28"/>
        </w:rPr>
      </w:pPr>
      <w:r w:rsidRPr="00B4731F">
        <w:rPr>
          <w:rFonts w:ascii="Bookman Old Style" w:hAnsi="Bookman Old Style"/>
          <w:sz w:val="28"/>
          <w:szCs w:val="28"/>
        </w:rPr>
        <w:t>Allí, se recibieron testimonios de agentes de policía que habían acudido a la vivienda del acusado, quienes declararon sobre la correspondencia entre el escenario de las fotografías y el domicilio del inculpado, así como su vestimenta y la del sujeto que aparecía en las capturas de pantalla.</w:t>
      </w:r>
    </w:p>
    <w:p w14:paraId="33A76347" w14:textId="77777777" w:rsidR="007A5C7B" w:rsidRPr="00B4731F" w:rsidRDefault="007A5C7B" w:rsidP="007A5C7B">
      <w:pPr>
        <w:spacing w:line="360" w:lineRule="auto"/>
        <w:ind w:firstLine="708"/>
        <w:jc w:val="both"/>
        <w:rPr>
          <w:rFonts w:ascii="Bookman Old Style" w:hAnsi="Bookman Old Style"/>
          <w:sz w:val="28"/>
          <w:szCs w:val="28"/>
        </w:rPr>
      </w:pPr>
    </w:p>
    <w:p w14:paraId="379876CE" w14:textId="77777777" w:rsidR="007A5C7B" w:rsidRPr="00B4731F" w:rsidRDefault="007A5C7B" w:rsidP="007A5C7B">
      <w:pPr>
        <w:spacing w:line="360" w:lineRule="auto"/>
        <w:ind w:firstLine="708"/>
        <w:jc w:val="both"/>
        <w:rPr>
          <w:rFonts w:ascii="Bookman Old Style" w:hAnsi="Bookman Old Style"/>
          <w:sz w:val="28"/>
          <w:szCs w:val="28"/>
        </w:rPr>
      </w:pPr>
      <w:r w:rsidRPr="00B4731F">
        <w:rPr>
          <w:rFonts w:ascii="Bookman Old Style" w:hAnsi="Bookman Old Style"/>
          <w:sz w:val="28"/>
          <w:szCs w:val="28"/>
        </w:rPr>
        <w:t>El Tribunal predicó que las publicaciones de Facebook constituían evidencia electrónica</w:t>
      </w:r>
      <w:r w:rsidRPr="00B4731F">
        <w:rPr>
          <w:rStyle w:val="Refdenotaalpie"/>
          <w:rFonts w:ascii="Bookman Old Style" w:hAnsi="Bookman Old Style"/>
          <w:sz w:val="28"/>
          <w:szCs w:val="28"/>
        </w:rPr>
        <w:footnoteReference w:id="9"/>
      </w:r>
      <w:r w:rsidRPr="00B4731F">
        <w:rPr>
          <w:rFonts w:ascii="Bookman Old Style" w:hAnsi="Bookman Old Style"/>
          <w:sz w:val="28"/>
          <w:szCs w:val="28"/>
        </w:rPr>
        <w:t xml:space="preserve"> por ser </w:t>
      </w:r>
      <w:r w:rsidRPr="00B4731F">
        <w:rPr>
          <w:rFonts w:ascii="Bookman Old Style" w:hAnsi="Bookman Old Style"/>
          <w:i/>
          <w:iCs/>
          <w:sz w:val="28"/>
          <w:szCs w:val="28"/>
        </w:rPr>
        <w:t>«datos que han sido registrados en un sistema informático, medio o dispositivo similar, que puede ser leído o percibido por una persona, sistema informático u otro dispositivo. Se originan y se almacenan electrónicamente»</w:t>
      </w:r>
      <w:r w:rsidRPr="00B4731F">
        <w:rPr>
          <w:rFonts w:ascii="Bookman Old Style" w:hAnsi="Bookman Old Style"/>
          <w:sz w:val="28"/>
          <w:szCs w:val="28"/>
        </w:rPr>
        <w:t xml:space="preserve">, sobre esa base señaló que </w:t>
      </w:r>
      <w:r w:rsidRPr="00B4731F">
        <w:rPr>
          <w:rFonts w:ascii="Bookman Old Style" w:hAnsi="Bookman Old Style"/>
          <w:i/>
          <w:iCs/>
          <w:sz w:val="28"/>
          <w:szCs w:val="28"/>
        </w:rPr>
        <w:t>«las capturas de pantalla de supuestas publicaciones de Facebook también se originan electrónicamente. Sin embargo, son simplemente copias de otro material (R. v Mills, 2019 SCC 22) (…) [son] simplemente copia del registro escrito preexistente de la conversación»</w:t>
      </w:r>
      <w:r w:rsidRPr="00B4731F">
        <w:rPr>
          <w:rFonts w:ascii="Bookman Old Style" w:hAnsi="Bookman Old Style"/>
          <w:sz w:val="28"/>
          <w:szCs w:val="28"/>
        </w:rPr>
        <w:t>.</w:t>
      </w:r>
    </w:p>
    <w:p w14:paraId="6F1298C5" w14:textId="77777777" w:rsidR="007A5C7B" w:rsidRPr="00B4731F" w:rsidRDefault="007A5C7B" w:rsidP="007A5C7B">
      <w:pPr>
        <w:spacing w:line="360" w:lineRule="auto"/>
        <w:ind w:firstLine="708"/>
        <w:jc w:val="both"/>
        <w:rPr>
          <w:rFonts w:ascii="Bookman Old Style" w:hAnsi="Bookman Old Style"/>
          <w:sz w:val="28"/>
          <w:szCs w:val="28"/>
        </w:rPr>
      </w:pPr>
    </w:p>
    <w:p w14:paraId="377BB8E6" w14:textId="77777777" w:rsidR="007A5C7B" w:rsidRPr="00B4731F" w:rsidRDefault="007A5C7B" w:rsidP="007A5C7B">
      <w:pPr>
        <w:spacing w:line="360" w:lineRule="auto"/>
        <w:ind w:firstLine="708"/>
        <w:jc w:val="both"/>
        <w:rPr>
          <w:rFonts w:ascii="Bookman Old Style" w:hAnsi="Bookman Old Style"/>
          <w:sz w:val="28"/>
          <w:szCs w:val="28"/>
        </w:rPr>
      </w:pPr>
      <w:r w:rsidRPr="00B4731F">
        <w:rPr>
          <w:rFonts w:ascii="Bookman Old Style" w:hAnsi="Bookman Old Style"/>
          <w:sz w:val="28"/>
          <w:szCs w:val="28"/>
        </w:rPr>
        <w:t xml:space="preserve">Reiteró pronunciamientos de la Corte Suprema en los que se dijo que </w:t>
      </w:r>
      <w:r w:rsidRPr="00B4731F">
        <w:rPr>
          <w:rFonts w:ascii="Bookman Old Style" w:hAnsi="Bookman Old Style"/>
          <w:i/>
          <w:iCs/>
          <w:sz w:val="28"/>
          <w:szCs w:val="28"/>
        </w:rPr>
        <w:t>«a medida que evoluciona la tecnología, también evolucionan las formas en que se cometen y se investigan los delitos”»</w:t>
      </w:r>
      <w:r w:rsidRPr="00B4731F">
        <w:rPr>
          <w:rStyle w:val="Refdenotaalpie"/>
          <w:rFonts w:ascii="Bookman Old Style" w:hAnsi="Bookman Old Style"/>
          <w:i/>
          <w:iCs/>
          <w:sz w:val="28"/>
          <w:szCs w:val="28"/>
        </w:rPr>
        <w:footnoteReference w:id="10"/>
      </w:r>
      <w:r w:rsidRPr="00B4731F">
        <w:rPr>
          <w:rFonts w:ascii="Bookman Old Style" w:hAnsi="Bookman Old Style"/>
          <w:sz w:val="28"/>
          <w:szCs w:val="28"/>
        </w:rPr>
        <w:t xml:space="preserve"> y resaltó el aporte doctrinal de uno de los jueces de la Corte de Apelaciones de Ontario </w:t>
      </w:r>
      <w:r w:rsidRPr="00B4731F">
        <w:rPr>
          <w:rFonts w:ascii="Bookman Old Style" w:hAnsi="Bookman Old Style"/>
          <w:i/>
          <w:iCs/>
          <w:sz w:val="28"/>
          <w:szCs w:val="28"/>
        </w:rPr>
        <w:softHyphen/>
        <w:t xml:space="preserve">-David </w:t>
      </w:r>
      <w:proofErr w:type="spellStart"/>
      <w:r w:rsidRPr="00B4731F">
        <w:rPr>
          <w:rFonts w:ascii="Bookman Old Style" w:hAnsi="Bookman Old Style"/>
          <w:i/>
          <w:iCs/>
          <w:sz w:val="28"/>
          <w:szCs w:val="28"/>
        </w:rPr>
        <w:t>Paccioco</w:t>
      </w:r>
      <w:proofErr w:type="spellEnd"/>
      <w:r w:rsidRPr="00B4731F">
        <w:rPr>
          <w:rFonts w:ascii="Bookman Old Style" w:hAnsi="Bookman Old Style"/>
          <w:i/>
          <w:iCs/>
          <w:sz w:val="28"/>
          <w:szCs w:val="28"/>
        </w:rPr>
        <w:t>-</w:t>
      </w:r>
      <w:r w:rsidRPr="00B4731F">
        <w:rPr>
          <w:rFonts w:ascii="Bookman Old Style" w:hAnsi="Bookman Old Style"/>
          <w:sz w:val="28"/>
          <w:szCs w:val="28"/>
        </w:rPr>
        <w:t xml:space="preserve"> quien señaló que:</w:t>
      </w:r>
    </w:p>
    <w:p w14:paraId="207128CC" w14:textId="77777777" w:rsidR="007A5C7B" w:rsidRPr="00B4731F" w:rsidRDefault="007A5C7B" w:rsidP="007A5C7B">
      <w:pPr>
        <w:spacing w:line="360" w:lineRule="auto"/>
        <w:ind w:firstLine="708"/>
        <w:jc w:val="both"/>
        <w:rPr>
          <w:rFonts w:ascii="Bookman Old Style" w:hAnsi="Bookman Old Style"/>
          <w:sz w:val="28"/>
          <w:szCs w:val="28"/>
        </w:rPr>
      </w:pPr>
    </w:p>
    <w:p w14:paraId="3036DA66" w14:textId="77777777" w:rsidR="007A5C7B" w:rsidRPr="00B4731F" w:rsidRDefault="007A5C7B" w:rsidP="007A5C7B">
      <w:pPr>
        <w:ind w:left="851"/>
        <w:jc w:val="both"/>
        <w:rPr>
          <w:rFonts w:ascii="Bookman Old Style" w:hAnsi="Bookman Old Style"/>
          <w:i/>
          <w:iCs/>
          <w:sz w:val="28"/>
          <w:szCs w:val="28"/>
        </w:rPr>
      </w:pPr>
      <w:r w:rsidRPr="00B4731F">
        <w:rPr>
          <w:rFonts w:ascii="Bookman Old Style" w:hAnsi="Bookman Old Style"/>
          <w:i/>
          <w:iCs/>
          <w:sz w:val="24"/>
          <w:szCs w:val="24"/>
        </w:rPr>
        <w:t>«No se puede permitir que el miedo a lo nuevo impida la incorporación de nuevas tecnologías. Después de todo, el derecho es una disciplina práctica y funciona en el mundo real. Sería poco realista rechazar documentos electrónicos y correos electrónicos, a pesar de los temores realistas de la facilidad de manipulación»</w:t>
      </w:r>
    </w:p>
    <w:p w14:paraId="43654F0D" w14:textId="77777777" w:rsidR="007A5C7B" w:rsidRPr="00B4731F" w:rsidRDefault="007A5C7B" w:rsidP="007A5C7B">
      <w:pPr>
        <w:spacing w:line="360" w:lineRule="auto"/>
        <w:ind w:firstLine="708"/>
        <w:jc w:val="both"/>
        <w:rPr>
          <w:rFonts w:ascii="Bookman Old Style" w:hAnsi="Bookman Old Style"/>
          <w:sz w:val="28"/>
          <w:szCs w:val="28"/>
        </w:rPr>
      </w:pPr>
    </w:p>
    <w:p w14:paraId="04F95C43" w14:textId="58AE0577" w:rsidR="007A5C7B" w:rsidRPr="00B4731F" w:rsidRDefault="007A5C7B" w:rsidP="007A5C7B">
      <w:pPr>
        <w:spacing w:line="360" w:lineRule="auto"/>
        <w:ind w:firstLine="708"/>
        <w:jc w:val="both"/>
        <w:rPr>
          <w:rFonts w:ascii="Bookman Old Style" w:hAnsi="Bookman Old Style"/>
          <w:sz w:val="28"/>
          <w:szCs w:val="28"/>
        </w:rPr>
      </w:pPr>
      <w:r w:rsidRPr="00B4731F">
        <w:rPr>
          <w:rFonts w:ascii="Bookman Old Style" w:hAnsi="Bookman Old Style"/>
          <w:sz w:val="28"/>
          <w:szCs w:val="28"/>
        </w:rPr>
        <w:t xml:space="preserve">Señaló que en el caso concreto se presentaron distintas pruebas testificales y documentales que permitían colegir la autenticidad e integridad de las capturas de pantalla y de las publicaciones de Facebook que ellas pretendían representar, tales como los testimonios de los oficiales y el contenido </w:t>
      </w:r>
      <w:r w:rsidRPr="00B4731F">
        <w:rPr>
          <w:rFonts w:ascii="Bookman Old Style" w:hAnsi="Bookman Old Style"/>
          <w:i/>
          <w:iCs/>
          <w:sz w:val="28"/>
          <w:szCs w:val="28"/>
        </w:rPr>
        <w:t>«legible y coherente»</w:t>
      </w:r>
      <w:r w:rsidRPr="00B4731F">
        <w:rPr>
          <w:rFonts w:ascii="Bookman Old Style" w:hAnsi="Bookman Old Style"/>
          <w:sz w:val="28"/>
          <w:szCs w:val="28"/>
        </w:rPr>
        <w:t xml:space="preserve"> de las documentales. Adicionalmente, resaltó que el demandado no aport</w:t>
      </w:r>
      <w:r w:rsidR="00B7007C">
        <w:rPr>
          <w:rFonts w:ascii="Bookman Old Style" w:hAnsi="Bookman Old Style"/>
          <w:sz w:val="28"/>
          <w:szCs w:val="28"/>
        </w:rPr>
        <w:t>ó</w:t>
      </w:r>
      <w:r w:rsidRPr="00B4731F">
        <w:rPr>
          <w:rFonts w:ascii="Bookman Old Style" w:hAnsi="Bookman Old Style"/>
          <w:sz w:val="28"/>
          <w:szCs w:val="28"/>
        </w:rPr>
        <w:t xml:space="preserve"> </w:t>
      </w:r>
      <w:r w:rsidRPr="00B4731F">
        <w:rPr>
          <w:rFonts w:ascii="Bookman Old Style" w:hAnsi="Bookman Old Style"/>
          <w:i/>
          <w:iCs/>
          <w:sz w:val="28"/>
          <w:szCs w:val="28"/>
        </w:rPr>
        <w:t>«prueba en contrario»</w:t>
      </w:r>
      <w:r w:rsidRPr="00B4731F">
        <w:rPr>
          <w:rFonts w:ascii="Bookman Old Style" w:hAnsi="Bookman Old Style"/>
          <w:sz w:val="28"/>
          <w:szCs w:val="28"/>
        </w:rPr>
        <w:t xml:space="preserve"> que permitiera inferir la eventual alteración de esos medios de prueba y la necesidad de excluirlos como evidencia. Finalmente, destacó que las capturas de pantalla de las publicaciones de Facebook, una vez admitidas como prueba, podían ser valoradas </w:t>
      </w:r>
      <w:r w:rsidRPr="00B4731F">
        <w:rPr>
          <w:rFonts w:ascii="Bookman Old Style" w:hAnsi="Bookman Old Style"/>
          <w:i/>
          <w:iCs/>
          <w:sz w:val="28"/>
          <w:szCs w:val="28"/>
        </w:rPr>
        <w:t>«como cualquier otra evidencia aducida en el caso»</w:t>
      </w:r>
      <w:r w:rsidRPr="00B4731F">
        <w:rPr>
          <w:rFonts w:ascii="Bookman Old Style" w:hAnsi="Bookman Old Style"/>
          <w:sz w:val="28"/>
          <w:szCs w:val="28"/>
        </w:rPr>
        <w:t>.</w:t>
      </w:r>
    </w:p>
    <w:p w14:paraId="6D5521DF" w14:textId="77777777" w:rsidR="007A5C7B" w:rsidRPr="00B4731F" w:rsidRDefault="007A5C7B" w:rsidP="007A5C7B">
      <w:pPr>
        <w:spacing w:line="360" w:lineRule="auto"/>
        <w:ind w:firstLine="708"/>
        <w:jc w:val="both"/>
        <w:rPr>
          <w:rFonts w:ascii="Bookman Old Style" w:hAnsi="Bookman Old Style"/>
          <w:sz w:val="28"/>
          <w:szCs w:val="28"/>
        </w:rPr>
      </w:pPr>
    </w:p>
    <w:p w14:paraId="7601564E" w14:textId="77777777" w:rsidR="007A5C7B" w:rsidRPr="00B4731F" w:rsidRDefault="007A5C7B" w:rsidP="007A5C7B">
      <w:pPr>
        <w:spacing w:line="360" w:lineRule="auto"/>
        <w:ind w:firstLine="708"/>
        <w:jc w:val="both"/>
        <w:rPr>
          <w:rFonts w:ascii="Bookman Old Style" w:hAnsi="Bookman Old Style"/>
          <w:sz w:val="28"/>
          <w:szCs w:val="28"/>
        </w:rPr>
      </w:pPr>
      <w:r w:rsidRPr="00B4731F">
        <w:rPr>
          <w:rFonts w:ascii="Bookman Old Style" w:hAnsi="Bookman Old Style"/>
          <w:sz w:val="28"/>
          <w:szCs w:val="28"/>
        </w:rPr>
        <w:t xml:space="preserve">Por su parte, el Tribunal Supremo de España analizó en sentencia STS 2047/2015 un caso en el que una menor comentó </w:t>
      </w:r>
      <w:r w:rsidRPr="00B4731F">
        <w:rPr>
          <w:rFonts w:ascii="Bookman Old Style" w:hAnsi="Bookman Old Style"/>
          <w:i/>
          <w:iCs/>
          <w:sz w:val="28"/>
          <w:szCs w:val="28"/>
        </w:rPr>
        <w:t>-por medio de la red social Tuenti-</w:t>
      </w:r>
      <w:r w:rsidRPr="00B4731F">
        <w:rPr>
          <w:rFonts w:ascii="Bookman Old Style" w:hAnsi="Bookman Old Style"/>
          <w:sz w:val="28"/>
          <w:szCs w:val="28"/>
        </w:rPr>
        <w:t xml:space="preserve"> a uno de sus amigos, sobre un caso de abuso sexual por parte del novio de su progenitora. En esa oportunidad se dijo que:</w:t>
      </w:r>
    </w:p>
    <w:p w14:paraId="2C58D690" w14:textId="77777777" w:rsidR="007A5C7B" w:rsidRPr="00B4731F" w:rsidRDefault="007A5C7B" w:rsidP="007A5C7B">
      <w:pPr>
        <w:spacing w:line="360" w:lineRule="auto"/>
        <w:ind w:firstLine="708"/>
        <w:jc w:val="both"/>
        <w:rPr>
          <w:rFonts w:ascii="Bookman Old Style" w:hAnsi="Bookman Old Style"/>
          <w:sz w:val="28"/>
          <w:szCs w:val="28"/>
        </w:rPr>
      </w:pPr>
    </w:p>
    <w:p w14:paraId="672C1F43" w14:textId="77777777" w:rsidR="007A5C7B" w:rsidRPr="00B4731F" w:rsidRDefault="007A5C7B" w:rsidP="007A5C7B">
      <w:pPr>
        <w:ind w:left="851"/>
        <w:jc w:val="both"/>
        <w:rPr>
          <w:rFonts w:ascii="Bookman Old Style" w:hAnsi="Bookman Old Style"/>
          <w:i/>
          <w:iCs/>
          <w:sz w:val="28"/>
          <w:szCs w:val="28"/>
        </w:rPr>
      </w:pPr>
      <w:r w:rsidRPr="00B4731F">
        <w:rPr>
          <w:rFonts w:ascii="Bookman Old Style" w:hAnsi="Bookman Old Style"/>
          <w:i/>
          <w:iCs/>
          <w:sz w:val="24"/>
          <w:szCs w:val="24"/>
        </w:rPr>
        <w:t xml:space="preserve">«(…) la prueba de una comunicación bidireccional mediante cualquiera de los múltiples sistemas de mensajería instantánea debe ser abordada con todas las cautelas. La posibilidad de una manipulación de los archivos digitales mediante los que se materializa ese intercambio de ideas, forma parte de la realidad de las cosas. El anonimato que autorizan tales sistemas y la libre creación de cuentas con una identidad fingida, hacen perfectamente posible aparentar una comunicación en la que un </w:t>
      </w:r>
      <w:r w:rsidRPr="00B4731F">
        <w:rPr>
          <w:rFonts w:ascii="Bookman Old Style" w:hAnsi="Bookman Old Style"/>
          <w:i/>
          <w:iCs/>
          <w:sz w:val="24"/>
          <w:szCs w:val="24"/>
        </w:rPr>
        <w:lastRenderedPageBreak/>
        <w:t>único usuario se relaciona consigo mismo. De ahí que la impugnación de la autenticidad de cualquiera de esas conversaciones, cuando son aportadas a la causa mediante archivos de impresión, desplaza la carga de la prueba hacia quien pretende aprovechar su idoneidad probatoria. Será indispensable en tal caso la práctica de una prueba pericial que identifique el verdadero origen de esa comunicación, la identidad de los interlocutores y, en fin, la integridad de su contenido»</w:t>
      </w:r>
    </w:p>
    <w:p w14:paraId="22B83C16" w14:textId="77777777" w:rsidR="007A5C7B" w:rsidRPr="00B4731F" w:rsidRDefault="007A5C7B" w:rsidP="007A5C7B">
      <w:pPr>
        <w:spacing w:line="360" w:lineRule="auto"/>
        <w:ind w:firstLine="708"/>
        <w:jc w:val="both"/>
        <w:rPr>
          <w:rFonts w:ascii="Bookman Old Style" w:hAnsi="Bookman Old Style"/>
          <w:sz w:val="28"/>
          <w:szCs w:val="28"/>
        </w:rPr>
      </w:pPr>
    </w:p>
    <w:p w14:paraId="10E5DD4E" w14:textId="43332C27" w:rsidR="007A5C7B" w:rsidRPr="00B4731F" w:rsidRDefault="007A5C7B" w:rsidP="007A5C7B">
      <w:pPr>
        <w:spacing w:line="360" w:lineRule="auto"/>
        <w:ind w:firstLine="708"/>
        <w:jc w:val="both"/>
        <w:rPr>
          <w:rFonts w:ascii="Bookman Old Style" w:hAnsi="Bookman Old Style"/>
          <w:sz w:val="28"/>
          <w:szCs w:val="28"/>
        </w:rPr>
      </w:pPr>
      <w:r w:rsidRPr="00B4731F">
        <w:rPr>
          <w:rFonts w:ascii="Bookman Old Style" w:hAnsi="Bookman Old Style"/>
          <w:sz w:val="28"/>
          <w:szCs w:val="28"/>
        </w:rPr>
        <w:t xml:space="preserve">Luego, en sentencia STS 5421/2016 que resolvió un litigio en el que se pretendía demostrar las amenazas de un compañero sentimental hacía su pareja, reiteró su posición de cautela frente a los pantallazos de unas conversaciones sostenidas </w:t>
      </w:r>
      <w:r w:rsidRPr="00B4731F">
        <w:rPr>
          <w:rFonts w:ascii="Bookman Old Style" w:hAnsi="Bookman Old Style"/>
          <w:i/>
          <w:iCs/>
          <w:sz w:val="28"/>
          <w:szCs w:val="28"/>
        </w:rPr>
        <w:t>«a través del sistema chino “</w:t>
      </w:r>
      <w:proofErr w:type="spellStart"/>
      <w:r w:rsidRPr="00B4731F">
        <w:rPr>
          <w:rFonts w:ascii="Bookman Old Style" w:hAnsi="Bookman Old Style"/>
          <w:i/>
          <w:iCs/>
          <w:sz w:val="28"/>
          <w:szCs w:val="28"/>
        </w:rPr>
        <w:t>We</w:t>
      </w:r>
      <w:proofErr w:type="spellEnd"/>
      <w:r w:rsidRPr="00B4731F">
        <w:rPr>
          <w:rFonts w:ascii="Bookman Old Style" w:hAnsi="Bookman Old Style"/>
          <w:i/>
          <w:iCs/>
          <w:sz w:val="28"/>
          <w:szCs w:val="28"/>
        </w:rPr>
        <w:t xml:space="preserve"> Chat”, que es un modo de comunicación basado en los mensajes cortos, bidireccionales, tipo “WhatsApp”»</w:t>
      </w:r>
      <w:r w:rsidRPr="00B4731F">
        <w:rPr>
          <w:rFonts w:ascii="Bookman Old Style" w:hAnsi="Bookman Old Style"/>
          <w:sz w:val="28"/>
          <w:szCs w:val="28"/>
        </w:rPr>
        <w:t>. No obstante, allí destacó su credibilidad dadas las manifestaciones del inculpado relativas a</w:t>
      </w:r>
      <w:r w:rsidR="00277F77">
        <w:rPr>
          <w:rFonts w:ascii="Bookman Old Style" w:hAnsi="Bookman Old Style"/>
          <w:sz w:val="28"/>
          <w:szCs w:val="28"/>
        </w:rPr>
        <w:t xml:space="preserve"> </w:t>
      </w:r>
      <w:r w:rsidRPr="00B4731F">
        <w:rPr>
          <w:rFonts w:ascii="Bookman Old Style" w:hAnsi="Bookman Old Style"/>
          <w:sz w:val="28"/>
          <w:szCs w:val="28"/>
        </w:rPr>
        <w:t>la remisión de esas misivas.</w:t>
      </w:r>
    </w:p>
    <w:p w14:paraId="5D67AD7C" w14:textId="77777777" w:rsidR="007A5C7B" w:rsidRPr="00B4731F" w:rsidRDefault="007A5C7B" w:rsidP="007A5C7B">
      <w:pPr>
        <w:spacing w:line="360" w:lineRule="auto"/>
        <w:ind w:firstLine="708"/>
        <w:jc w:val="both"/>
        <w:rPr>
          <w:rFonts w:ascii="Bookman Old Style" w:hAnsi="Bookman Old Style"/>
          <w:sz w:val="28"/>
          <w:szCs w:val="28"/>
        </w:rPr>
      </w:pPr>
    </w:p>
    <w:p w14:paraId="6D775811" w14:textId="77777777" w:rsidR="007A5C7B" w:rsidRDefault="007A5C7B" w:rsidP="007A5C7B">
      <w:pPr>
        <w:spacing w:line="360" w:lineRule="auto"/>
        <w:ind w:firstLine="708"/>
        <w:jc w:val="both"/>
        <w:rPr>
          <w:rFonts w:ascii="Bookman Old Style" w:hAnsi="Bookman Old Style"/>
          <w:b/>
          <w:bCs/>
          <w:sz w:val="28"/>
          <w:szCs w:val="28"/>
        </w:rPr>
      </w:pPr>
      <w:r w:rsidRPr="00B4731F">
        <w:rPr>
          <w:rFonts w:ascii="Bookman Old Style" w:hAnsi="Bookman Old Style"/>
          <w:sz w:val="28"/>
          <w:szCs w:val="28"/>
        </w:rPr>
        <w:t xml:space="preserve">Finalmente, en sentencia STS 3661/2021 reiteró lo predicado y señaló que tratándose de aportación de </w:t>
      </w:r>
      <w:r w:rsidRPr="00B4731F">
        <w:rPr>
          <w:rFonts w:ascii="Bookman Old Style" w:hAnsi="Bookman Old Style"/>
          <w:i/>
          <w:iCs/>
          <w:sz w:val="28"/>
          <w:szCs w:val="28"/>
        </w:rPr>
        <w:t>«pantallazos»</w:t>
      </w:r>
      <w:r w:rsidRPr="00B4731F">
        <w:rPr>
          <w:rFonts w:ascii="Bookman Old Style" w:hAnsi="Bookman Old Style"/>
          <w:sz w:val="28"/>
          <w:szCs w:val="28"/>
        </w:rPr>
        <w:t xml:space="preserve"> era necesario demostrar su autenticidad mediante prueba pericial u otros medios de prueba que permitan asegurar la integridad e idoneidad del mensaje.</w:t>
      </w:r>
    </w:p>
    <w:p w14:paraId="4F8523F9" w14:textId="77777777" w:rsidR="008020D0" w:rsidRDefault="008020D0" w:rsidP="00B632A6">
      <w:pPr>
        <w:spacing w:line="360" w:lineRule="auto"/>
        <w:ind w:left="708" w:firstLine="708"/>
        <w:jc w:val="both"/>
        <w:rPr>
          <w:rFonts w:ascii="Bookman Old Style" w:hAnsi="Bookman Old Style"/>
          <w:b/>
          <w:bCs/>
          <w:sz w:val="28"/>
          <w:szCs w:val="28"/>
          <w:lang w:val="es-CO"/>
        </w:rPr>
      </w:pPr>
    </w:p>
    <w:p w14:paraId="2407D601" w14:textId="3F84B03E" w:rsidR="00CC59F1" w:rsidRDefault="00CC59F1" w:rsidP="00897691">
      <w:pPr>
        <w:spacing w:line="360" w:lineRule="auto"/>
        <w:ind w:firstLine="708"/>
        <w:jc w:val="both"/>
        <w:rPr>
          <w:rFonts w:ascii="Bookman Old Style" w:hAnsi="Bookman Old Style"/>
          <w:b/>
          <w:bCs/>
          <w:i/>
          <w:iCs/>
          <w:sz w:val="28"/>
          <w:szCs w:val="28"/>
          <w:lang w:val="es-CO"/>
        </w:rPr>
      </w:pPr>
      <w:r>
        <w:rPr>
          <w:rFonts w:ascii="Bookman Old Style" w:hAnsi="Bookman Old Style"/>
          <w:b/>
          <w:bCs/>
          <w:sz w:val="28"/>
          <w:szCs w:val="28"/>
          <w:lang w:val="es-CO"/>
        </w:rPr>
        <w:t xml:space="preserve">3.4. </w:t>
      </w:r>
      <w:r w:rsidR="005A0450">
        <w:rPr>
          <w:rFonts w:ascii="Bookman Old Style" w:hAnsi="Bookman Old Style"/>
          <w:b/>
          <w:bCs/>
          <w:sz w:val="28"/>
          <w:szCs w:val="28"/>
          <w:lang w:val="es-CO"/>
        </w:rPr>
        <w:t xml:space="preserve">Precisión especial en torno al </w:t>
      </w:r>
      <w:r w:rsidR="005A0450">
        <w:rPr>
          <w:rFonts w:ascii="Bookman Old Style" w:hAnsi="Bookman Old Style"/>
          <w:b/>
          <w:bCs/>
          <w:i/>
          <w:iCs/>
          <w:sz w:val="28"/>
          <w:szCs w:val="28"/>
          <w:lang w:val="es-CO"/>
        </w:rPr>
        <w:t>acuse de recibo.</w:t>
      </w:r>
    </w:p>
    <w:p w14:paraId="354136F0" w14:textId="77777777" w:rsidR="007A5C7B" w:rsidRDefault="007A5C7B" w:rsidP="00897691">
      <w:pPr>
        <w:spacing w:line="360" w:lineRule="auto"/>
        <w:ind w:firstLine="708"/>
        <w:jc w:val="both"/>
        <w:rPr>
          <w:rFonts w:ascii="Bookman Old Style" w:hAnsi="Bookman Old Style"/>
          <w:b/>
          <w:bCs/>
          <w:i/>
          <w:iCs/>
          <w:sz w:val="28"/>
          <w:szCs w:val="28"/>
          <w:lang w:val="es-CO"/>
        </w:rPr>
      </w:pPr>
    </w:p>
    <w:p w14:paraId="44FF70EE" w14:textId="081E5441" w:rsidR="007A5C7B" w:rsidRPr="005573A8" w:rsidRDefault="007A5C7B" w:rsidP="007A5C7B">
      <w:pPr>
        <w:spacing w:line="360" w:lineRule="auto"/>
        <w:ind w:firstLine="708"/>
        <w:jc w:val="both"/>
        <w:rPr>
          <w:rFonts w:ascii="Bookman Old Style" w:hAnsi="Bookman Old Style"/>
          <w:sz w:val="28"/>
          <w:szCs w:val="28"/>
        </w:rPr>
      </w:pPr>
      <w:r w:rsidRPr="00935040">
        <w:rPr>
          <w:rFonts w:ascii="Bookman Old Style" w:hAnsi="Bookman Old Style"/>
          <w:sz w:val="28"/>
          <w:szCs w:val="28"/>
        </w:rPr>
        <w:t>Ahora, sobre la forma de acreditar el</w:t>
      </w:r>
      <w:r w:rsidRPr="00935040">
        <w:rPr>
          <w:rFonts w:ascii="Bookman Old Style" w:hAnsi="Bookman Old Style"/>
          <w:i/>
          <w:iCs/>
          <w:sz w:val="28"/>
          <w:szCs w:val="28"/>
        </w:rPr>
        <w:t xml:space="preserve"> acuse de recibo –que no es otra cosa que la constatación de que la misiva llegó a su destino-</w:t>
      </w:r>
      <w:r w:rsidRPr="00935040">
        <w:rPr>
          <w:rFonts w:ascii="Bookman Old Style" w:hAnsi="Bookman Old Style"/>
          <w:sz w:val="28"/>
          <w:szCs w:val="28"/>
        </w:rPr>
        <w:t xml:space="preserve"> amerita </w:t>
      </w:r>
      <w:r w:rsidR="00935040" w:rsidRPr="00935040">
        <w:rPr>
          <w:rFonts w:ascii="Bookman Old Style" w:hAnsi="Bookman Old Style"/>
          <w:sz w:val="28"/>
          <w:szCs w:val="28"/>
        </w:rPr>
        <w:t>reiterar</w:t>
      </w:r>
      <w:r w:rsidRPr="00935040">
        <w:rPr>
          <w:rFonts w:ascii="Bookman Old Style" w:hAnsi="Bookman Old Style"/>
          <w:sz w:val="28"/>
          <w:szCs w:val="28"/>
        </w:rPr>
        <w:t xml:space="preserve"> que el legislador no impuso tarifa demostrativa alguna, de suerte que</w:t>
      </w:r>
      <w:r w:rsidR="00935040" w:rsidRPr="00935040">
        <w:rPr>
          <w:rFonts w:ascii="Bookman Old Style" w:hAnsi="Bookman Old Style"/>
          <w:sz w:val="28"/>
          <w:szCs w:val="28"/>
        </w:rPr>
        <w:t>, como se dijo,</w:t>
      </w:r>
      <w:r w:rsidRPr="00935040">
        <w:rPr>
          <w:rFonts w:ascii="Bookman Old Style" w:hAnsi="Bookman Old Style"/>
          <w:sz w:val="28"/>
          <w:szCs w:val="28"/>
        </w:rPr>
        <w:t xml:space="preserve"> exist</w:t>
      </w:r>
      <w:r w:rsidR="00B7007C">
        <w:rPr>
          <w:rFonts w:ascii="Bookman Old Style" w:hAnsi="Bookman Old Style"/>
          <w:sz w:val="28"/>
          <w:szCs w:val="28"/>
        </w:rPr>
        <w:t>e</w:t>
      </w:r>
      <w:r w:rsidRPr="00935040">
        <w:rPr>
          <w:rFonts w:ascii="Bookman Old Style" w:hAnsi="Bookman Old Style"/>
          <w:sz w:val="28"/>
          <w:szCs w:val="28"/>
        </w:rPr>
        <w:t xml:space="preserve"> libertad probatoria, bien sea en el trámite de nulidad o por fuera de él.</w:t>
      </w:r>
      <w:r>
        <w:rPr>
          <w:rFonts w:ascii="Bookman Old Style" w:hAnsi="Bookman Old Style"/>
          <w:sz w:val="28"/>
          <w:szCs w:val="28"/>
        </w:rPr>
        <w:t xml:space="preserve"> </w:t>
      </w:r>
    </w:p>
    <w:p w14:paraId="169C3FEB" w14:textId="77777777" w:rsidR="007A5C7B" w:rsidRDefault="007A5C7B" w:rsidP="007A5C7B">
      <w:pPr>
        <w:spacing w:line="360" w:lineRule="auto"/>
        <w:ind w:firstLine="708"/>
        <w:jc w:val="both"/>
        <w:rPr>
          <w:rFonts w:ascii="Bookman Old Style" w:hAnsi="Bookman Old Style"/>
          <w:sz w:val="28"/>
          <w:szCs w:val="28"/>
        </w:rPr>
      </w:pPr>
    </w:p>
    <w:p w14:paraId="034CCB9A" w14:textId="74EF7860" w:rsidR="007A5C7B" w:rsidRDefault="007A5C7B" w:rsidP="007A5C7B">
      <w:pPr>
        <w:spacing w:line="360" w:lineRule="auto"/>
        <w:ind w:firstLine="708"/>
        <w:jc w:val="both"/>
        <w:rPr>
          <w:rFonts w:ascii="Bookman Old Style" w:hAnsi="Bookman Old Style"/>
          <w:sz w:val="28"/>
          <w:szCs w:val="28"/>
        </w:rPr>
      </w:pPr>
      <w:r>
        <w:rPr>
          <w:rFonts w:ascii="Bookman Old Style" w:hAnsi="Bookman Old Style"/>
          <w:sz w:val="28"/>
          <w:szCs w:val="28"/>
        </w:rPr>
        <w:t xml:space="preserve">En ese sentido, tal circunstancia puede verificarse </w:t>
      </w:r>
      <w:r>
        <w:rPr>
          <w:rFonts w:ascii="Bookman Old Style" w:hAnsi="Bookman Old Style"/>
          <w:i/>
          <w:iCs/>
          <w:sz w:val="28"/>
          <w:szCs w:val="28"/>
        </w:rPr>
        <w:t>-entre otros medios de prueba-</w:t>
      </w:r>
      <w:r>
        <w:rPr>
          <w:rFonts w:ascii="Bookman Old Style" w:hAnsi="Bookman Old Style"/>
          <w:sz w:val="28"/>
          <w:szCs w:val="28"/>
        </w:rPr>
        <w:t xml:space="preserve"> a través </w:t>
      </w:r>
      <w:r>
        <w:rPr>
          <w:rFonts w:ascii="Bookman Old Style" w:hAnsi="Bookman Old Style"/>
          <w:b/>
          <w:bCs/>
          <w:i/>
          <w:iCs/>
          <w:sz w:val="28"/>
          <w:szCs w:val="28"/>
        </w:rPr>
        <w:t>i).</w:t>
      </w:r>
      <w:r>
        <w:rPr>
          <w:rFonts w:ascii="Bookman Old Style" w:hAnsi="Bookman Old Style"/>
          <w:sz w:val="28"/>
          <w:szCs w:val="28"/>
        </w:rPr>
        <w:t xml:space="preserve"> del acuse de recibo voluntario </w:t>
      </w:r>
      <w:r w:rsidRPr="45913CF7">
        <w:rPr>
          <w:rFonts w:ascii="Bookman Old Style" w:hAnsi="Bookman Old Style"/>
          <w:sz w:val="28"/>
          <w:szCs w:val="28"/>
        </w:rPr>
        <w:t xml:space="preserve">y expreso </w:t>
      </w:r>
      <w:r>
        <w:rPr>
          <w:rFonts w:ascii="Bookman Old Style" w:hAnsi="Bookman Old Style"/>
          <w:sz w:val="28"/>
          <w:szCs w:val="28"/>
        </w:rPr>
        <w:t xml:space="preserve">del demandado, </w:t>
      </w:r>
      <w:r>
        <w:rPr>
          <w:rFonts w:ascii="Bookman Old Style" w:hAnsi="Bookman Old Style"/>
          <w:b/>
          <w:bCs/>
          <w:i/>
          <w:iCs/>
          <w:sz w:val="28"/>
          <w:szCs w:val="28"/>
        </w:rPr>
        <w:t xml:space="preserve">ii). </w:t>
      </w:r>
      <w:r>
        <w:rPr>
          <w:rFonts w:ascii="Bookman Old Style" w:hAnsi="Bookman Old Style"/>
          <w:sz w:val="28"/>
          <w:szCs w:val="28"/>
        </w:rPr>
        <w:t xml:space="preserve">del acuse de recibo que puede generar automáticamente el canal digital escogido mediante sus </w:t>
      </w:r>
      <w:r>
        <w:rPr>
          <w:rFonts w:ascii="Bookman Old Style" w:hAnsi="Bookman Old Style"/>
          <w:i/>
          <w:iCs/>
          <w:sz w:val="28"/>
          <w:szCs w:val="28"/>
        </w:rPr>
        <w:t>«sistemas de confirmación del recibo»</w:t>
      </w:r>
      <w:r>
        <w:rPr>
          <w:rFonts w:ascii="Bookman Old Style" w:hAnsi="Bookman Old Style"/>
          <w:sz w:val="28"/>
          <w:szCs w:val="28"/>
        </w:rPr>
        <w:t xml:space="preserve">, </w:t>
      </w:r>
      <w:r w:rsidRPr="00101625">
        <w:rPr>
          <w:rFonts w:ascii="Bookman Old Style" w:hAnsi="Bookman Old Style"/>
          <w:sz w:val="28"/>
          <w:szCs w:val="28"/>
        </w:rPr>
        <w:t xml:space="preserve">como puede ocurrir con las herramientas de configuración ofrecidas por algunos correos electrónicos, o con la opción de </w:t>
      </w:r>
      <w:r w:rsidRPr="00101625">
        <w:rPr>
          <w:rFonts w:ascii="Bookman Old Style" w:hAnsi="Bookman Old Style"/>
          <w:i/>
          <w:iCs/>
          <w:sz w:val="28"/>
          <w:szCs w:val="28"/>
        </w:rPr>
        <w:t>«exportar chat»</w:t>
      </w:r>
      <w:r w:rsidRPr="00101625">
        <w:rPr>
          <w:rFonts w:ascii="Bookman Old Style" w:hAnsi="Bookman Old Style"/>
          <w:sz w:val="28"/>
          <w:szCs w:val="28"/>
        </w:rPr>
        <w:t xml:space="preserve"> que ofrece WhatsApp, o </w:t>
      </w:r>
      <w:r w:rsidR="00101625" w:rsidRPr="00101625">
        <w:rPr>
          <w:rFonts w:ascii="Bookman Old Style" w:hAnsi="Bookman Old Style"/>
          <w:sz w:val="28"/>
          <w:szCs w:val="28"/>
        </w:rPr>
        <w:t xml:space="preserve">inclusive, con </w:t>
      </w:r>
      <w:r w:rsidRPr="00101625">
        <w:rPr>
          <w:rFonts w:ascii="Bookman Old Style" w:hAnsi="Bookman Old Style"/>
          <w:sz w:val="28"/>
          <w:szCs w:val="28"/>
        </w:rPr>
        <w:t xml:space="preserve">la respectiva captura de pantalla que reproduzca los dos </w:t>
      </w:r>
      <w:r w:rsidRPr="00101625">
        <w:rPr>
          <w:rFonts w:ascii="Bookman Old Style" w:hAnsi="Bookman Old Style"/>
          <w:i/>
          <w:iCs/>
          <w:sz w:val="28"/>
          <w:szCs w:val="28"/>
        </w:rPr>
        <w:t>«</w:t>
      </w:r>
      <w:proofErr w:type="spellStart"/>
      <w:r w:rsidRPr="00101625">
        <w:rPr>
          <w:rFonts w:ascii="Bookman Old Style" w:hAnsi="Bookman Old Style"/>
          <w:i/>
          <w:iCs/>
          <w:sz w:val="28"/>
          <w:szCs w:val="28"/>
        </w:rPr>
        <w:t>tik</w:t>
      </w:r>
      <w:proofErr w:type="spellEnd"/>
      <w:r w:rsidRPr="00101625">
        <w:rPr>
          <w:rFonts w:ascii="Bookman Old Style" w:hAnsi="Bookman Old Style"/>
          <w:i/>
          <w:iCs/>
          <w:sz w:val="28"/>
          <w:szCs w:val="28"/>
        </w:rPr>
        <w:t>»</w:t>
      </w:r>
      <w:r w:rsidRPr="00101625">
        <w:rPr>
          <w:rFonts w:ascii="Bookman Old Style" w:hAnsi="Bookman Old Style"/>
          <w:sz w:val="28"/>
          <w:szCs w:val="28"/>
        </w:rPr>
        <w:t xml:space="preserve"> relativos al envío y recepción del mensaje,</w:t>
      </w:r>
      <w:r>
        <w:rPr>
          <w:rFonts w:ascii="Bookman Old Style" w:hAnsi="Bookman Old Style"/>
          <w:sz w:val="28"/>
          <w:szCs w:val="28"/>
        </w:rPr>
        <w:t xml:space="preserve"> </w:t>
      </w:r>
      <w:r>
        <w:rPr>
          <w:rFonts w:ascii="Bookman Old Style" w:hAnsi="Bookman Old Style"/>
          <w:b/>
          <w:bCs/>
          <w:i/>
          <w:iCs/>
          <w:sz w:val="28"/>
          <w:szCs w:val="28"/>
        </w:rPr>
        <w:t xml:space="preserve">iii). </w:t>
      </w:r>
      <w:r>
        <w:rPr>
          <w:rFonts w:ascii="Bookman Old Style" w:hAnsi="Bookman Old Style"/>
          <w:sz w:val="28"/>
          <w:szCs w:val="28"/>
        </w:rPr>
        <w:t xml:space="preserve">de la certificación emitida por empresas de servicio postal autorizadas y, </w:t>
      </w:r>
      <w:proofErr w:type="spellStart"/>
      <w:r>
        <w:rPr>
          <w:rFonts w:ascii="Bookman Old Style" w:hAnsi="Bookman Old Style"/>
          <w:b/>
          <w:bCs/>
          <w:i/>
          <w:iCs/>
          <w:sz w:val="28"/>
          <w:szCs w:val="28"/>
        </w:rPr>
        <w:t>iv</w:t>
      </w:r>
      <w:proofErr w:type="spellEnd"/>
      <w:r>
        <w:rPr>
          <w:rFonts w:ascii="Bookman Old Style" w:hAnsi="Bookman Old Style"/>
          <w:b/>
          <w:bCs/>
          <w:i/>
          <w:iCs/>
          <w:sz w:val="28"/>
          <w:szCs w:val="28"/>
        </w:rPr>
        <w:t xml:space="preserve">). </w:t>
      </w:r>
      <w:r w:rsidRPr="00101625">
        <w:rPr>
          <w:rFonts w:ascii="Bookman Old Style" w:hAnsi="Bookman Old Style"/>
          <w:sz w:val="28"/>
          <w:szCs w:val="28"/>
        </w:rPr>
        <w:t>de los documentos aportados por el demandante con el fin de acreditar el cumplimiento de las exigencias relativas a la idoneidad del canal digital elegido.</w:t>
      </w:r>
    </w:p>
    <w:p w14:paraId="342B9362" w14:textId="77777777" w:rsidR="007A5C7B" w:rsidRDefault="007A5C7B" w:rsidP="007A5C7B">
      <w:pPr>
        <w:spacing w:line="360" w:lineRule="auto"/>
        <w:ind w:firstLine="708"/>
        <w:jc w:val="both"/>
        <w:rPr>
          <w:rFonts w:ascii="Bookman Old Style" w:hAnsi="Bookman Old Style"/>
          <w:sz w:val="28"/>
          <w:szCs w:val="28"/>
        </w:rPr>
      </w:pPr>
    </w:p>
    <w:p w14:paraId="06C1F88A" w14:textId="3A8C2CDF" w:rsidR="007A5C7B" w:rsidRDefault="007A5C7B" w:rsidP="00101625">
      <w:pPr>
        <w:spacing w:line="360" w:lineRule="auto"/>
        <w:ind w:firstLine="708"/>
        <w:jc w:val="both"/>
        <w:rPr>
          <w:rFonts w:ascii="Bookman Old Style" w:hAnsi="Bookman Old Style"/>
          <w:sz w:val="28"/>
          <w:szCs w:val="28"/>
        </w:rPr>
      </w:pPr>
      <w:r w:rsidRPr="00101625">
        <w:rPr>
          <w:rFonts w:ascii="Bookman Old Style" w:eastAsia="Bookman Old Style" w:hAnsi="Bookman Old Style" w:cs="Bookman Old Style"/>
          <w:sz w:val="28"/>
          <w:szCs w:val="28"/>
        </w:rPr>
        <w:t xml:space="preserve">Sobre este último aspecto vale la pena </w:t>
      </w:r>
      <w:r w:rsidRPr="00101625">
        <w:rPr>
          <w:rFonts w:ascii="Bookman Old Style" w:hAnsi="Bookman Old Style"/>
          <w:sz w:val="28"/>
          <w:szCs w:val="28"/>
        </w:rPr>
        <w:t xml:space="preserve">precisar que, del cumplimiento de esas cargas, también es </w:t>
      </w:r>
      <w:r w:rsidR="00DF58B6">
        <w:rPr>
          <w:rFonts w:ascii="Bookman Old Style" w:hAnsi="Bookman Old Style"/>
          <w:sz w:val="28"/>
          <w:szCs w:val="28"/>
        </w:rPr>
        <w:t>posible</w:t>
      </w:r>
      <w:r w:rsidRPr="00101625">
        <w:rPr>
          <w:rFonts w:ascii="Bookman Old Style" w:hAnsi="Bookman Old Style"/>
          <w:sz w:val="28"/>
          <w:szCs w:val="28"/>
        </w:rPr>
        <w:t xml:space="preserve"> </w:t>
      </w:r>
      <w:r w:rsidR="00DF58B6">
        <w:rPr>
          <w:rFonts w:ascii="Bookman Old Style" w:hAnsi="Bookman Old Style"/>
          <w:sz w:val="28"/>
          <w:szCs w:val="28"/>
        </w:rPr>
        <w:t>presumir</w:t>
      </w:r>
      <w:r w:rsidRPr="00101625">
        <w:rPr>
          <w:rFonts w:ascii="Bookman Old Style" w:hAnsi="Bookman Old Style"/>
          <w:sz w:val="28"/>
          <w:szCs w:val="28"/>
        </w:rPr>
        <w:t xml:space="preserve"> la recepción de la misiva.</w:t>
      </w:r>
    </w:p>
    <w:p w14:paraId="5A6879C2" w14:textId="77777777" w:rsidR="007A5C7B" w:rsidRDefault="007A5C7B" w:rsidP="00101625">
      <w:pPr>
        <w:spacing w:line="360" w:lineRule="auto"/>
        <w:ind w:firstLine="708"/>
        <w:jc w:val="both"/>
        <w:rPr>
          <w:rFonts w:ascii="Bookman Old Style" w:hAnsi="Bookman Old Style"/>
          <w:sz w:val="28"/>
          <w:szCs w:val="28"/>
        </w:rPr>
      </w:pPr>
    </w:p>
    <w:p w14:paraId="7513E715" w14:textId="77777777" w:rsidR="007A5C7B" w:rsidRDefault="007A5C7B" w:rsidP="007A5C7B">
      <w:pPr>
        <w:spacing w:line="360" w:lineRule="auto"/>
        <w:ind w:firstLine="708"/>
        <w:jc w:val="both"/>
        <w:rPr>
          <w:rFonts w:ascii="Bookman Old Style" w:hAnsi="Bookman Old Style"/>
          <w:sz w:val="28"/>
          <w:szCs w:val="28"/>
        </w:rPr>
      </w:pPr>
      <w:r>
        <w:rPr>
          <w:rFonts w:ascii="Bookman Old Style" w:hAnsi="Bookman Old Style"/>
          <w:sz w:val="28"/>
          <w:szCs w:val="28"/>
        </w:rPr>
        <w:t xml:space="preserve">Tales exigencias se pueden demostrar, como se dijo, mediante cualquier medio de prueba, entre ellos, y a modo de ejemplo, mediante </w:t>
      </w:r>
      <w:r>
        <w:rPr>
          <w:rFonts w:ascii="Bookman Old Style" w:hAnsi="Bookman Old Style"/>
          <w:i/>
          <w:iCs/>
          <w:sz w:val="28"/>
          <w:szCs w:val="28"/>
        </w:rPr>
        <w:t xml:space="preserve">«la simple impresión en papel de un mensaje de datos [el cual] será valorado de conformidad con las reglas generales de los </w:t>
      </w:r>
      <w:r w:rsidRPr="00846130">
        <w:rPr>
          <w:rFonts w:ascii="Bookman Old Style" w:hAnsi="Bookman Old Style"/>
          <w:b/>
          <w:bCs/>
          <w:i/>
          <w:iCs/>
          <w:sz w:val="28"/>
          <w:szCs w:val="28"/>
        </w:rPr>
        <w:t>documentos</w:t>
      </w:r>
      <w:r>
        <w:rPr>
          <w:rFonts w:ascii="Bookman Old Style" w:hAnsi="Bookman Old Style"/>
          <w:i/>
          <w:iCs/>
          <w:sz w:val="28"/>
          <w:szCs w:val="28"/>
        </w:rPr>
        <w:t>»</w:t>
      </w:r>
      <w:r>
        <w:rPr>
          <w:rStyle w:val="Refdenotaalpie"/>
          <w:rFonts w:ascii="Bookman Old Style" w:hAnsi="Bookman Old Style"/>
          <w:i/>
          <w:iCs/>
          <w:sz w:val="28"/>
          <w:szCs w:val="28"/>
        </w:rPr>
        <w:footnoteReference w:id="11"/>
      </w:r>
      <w:r>
        <w:rPr>
          <w:rFonts w:ascii="Bookman Old Style" w:hAnsi="Bookman Old Style"/>
          <w:sz w:val="28"/>
          <w:szCs w:val="28"/>
        </w:rPr>
        <w:t xml:space="preserve">, elementos conocidos en la actualidad bajo el rótulo de </w:t>
      </w:r>
      <w:proofErr w:type="spellStart"/>
      <w:r>
        <w:rPr>
          <w:rFonts w:ascii="Bookman Old Style" w:hAnsi="Bookman Old Style"/>
          <w:i/>
          <w:iCs/>
          <w:sz w:val="28"/>
          <w:szCs w:val="28"/>
        </w:rPr>
        <w:t>screenshots</w:t>
      </w:r>
      <w:proofErr w:type="spellEnd"/>
      <w:r>
        <w:rPr>
          <w:rFonts w:ascii="Bookman Old Style" w:hAnsi="Bookman Old Style"/>
          <w:i/>
          <w:iCs/>
          <w:sz w:val="28"/>
          <w:szCs w:val="28"/>
        </w:rPr>
        <w:t xml:space="preserve"> -capturas de pantalla - pantallazos – fotografías captadas mediante dispositivos electrónicos</w:t>
      </w:r>
      <w:r>
        <w:rPr>
          <w:rFonts w:ascii="Bookman Old Style" w:hAnsi="Bookman Old Style"/>
          <w:sz w:val="28"/>
          <w:szCs w:val="28"/>
        </w:rPr>
        <w:t xml:space="preserve">, o incluso, mediante </w:t>
      </w:r>
      <w:r>
        <w:rPr>
          <w:rFonts w:ascii="Bookman Old Style" w:hAnsi="Bookman Old Style"/>
          <w:sz w:val="28"/>
          <w:szCs w:val="28"/>
        </w:rPr>
        <w:lastRenderedPageBreak/>
        <w:t>audios o grabaciones que puedan resultar lícitos, conducentes y pertinentes en relación con las circunstancias que se pretenden acreditar, esto es, la idoneidad, pertinencia y eficacia del canal digital elegido.</w:t>
      </w:r>
    </w:p>
    <w:p w14:paraId="17950824" w14:textId="77777777" w:rsidR="007A5C7B" w:rsidRDefault="007A5C7B" w:rsidP="007A5C7B">
      <w:pPr>
        <w:spacing w:line="360" w:lineRule="auto"/>
        <w:ind w:firstLine="708"/>
        <w:jc w:val="both"/>
        <w:rPr>
          <w:rFonts w:ascii="Bookman Old Style" w:hAnsi="Bookman Old Style"/>
          <w:sz w:val="28"/>
          <w:szCs w:val="28"/>
        </w:rPr>
      </w:pPr>
    </w:p>
    <w:p w14:paraId="4B661C21" w14:textId="77777777" w:rsidR="007A5C7B" w:rsidRDefault="007A5C7B" w:rsidP="007A5C7B">
      <w:pPr>
        <w:spacing w:line="360" w:lineRule="auto"/>
        <w:ind w:firstLine="708"/>
        <w:jc w:val="both"/>
        <w:rPr>
          <w:rFonts w:ascii="Bookman Old Style" w:hAnsi="Bookman Old Style"/>
          <w:sz w:val="28"/>
          <w:szCs w:val="28"/>
        </w:rPr>
      </w:pPr>
      <w:r>
        <w:rPr>
          <w:rFonts w:ascii="Bookman Old Style" w:hAnsi="Bookman Old Style"/>
          <w:sz w:val="28"/>
          <w:szCs w:val="28"/>
        </w:rPr>
        <w:t xml:space="preserve">No se trata pues de una admisión acrítica de esos elementos, pero tampoco se puede dejar de lado que ese tipo de medios son percibidos por la legislación procesal como documentos por tener </w:t>
      </w:r>
      <w:r>
        <w:rPr>
          <w:rFonts w:ascii="Bookman Old Style" w:hAnsi="Bookman Old Style"/>
          <w:i/>
          <w:iCs/>
          <w:sz w:val="28"/>
          <w:szCs w:val="28"/>
        </w:rPr>
        <w:t xml:space="preserve">«carácter representativo o declarativo» </w:t>
      </w:r>
      <w:r>
        <w:rPr>
          <w:rFonts w:ascii="Bookman Old Style" w:hAnsi="Bookman Old Style"/>
          <w:sz w:val="28"/>
          <w:szCs w:val="28"/>
        </w:rPr>
        <w:t>y, en ese sentido, sin duda, están sujetos a las reglas generales de aportación, contradicción y valoración propias de ese medio de prueba.</w:t>
      </w:r>
    </w:p>
    <w:p w14:paraId="2751E9AB" w14:textId="77777777" w:rsidR="007A5C7B" w:rsidRDefault="007A5C7B" w:rsidP="007A5C7B">
      <w:pPr>
        <w:spacing w:line="360" w:lineRule="auto"/>
        <w:ind w:firstLine="708"/>
        <w:jc w:val="both"/>
        <w:rPr>
          <w:rFonts w:ascii="Bookman Old Style" w:hAnsi="Bookman Old Style"/>
          <w:sz w:val="28"/>
          <w:szCs w:val="28"/>
        </w:rPr>
      </w:pPr>
    </w:p>
    <w:p w14:paraId="0C7E0A22" w14:textId="77777777" w:rsidR="007A5C7B" w:rsidRDefault="007A5C7B" w:rsidP="007A5C7B">
      <w:pPr>
        <w:spacing w:line="360" w:lineRule="auto"/>
        <w:ind w:firstLine="708"/>
        <w:jc w:val="both"/>
        <w:rPr>
          <w:rFonts w:ascii="Bookman Old Style" w:hAnsi="Bookman Old Style"/>
          <w:sz w:val="28"/>
          <w:szCs w:val="28"/>
        </w:rPr>
      </w:pPr>
      <w:r>
        <w:rPr>
          <w:rFonts w:ascii="Bookman Old Style" w:hAnsi="Bookman Old Style"/>
          <w:sz w:val="28"/>
          <w:szCs w:val="28"/>
        </w:rPr>
        <w:t xml:space="preserve">Es que, a decir verdad, una captura de pantalla aportada en formato digital o físico </w:t>
      </w:r>
      <w:r>
        <w:rPr>
          <w:rFonts w:ascii="Bookman Old Style" w:hAnsi="Bookman Old Style"/>
          <w:i/>
          <w:iCs/>
          <w:sz w:val="28"/>
          <w:szCs w:val="28"/>
        </w:rPr>
        <w:t xml:space="preserve">-impresión en papel- </w:t>
      </w:r>
      <w:r>
        <w:rPr>
          <w:rFonts w:ascii="Bookman Old Style" w:hAnsi="Bookman Old Style"/>
          <w:sz w:val="28"/>
          <w:szCs w:val="28"/>
        </w:rPr>
        <w:t xml:space="preserve">al proceso judicial, no es otra cosa que una fotografía tomada a un mensaje de datos, generalmente, por quien la anexa al expediente con la finalidad de que sea valorada como medio de convicción. En tal sentido, debe ser apreciada como cualquier otro documento conforme a los artículos 243 y 244 del Código General del Proceso. </w:t>
      </w:r>
    </w:p>
    <w:p w14:paraId="5FBD761D" w14:textId="77777777" w:rsidR="007A5C7B" w:rsidRDefault="007A5C7B" w:rsidP="00897691">
      <w:pPr>
        <w:spacing w:line="360" w:lineRule="auto"/>
        <w:ind w:firstLine="708"/>
        <w:jc w:val="both"/>
        <w:rPr>
          <w:rFonts w:ascii="Bookman Old Style" w:hAnsi="Bookman Old Style"/>
          <w:b/>
          <w:bCs/>
          <w:i/>
          <w:iCs/>
          <w:sz w:val="28"/>
          <w:szCs w:val="28"/>
          <w:lang w:val="es-CO"/>
        </w:rPr>
      </w:pPr>
    </w:p>
    <w:p w14:paraId="62623106" w14:textId="7A1093AB" w:rsidR="005A0450" w:rsidRDefault="00942354" w:rsidP="00897691">
      <w:pPr>
        <w:spacing w:line="360" w:lineRule="auto"/>
        <w:ind w:firstLine="708"/>
        <w:jc w:val="both"/>
        <w:rPr>
          <w:rFonts w:ascii="Bookman Old Style" w:hAnsi="Bookman Old Style"/>
          <w:b/>
          <w:bCs/>
          <w:sz w:val="28"/>
          <w:szCs w:val="28"/>
          <w:lang w:val="es-CO"/>
        </w:rPr>
      </w:pPr>
      <w:r>
        <w:rPr>
          <w:rFonts w:ascii="Bookman Old Style" w:hAnsi="Bookman Old Style"/>
          <w:b/>
          <w:bCs/>
          <w:sz w:val="28"/>
          <w:szCs w:val="28"/>
          <w:lang w:val="es-CO"/>
        </w:rPr>
        <w:t xml:space="preserve">3.5. Efectos del trámite de notificación </w:t>
      </w:r>
      <w:r w:rsidR="000D2A61">
        <w:rPr>
          <w:rFonts w:ascii="Bookman Old Style" w:hAnsi="Bookman Old Style"/>
          <w:b/>
          <w:bCs/>
          <w:sz w:val="28"/>
          <w:szCs w:val="28"/>
          <w:lang w:val="es-CO"/>
        </w:rPr>
        <w:t xml:space="preserve">personal </w:t>
      </w:r>
      <w:r>
        <w:rPr>
          <w:rFonts w:ascii="Bookman Old Style" w:hAnsi="Bookman Old Style"/>
          <w:b/>
          <w:bCs/>
          <w:sz w:val="28"/>
          <w:szCs w:val="28"/>
          <w:lang w:val="es-CO"/>
        </w:rPr>
        <w:t>con uso de las TIC</w:t>
      </w:r>
    </w:p>
    <w:p w14:paraId="24CB9128" w14:textId="77777777" w:rsidR="00D04D02" w:rsidRDefault="00D04D02" w:rsidP="00897691">
      <w:pPr>
        <w:spacing w:line="360" w:lineRule="auto"/>
        <w:ind w:firstLine="708"/>
        <w:jc w:val="both"/>
        <w:rPr>
          <w:rFonts w:ascii="Bookman Old Style" w:hAnsi="Bookman Old Style"/>
          <w:b/>
          <w:bCs/>
          <w:sz w:val="28"/>
          <w:szCs w:val="28"/>
          <w:lang w:val="es-CO"/>
        </w:rPr>
      </w:pPr>
    </w:p>
    <w:p w14:paraId="0804F452" w14:textId="77777777" w:rsidR="00D04D02" w:rsidRDefault="00D04D02" w:rsidP="00D04D02">
      <w:pPr>
        <w:spacing w:line="360" w:lineRule="auto"/>
        <w:ind w:firstLine="708"/>
        <w:jc w:val="both"/>
        <w:rPr>
          <w:rFonts w:ascii="Bookman Old Style" w:hAnsi="Bookman Old Style"/>
          <w:sz w:val="28"/>
          <w:szCs w:val="28"/>
        </w:rPr>
      </w:pPr>
      <w:r>
        <w:rPr>
          <w:rFonts w:ascii="Bookman Old Style" w:hAnsi="Bookman Old Style"/>
          <w:sz w:val="28"/>
          <w:szCs w:val="28"/>
        </w:rPr>
        <w:t xml:space="preserve">Ahora bien, asuntos distintos a la </w:t>
      </w:r>
      <w:r w:rsidRPr="007D0A88">
        <w:rPr>
          <w:rFonts w:ascii="Bookman Old Style" w:hAnsi="Bookman Old Style"/>
          <w:i/>
          <w:iCs/>
          <w:sz w:val="28"/>
          <w:szCs w:val="28"/>
        </w:rPr>
        <w:t>elección</w:t>
      </w:r>
      <w:r>
        <w:rPr>
          <w:rFonts w:ascii="Bookman Old Style" w:hAnsi="Bookman Old Style"/>
          <w:sz w:val="28"/>
          <w:szCs w:val="28"/>
        </w:rPr>
        <w:t xml:space="preserve"> del canal digital con fines de </w:t>
      </w:r>
      <w:r w:rsidRPr="007E5FF7">
        <w:rPr>
          <w:rFonts w:ascii="Bookman Old Style" w:hAnsi="Bookman Old Style"/>
          <w:i/>
          <w:iCs/>
          <w:sz w:val="28"/>
          <w:szCs w:val="28"/>
        </w:rPr>
        <w:t>notificación</w:t>
      </w:r>
      <w:r>
        <w:rPr>
          <w:rFonts w:ascii="Bookman Old Style" w:hAnsi="Bookman Old Style"/>
          <w:sz w:val="28"/>
          <w:szCs w:val="28"/>
        </w:rPr>
        <w:t xml:space="preserve">, comprenden el del momento en que debe entenderse surtido ese acto procesal y el consecuente conteo del término que puede derivar de la </w:t>
      </w:r>
      <w:r>
        <w:rPr>
          <w:rFonts w:ascii="Bookman Old Style" w:hAnsi="Bookman Old Style"/>
          <w:sz w:val="28"/>
          <w:szCs w:val="28"/>
        </w:rPr>
        <w:lastRenderedPageBreak/>
        <w:t>providencia a enterar. Al respecto, La Ley 2213 de 2022 dispuso en el inciso 3° de su artículo 8° que:</w:t>
      </w:r>
    </w:p>
    <w:p w14:paraId="411D9414" w14:textId="77777777" w:rsidR="00D04D02" w:rsidRDefault="00D04D02" w:rsidP="00D04D02">
      <w:pPr>
        <w:spacing w:line="360" w:lineRule="auto"/>
        <w:jc w:val="both"/>
        <w:rPr>
          <w:rFonts w:ascii="Bookman Old Style" w:hAnsi="Bookman Old Style"/>
          <w:i/>
          <w:iCs/>
          <w:sz w:val="28"/>
          <w:szCs w:val="28"/>
        </w:rPr>
      </w:pPr>
    </w:p>
    <w:p w14:paraId="26C69623" w14:textId="77777777" w:rsidR="00D04D02" w:rsidRPr="00AF59F9" w:rsidRDefault="00D04D02" w:rsidP="00D04D02">
      <w:pPr>
        <w:ind w:left="851"/>
        <w:jc w:val="both"/>
        <w:rPr>
          <w:rFonts w:ascii="Bookman Old Style" w:hAnsi="Bookman Old Style"/>
          <w:i/>
          <w:iCs/>
          <w:sz w:val="24"/>
          <w:szCs w:val="24"/>
        </w:rPr>
      </w:pPr>
      <w:r w:rsidRPr="00AF59F9">
        <w:rPr>
          <w:rFonts w:ascii="Bookman Old Style" w:hAnsi="Bookman Old Style"/>
          <w:i/>
          <w:iCs/>
          <w:sz w:val="24"/>
          <w:szCs w:val="24"/>
        </w:rPr>
        <w:t xml:space="preserve">«[l]a notificación personal </w:t>
      </w:r>
      <w:r w:rsidRPr="00AF59F9">
        <w:rPr>
          <w:rFonts w:ascii="Bookman Old Style" w:hAnsi="Bookman Old Style"/>
          <w:b/>
          <w:bCs/>
          <w:i/>
          <w:iCs/>
          <w:sz w:val="24"/>
          <w:szCs w:val="24"/>
        </w:rPr>
        <w:t>se entenderá realizada</w:t>
      </w:r>
      <w:r w:rsidRPr="00AF59F9">
        <w:rPr>
          <w:rFonts w:ascii="Bookman Old Style" w:hAnsi="Bookman Old Style"/>
          <w:i/>
          <w:iCs/>
          <w:sz w:val="24"/>
          <w:szCs w:val="24"/>
        </w:rPr>
        <w:t xml:space="preserve"> una vez transcurridos dos días hábiles siguientes </w:t>
      </w:r>
      <w:r w:rsidRPr="00AF59F9">
        <w:rPr>
          <w:rFonts w:ascii="Bookman Old Style" w:hAnsi="Bookman Old Style"/>
          <w:b/>
          <w:bCs/>
          <w:i/>
          <w:iCs/>
          <w:sz w:val="24"/>
          <w:szCs w:val="24"/>
        </w:rPr>
        <w:t>al envío del mensaje</w:t>
      </w:r>
      <w:r w:rsidRPr="00AF59F9">
        <w:rPr>
          <w:rFonts w:ascii="Bookman Old Style" w:hAnsi="Bookman Old Style"/>
          <w:i/>
          <w:iCs/>
          <w:sz w:val="24"/>
          <w:szCs w:val="24"/>
        </w:rPr>
        <w:t xml:space="preserve"> y los términos empezarán a contarse </w:t>
      </w:r>
      <w:r w:rsidRPr="00A95B92">
        <w:rPr>
          <w:rFonts w:ascii="Bookman Old Style" w:hAnsi="Bookman Old Style"/>
          <w:b/>
          <w:bCs/>
          <w:i/>
          <w:iCs/>
          <w:sz w:val="24"/>
          <w:szCs w:val="24"/>
        </w:rPr>
        <w:t xml:space="preserve">cuando el iniciador </w:t>
      </w:r>
      <w:proofErr w:type="spellStart"/>
      <w:r w:rsidRPr="00A95B92">
        <w:rPr>
          <w:rFonts w:ascii="Bookman Old Style" w:hAnsi="Bookman Old Style"/>
          <w:b/>
          <w:bCs/>
          <w:i/>
          <w:iCs/>
          <w:sz w:val="24"/>
          <w:szCs w:val="24"/>
        </w:rPr>
        <w:t>recepcione</w:t>
      </w:r>
      <w:proofErr w:type="spellEnd"/>
      <w:r w:rsidRPr="00A95B92">
        <w:rPr>
          <w:rFonts w:ascii="Bookman Old Style" w:hAnsi="Bookman Old Style"/>
          <w:b/>
          <w:bCs/>
          <w:i/>
          <w:iCs/>
          <w:sz w:val="24"/>
          <w:szCs w:val="24"/>
        </w:rPr>
        <w:t xml:space="preserve"> acuse de recibo o se pueda por otro medio constatar el acceso del destinatario al mensaje</w:t>
      </w:r>
      <w:r w:rsidRPr="00AF59F9">
        <w:rPr>
          <w:rFonts w:ascii="Bookman Old Style" w:hAnsi="Bookman Old Style"/>
          <w:i/>
          <w:iCs/>
          <w:sz w:val="24"/>
          <w:szCs w:val="24"/>
        </w:rPr>
        <w:t>»</w:t>
      </w:r>
    </w:p>
    <w:p w14:paraId="2B7A9282" w14:textId="77777777" w:rsidR="00D04D02" w:rsidRDefault="00D04D02" w:rsidP="00D04D02">
      <w:pPr>
        <w:spacing w:line="360" w:lineRule="auto"/>
        <w:ind w:firstLine="708"/>
        <w:jc w:val="both"/>
        <w:rPr>
          <w:rFonts w:ascii="Bookman Old Style" w:hAnsi="Bookman Old Style"/>
          <w:sz w:val="28"/>
          <w:szCs w:val="28"/>
        </w:rPr>
      </w:pPr>
    </w:p>
    <w:p w14:paraId="18535E3E" w14:textId="77777777" w:rsidR="00D04D02" w:rsidRDefault="00D04D02" w:rsidP="00D04D02">
      <w:pPr>
        <w:spacing w:line="360" w:lineRule="auto"/>
        <w:ind w:firstLine="708"/>
        <w:jc w:val="both"/>
        <w:rPr>
          <w:rFonts w:ascii="Bookman Old Style" w:hAnsi="Bookman Old Style"/>
          <w:sz w:val="28"/>
          <w:szCs w:val="28"/>
        </w:rPr>
      </w:pPr>
      <w:r>
        <w:rPr>
          <w:rFonts w:ascii="Bookman Old Style" w:hAnsi="Bookman Old Style"/>
          <w:sz w:val="28"/>
          <w:szCs w:val="28"/>
        </w:rPr>
        <w:t xml:space="preserve">El canon 8° de la ley en cita </w:t>
      </w:r>
      <w:r w:rsidRPr="00096C32">
        <w:rPr>
          <w:rFonts w:ascii="Bookman Old Style" w:hAnsi="Bookman Old Style"/>
          <w:i/>
          <w:iCs/>
          <w:sz w:val="28"/>
          <w:szCs w:val="28"/>
        </w:rPr>
        <w:t>-antes Decreto Legislativo 806 de 2020-</w:t>
      </w:r>
      <w:r>
        <w:rPr>
          <w:rFonts w:ascii="Bookman Old Style" w:hAnsi="Bookman Old Style"/>
          <w:sz w:val="28"/>
          <w:szCs w:val="28"/>
        </w:rPr>
        <w:t xml:space="preserve"> fue objeto de pronunciamiento por la homóloga constitucional en sentencia C-420 de 2020 y allí se consideró que esa disposición</w:t>
      </w:r>
      <w:r>
        <w:rPr>
          <w:rFonts w:ascii="Bookman Old Style" w:hAnsi="Bookman Old Style"/>
          <w:i/>
          <w:iCs/>
          <w:sz w:val="28"/>
          <w:szCs w:val="28"/>
        </w:rPr>
        <w:t xml:space="preserve"> </w:t>
      </w:r>
      <w:r>
        <w:rPr>
          <w:rFonts w:ascii="Bookman Old Style" w:hAnsi="Bookman Old Style"/>
          <w:b/>
          <w:bCs/>
          <w:i/>
          <w:iCs/>
          <w:sz w:val="28"/>
          <w:szCs w:val="28"/>
        </w:rPr>
        <w:t xml:space="preserve">i. </w:t>
      </w:r>
      <w:r>
        <w:rPr>
          <w:rFonts w:ascii="Bookman Old Style" w:hAnsi="Bookman Old Style"/>
          <w:sz w:val="28"/>
          <w:szCs w:val="28"/>
        </w:rPr>
        <w:t>p</w:t>
      </w:r>
      <w:r w:rsidRPr="00ED646F">
        <w:rPr>
          <w:rFonts w:ascii="Bookman Old Style" w:hAnsi="Bookman Old Style"/>
          <w:sz w:val="28"/>
          <w:szCs w:val="28"/>
        </w:rPr>
        <w:t>ersigue una finalidad que no está constitucionalmente prohibida</w:t>
      </w:r>
      <w:r>
        <w:rPr>
          <w:rFonts w:ascii="Bookman Old Style" w:hAnsi="Bookman Old Style"/>
          <w:sz w:val="28"/>
          <w:szCs w:val="28"/>
        </w:rPr>
        <w:t xml:space="preserve"> y </w:t>
      </w:r>
      <w:r>
        <w:rPr>
          <w:rFonts w:ascii="Bookman Old Style" w:hAnsi="Bookman Old Style"/>
          <w:b/>
          <w:bCs/>
          <w:i/>
          <w:iCs/>
          <w:sz w:val="28"/>
          <w:szCs w:val="28"/>
        </w:rPr>
        <w:t xml:space="preserve">ii. </w:t>
      </w:r>
      <w:r>
        <w:rPr>
          <w:rFonts w:ascii="Bookman Old Style" w:hAnsi="Bookman Old Style"/>
          <w:sz w:val="28"/>
          <w:szCs w:val="28"/>
        </w:rPr>
        <w:t>c</w:t>
      </w:r>
      <w:r w:rsidRPr="00ED646F">
        <w:rPr>
          <w:rFonts w:ascii="Bookman Old Style" w:hAnsi="Bookman Old Style"/>
          <w:sz w:val="28"/>
          <w:szCs w:val="28"/>
        </w:rPr>
        <w:t xml:space="preserve">ontiene medidas </w:t>
      </w:r>
      <w:r w:rsidRPr="00ED646F">
        <w:rPr>
          <w:rFonts w:ascii="Bookman Old Style" w:hAnsi="Bookman Old Style"/>
          <w:i/>
          <w:iCs/>
          <w:sz w:val="28"/>
          <w:szCs w:val="28"/>
        </w:rPr>
        <w:t>idóneas</w:t>
      </w:r>
      <w:r w:rsidRPr="00ED646F">
        <w:rPr>
          <w:rFonts w:ascii="Bookman Old Style" w:hAnsi="Bookman Old Style"/>
          <w:sz w:val="28"/>
          <w:szCs w:val="28"/>
        </w:rPr>
        <w:t xml:space="preserve"> en tanto elimina la obligación de acudir a los despachos a notificarse, </w:t>
      </w:r>
      <w:r w:rsidRPr="00BA078B">
        <w:rPr>
          <w:rFonts w:ascii="Bookman Old Style" w:hAnsi="Bookman Old Style"/>
          <w:sz w:val="28"/>
          <w:szCs w:val="28"/>
          <w:u w:val="single"/>
        </w:rPr>
        <w:t>otorga un remedio procesal para aquellos eventos en los que la persona a notificar no recibiera el correo</w:t>
      </w:r>
      <w:r>
        <w:rPr>
          <w:rFonts w:ascii="Bookman Old Style" w:hAnsi="Bookman Old Style"/>
          <w:sz w:val="28"/>
          <w:szCs w:val="28"/>
        </w:rPr>
        <w:t xml:space="preserve"> </w:t>
      </w:r>
      <w:r>
        <w:rPr>
          <w:rFonts w:ascii="Bookman Old Style" w:hAnsi="Bookman Old Style"/>
          <w:i/>
          <w:iCs/>
          <w:sz w:val="28"/>
          <w:szCs w:val="28"/>
        </w:rPr>
        <w:t>- «declaratoria de nulidad de lo actuado» -</w:t>
      </w:r>
      <w:r w:rsidRPr="00ED646F">
        <w:rPr>
          <w:rFonts w:ascii="Bookman Old Style" w:hAnsi="Bookman Old Style"/>
          <w:sz w:val="28"/>
          <w:szCs w:val="28"/>
        </w:rPr>
        <w:t xml:space="preserve">, </w:t>
      </w:r>
      <w:r w:rsidRPr="00BA078B">
        <w:rPr>
          <w:rFonts w:ascii="Bookman Old Style" w:hAnsi="Bookman Old Style"/>
          <w:sz w:val="28"/>
          <w:szCs w:val="28"/>
          <w:u w:val="single"/>
        </w:rPr>
        <w:t>prevé condiciones para garantizar que el correo indicado es el utilizado por la persona a enterar</w:t>
      </w:r>
      <w:r w:rsidRPr="00ED646F">
        <w:rPr>
          <w:rFonts w:ascii="Bookman Old Style" w:hAnsi="Bookman Old Style"/>
          <w:sz w:val="28"/>
          <w:szCs w:val="28"/>
        </w:rPr>
        <w:t xml:space="preserve"> y, permite el conocimiento de las providencias </w:t>
      </w:r>
      <w:r w:rsidRPr="00ED646F">
        <w:rPr>
          <w:rFonts w:ascii="Bookman Old Style" w:hAnsi="Bookman Old Style"/>
          <w:i/>
          <w:iCs/>
          <w:sz w:val="28"/>
          <w:szCs w:val="28"/>
        </w:rPr>
        <w:t>«en tanto los correos electrónicos ofrecen seguridad y permiten probar la recepción y envío de aquella»</w:t>
      </w:r>
      <w:r>
        <w:rPr>
          <w:rFonts w:ascii="Bookman Old Style" w:hAnsi="Bookman Old Style"/>
          <w:sz w:val="28"/>
          <w:szCs w:val="28"/>
        </w:rPr>
        <w:t>. (Subrayas propias)</w:t>
      </w:r>
    </w:p>
    <w:p w14:paraId="51534245" w14:textId="77777777" w:rsidR="00D04D02" w:rsidRDefault="00D04D02" w:rsidP="00D04D02">
      <w:pPr>
        <w:spacing w:line="360" w:lineRule="auto"/>
        <w:ind w:firstLine="708"/>
        <w:jc w:val="both"/>
        <w:rPr>
          <w:rFonts w:ascii="Bookman Old Style" w:hAnsi="Bookman Old Style"/>
          <w:sz w:val="28"/>
          <w:szCs w:val="28"/>
        </w:rPr>
      </w:pPr>
    </w:p>
    <w:p w14:paraId="0222316E" w14:textId="77777777" w:rsidR="00D04D02" w:rsidRPr="000D1F89" w:rsidRDefault="00D04D02" w:rsidP="00D04D02">
      <w:pPr>
        <w:spacing w:line="360" w:lineRule="auto"/>
        <w:ind w:firstLine="708"/>
        <w:jc w:val="both"/>
        <w:rPr>
          <w:rFonts w:ascii="Bookman Old Style" w:hAnsi="Bookman Old Style"/>
          <w:sz w:val="28"/>
          <w:szCs w:val="28"/>
        </w:rPr>
      </w:pPr>
      <w:r>
        <w:rPr>
          <w:rFonts w:ascii="Bookman Old Style" w:hAnsi="Bookman Old Style"/>
          <w:sz w:val="28"/>
          <w:szCs w:val="28"/>
        </w:rPr>
        <w:t xml:space="preserve">Sin embargo, en lo que atañe al inciso en cita, predicó la </w:t>
      </w:r>
      <w:proofErr w:type="spellStart"/>
      <w:r>
        <w:rPr>
          <w:rFonts w:ascii="Bookman Old Style" w:hAnsi="Bookman Old Style"/>
          <w:sz w:val="28"/>
          <w:szCs w:val="28"/>
        </w:rPr>
        <w:t>exequibilidad</w:t>
      </w:r>
      <w:proofErr w:type="spellEnd"/>
      <w:r>
        <w:rPr>
          <w:rFonts w:ascii="Bookman Old Style" w:hAnsi="Bookman Old Style"/>
          <w:sz w:val="28"/>
          <w:szCs w:val="28"/>
        </w:rPr>
        <w:t xml:space="preserve"> condicionada con el fin de evitar la interpretación consistente en que el conteo del término derivado de la providencia notificada comenzaba a andar con el </w:t>
      </w:r>
      <w:r w:rsidRPr="00BF6AA3">
        <w:rPr>
          <w:rFonts w:ascii="Bookman Old Style" w:hAnsi="Bookman Old Style"/>
          <w:i/>
          <w:iCs/>
          <w:sz w:val="28"/>
          <w:szCs w:val="28"/>
        </w:rPr>
        <w:t>envío</w:t>
      </w:r>
      <w:r>
        <w:rPr>
          <w:rFonts w:ascii="Bookman Old Style" w:hAnsi="Bookman Old Style"/>
          <w:sz w:val="28"/>
          <w:szCs w:val="28"/>
        </w:rPr>
        <w:t xml:space="preserve"> de esa decisión y no cuando el destinatario la </w:t>
      </w:r>
      <w:r>
        <w:rPr>
          <w:rFonts w:ascii="Bookman Old Style" w:hAnsi="Bookman Old Style"/>
          <w:i/>
          <w:iCs/>
          <w:sz w:val="28"/>
          <w:szCs w:val="28"/>
        </w:rPr>
        <w:t xml:space="preserve">recibiera. </w:t>
      </w:r>
      <w:r>
        <w:rPr>
          <w:rFonts w:ascii="Bookman Old Style" w:hAnsi="Bookman Old Style"/>
          <w:sz w:val="28"/>
          <w:szCs w:val="28"/>
        </w:rPr>
        <w:t xml:space="preserve">Por esa razón predicó que </w:t>
      </w:r>
      <w:r w:rsidRPr="00BF6AA3">
        <w:rPr>
          <w:rFonts w:ascii="Bookman Old Style" w:hAnsi="Bookman Old Style"/>
          <w:sz w:val="28"/>
          <w:szCs w:val="28"/>
        </w:rPr>
        <w:t>«</w:t>
      </w:r>
      <w:r w:rsidRPr="00BF6AA3">
        <w:rPr>
          <w:rFonts w:ascii="Bookman Old Style" w:hAnsi="Bookman Old Style"/>
          <w:i/>
          <w:iCs/>
          <w:sz w:val="28"/>
          <w:szCs w:val="28"/>
        </w:rPr>
        <w:t xml:space="preserve">el término de dos (02) días allí dispuesto empezará a contarse </w:t>
      </w:r>
      <w:r w:rsidRPr="00BF6AA3">
        <w:rPr>
          <w:rFonts w:ascii="Bookman Old Style" w:hAnsi="Bookman Old Style"/>
          <w:i/>
          <w:iCs/>
          <w:sz w:val="28"/>
          <w:szCs w:val="28"/>
          <w:u w:val="single"/>
        </w:rPr>
        <w:t xml:space="preserve">cuando el iniciador </w:t>
      </w:r>
      <w:proofErr w:type="spellStart"/>
      <w:r w:rsidRPr="00BF6AA3">
        <w:rPr>
          <w:rFonts w:ascii="Bookman Old Style" w:hAnsi="Bookman Old Style"/>
          <w:i/>
          <w:iCs/>
          <w:sz w:val="28"/>
          <w:szCs w:val="28"/>
          <w:u w:val="single"/>
        </w:rPr>
        <w:lastRenderedPageBreak/>
        <w:t>recepcione</w:t>
      </w:r>
      <w:proofErr w:type="spellEnd"/>
      <w:r w:rsidRPr="00BF6AA3">
        <w:rPr>
          <w:rFonts w:ascii="Bookman Old Style" w:hAnsi="Bookman Old Style"/>
          <w:i/>
          <w:iCs/>
          <w:sz w:val="28"/>
          <w:szCs w:val="28"/>
          <w:u w:val="single"/>
        </w:rPr>
        <w:t xml:space="preserve"> acuse de recibo</w:t>
      </w:r>
      <w:r w:rsidRPr="00BF6AA3">
        <w:rPr>
          <w:rFonts w:ascii="Bookman Old Style" w:hAnsi="Bookman Old Style"/>
          <w:i/>
          <w:iCs/>
          <w:sz w:val="28"/>
          <w:szCs w:val="28"/>
        </w:rPr>
        <w:t xml:space="preserve"> </w:t>
      </w:r>
      <w:r w:rsidRPr="000D1F89">
        <w:rPr>
          <w:rFonts w:ascii="Bookman Old Style" w:hAnsi="Bookman Old Style"/>
          <w:b/>
          <w:bCs/>
          <w:i/>
          <w:iCs/>
          <w:sz w:val="28"/>
          <w:szCs w:val="28"/>
        </w:rPr>
        <w:t xml:space="preserve">o </w:t>
      </w:r>
      <w:r w:rsidRPr="00BF6AA3">
        <w:rPr>
          <w:rFonts w:ascii="Bookman Old Style" w:hAnsi="Bookman Old Style"/>
          <w:i/>
          <w:iCs/>
          <w:sz w:val="28"/>
          <w:szCs w:val="28"/>
          <w:u w:val="single"/>
        </w:rPr>
        <w:t>se pueda por otro medio constatar el acceso del destinatario al mensaje</w:t>
      </w:r>
      <w:r w:rsidRPr="00BF6AA3">
        <w:rPr>
          <w:rFonts w:ascii="Bookman Old Style" w:hAnsi="Bookman Old Style"/>
          <w:i/>
          <w:iCs/>
          <w:sz w:val="28"/>
          <w:szCs w:val="28"/>
        </w:rPr>
        <w:t>»</w:t>
      </w:r>
      <w:r>
        <w:rPr>
          <w:rFonts w:ascii="Bookman Old Style" w:hAnsi="Bookman Old Style"/>
          <w:sz w:val="28"/>
          <w:szCs w:val="28"/>
        </w:rPr>
        <w:t>.</w:t>
      </w:r>
    </w:p>
    <w:p w14:paraId="74CEECB3" w14:textId="77777777" w:rsidR="00D04D02" w:rsidRDefault="00D04D02" w:rsidP="00D04D02">
      <w:pPr>
        <w:spacing w:line="360" w:lineRule="auto"/>
        <w:jc w:val="both"/>
        <w:rPr>
          <w:rFonts w:ascii="Bookman Old Style" w:hAnsi="Bookman Old Style"/>
          <w:sz w:val="24"/>
          <w:szCs w:val="24"/>
        </w:rPr>
      </w:pPr>
    </w:p>
    <w:p w14:paraId="415B8185" w14:textId="77777777" w:rsidR="00D04D02" w:rsidRPr="00BF6AA3" w:rsidRDefault="00D04D02" w:rsidP="00D04D02">
      <w:pPr>
        <w:spacing w:line="360" w:lineRule="auto"/>
        <w:ind w:firstLine="708"/>
        <w:jc w:val="both"/>
        <w:rPr>
          <w:rFonts w:ascii="Bookman Old Style" w:hAnsi="Bookman Old Style"/>
          <w:sz w:val="28"/>
          <w:szCs w:val="28"/>
        </w:rPr>
      </w:pPr>
      <w:r>
        <w:rPr>
          <w:rFonts w:ascii="Bookman Old Style" w:hAnsi="Bookman Old Style"/>
          <w:sz w:val="28"/>
          <w:szCs w:val="28"/>
        </w:rPr>
        <w:t xml:space="preserve">A juicio de esa Corte, ese condicionamiento </w:t>
      </w:r>
      <w:r w:rsidRPr="00BF6AA3">
        <w:rPr>
          <w:rFonts w:ascii="Bookman Old Style" w:hAnsi="Bookman Old Style"/>
          <w:i/>
          <w:iCs/>
          <w:sz w:val="28"/>
          <w:szCs w:val="28"/>
        </w:rPr>
        <w:t>«[o]</w:t>
      </w:r>
      <w:proofErr w:type="spellStart"/>
      <w:r w:rsidRPr="00BF6AA3">
        <w:rPr>
          <w:rFonts w:ascii="Bookman Old Style" w:hAnsi="Bookman Old Style"/>
          <w:b/>
          <w:bCs/>
          <w:i/>
          <w:iCs/>
          <w:sz w:val="28"/>
          <w:szCs w:val="28"/>
        </w:rPr>
        <w:t>rienta</w:t>
      </w:r>
      <w:proofErr w:type="spellEnd"/>
      <w:r w:rsidRPr="00BF6AA3">
        <w:rPr>
          <w:rFonts w:ascii="Bookman Old Style" w:hAnsi="Bookman Old Style"/>
          <w:b/>
          <w:bCs/>
          <w:i/>
          <w:iCs/>
          <w:sz w:val="28"/>
          <w:szCs w:val="28"/>
        </w:rPr>
        <w:t xml:space="preserve"> la aplicación del remedio de </w:t>
      </w:r>
      <w:r w:rsidRPr="000D1F89">
        <w:rPr>
          <w:rFonts w:ascii="Bookman Old Style" w:hAnsi="Bookman Old Style"/>
          <w:b/>
          <w:bCs/>
          <w:i/>
          <w:iCs/>
          <w:sz w:val="28"/>
          <w:szCs w:val="28"/>
          <w:u w:val="single"/>
        </w:rPr>
        <w:t>nulidad</w:t>
      </w:r>
      <w:r w:rsidRPr="00BF6AA3">
        <w:rPr>
          <w:rFonts w:ascii="Bookman Old Style" w:hAnsi="Bookman Old Style"/>
          <w:b/>
          <w:bCs/>
          <w:i/>
          <w:iCs/>
          <w:sz w:val="28"/>
          <w:szCs w:val="28"/>
        </w:rPr>
        <w:t xml:space="preserve"> previsto en el artículo 8°, en tanto provee a los jueces mayores elementos de juicio para valorar su ocurrencia</w:t>
      </w:r>
      <w:r w:rsidRPr="00BF6AA3">
        <w:rPr>
          <w:rFonts w:ascii="Bookman Old Style" w:hAnsi="Bookman Old Style"/>
          <w:i/>
          <w:iCs/>
          <w:sz w:val="28"/>
          <w:szCs w:val="28"/>
        </w:rPr>
        <w:t>»</w:t>
      </w:r>
      <w:r w:rsidRPr="00BF6AA3">
        <w:rPr>
          <w:rFonts w:ascii="Bookman Old Style" w:hAnsi="Bookman Old Style"/>
          <w:sz w:val="28"/>
          <w:szCs w:val="28"/>
        </w:rPr>
        <w:t xml:space="preserve"> (Resaltado </w:t>
      </w:r>
      <w:r>
        <w:rPr>
          <w:rFonts w:ascii="Bookman Old Style" w:hAnsi="Bookman Old Style"/>
          <w:sz w:val="28"/>
          <w:szCs w:val="28"/>
        </w:rPr>
        <w:t xml:space="preserve">y subrayado </w:t>
      </w:r>
      <w:r w:rsidRPr="00BF6AA3">
        <w:rPr>
          <w:rFonts w:ascii="Bookman Old Style" w:hAnsi="Bookman Old Style"/>
          <w:sz w:val="28"/>
          <w:szCs w:val="28"/>
        </w:rPr>
        <w:t>de ahora)</w:t>
      </w:r>
    </w:p>
    <w:p w14:paraId="6E84AAD9" w14:textId="77777777" w:rsidR="00D04D02" w:rsidRDefault="00D04D02" w:rsidP="00D04D02">
      <w:pPr>
        <w:spacing w:line="360" w:lineRule="auto"/>
        <w:ind w:firstLine="708"/>
        <w:jc w:val="both"/>
        <w:rPr>
          <w:rFonts w:ascii="Bookman Old Style" w:hAnsi="Bookman Old Style"/>
          <w:sz w:val="28"/>
          <w:szCs w:val="28"/>
        </w:rPr>
      </w:pPr>
    </w:p>
    <w:p w14:paraId="729B375F" w14:textId="3068CA9A" w:rsidR="00D04D02" w:rsidRDefault="00D04D02" w:rsidP="00D04D02">
      <w:pPr>
        <w:spacing w:line="360" w:lineRule="auto"/>
        <w:ind w:firstLine="708"/>
        <w:jc w:val="both"/>
        <w:rPr>
          <w:rFonts w:ascii="Bookman Old Style" w:hAnsi="Bookman Old Style"/>
          <w:sz w:val="28"/>
          <w:szCs w:val="28"/>
        </w:rPr>
      </w:pPr>
      <w:r>
        <w:rPr>
          <w:rFonts w:ascii="Bookman Old Style" w:hAnsi="Bookman Old Style"/>
          <w:sz w:val="28"/>
          <w:szCs w:val="28"/>
        </w:rPr>
        <w:t xml:space="preserve">Sobre el particular, esta colegiatura ha </w:t>
      </w:r>
      <w:r w:rsidR="00032286">
        <w:rPr>
          <w:rFonts w:ascii="Bookman Old Style" w:hAnsi="Bookman Old Style"/>
          <w:sz w:val="28"/>
          <w:szCs w:val="28"/>
        </w:rPr>
        <w:t>sosten</w:t>
      </w:r>
      <w:r w:rsidR="00133D94">
        <w:rPr>
          <w:rFonts w:ascii="Bookman Old Style" w:hAnsi="Bookman Old Style"/>
          <w:sz w:val="28"/>
          <w:szCs w:val="28"/>
        </w:rPr>
        <w:t>ido</w:t>
      </w:r>
      <w:r>
        <w:rPr>
          <w:rFonts w:ascii="Bookman Old Style" w:hAnsi="Bookman Old Style"/>
          <w:sz w:val="28"/>
          <w:szCs w:val="28"/>
        </w:rPr>
        <w:t xml:space="preserve"> en algunas ocasiones la </w:t>
      </w:r>
      <w:r w:rsidRPr="006A1963">
        <w:rPr>
          <w:rFonts w:ascii="Bookman Old Style" w:hAnsi="Bookman Old Style"/>
          <w:i/>
          <w:iCs/>
          <w:sz w:val="28"/>
          <w:szCs w:val="28"/>
        </w:rPr>
        <w:t>razonabilidad</w:t>
      </w:r>
      <w:r>
        <w:rPr>
          <w:rFonts w:ascii="Bookman Old Style" w:hAnsi="Bookman Old Style"/>
          <w:sz w:val="28"/>
          <w:szCs w:val="28"/>
        </w:rPr>
        <w:t xml:space="preserve"> de las decisiones judiciales que, desde la etapa temprana del litigio, han negado la eficacia de la notificación personal electrónica dada la ausencia de prueba relativa a la recepción del mensaje por parte del destinatario (STC6415-2022, STC5420-2022, STC1271-2022), pero en otras oportunidades, ha optado por avalar tácita y expresamente la eficacia de la misma desde los dos días siguientes a la fecha del respectivo envío por considerarlo, entre otros, un medio de prueba del que puede colegirse la recepción del mensaje (STC5368-2022, STC1315-2022, </w:t>
      </w:r>
      <w:r w:rsidRPr="00F925FD">
        <w:rPr>
          <w:rFonts w:ascii="Bookman Old Style" w:hAnsi="Bookman Old Style"/>
          <w:sz w:val="28"/>
          <w:szCs w:val="28"/>
        </w:rPr>
        <w:t>11001-02-03-000-2020-01025-00</w:t>
      </w:r>
      <w:r>
        <w:rPr>
          <w:rFonts w:ascii="Bookman Old Style" w:hAnsi="Bookman Old Style"/>
          <w:sz w:val="28"/>
          <w:szCs w:val="28"/>
        </w:rPr>
        <w:t>, entre otras).</w:t>
      </w:r>
    </w:p>
    <w:p w14:paraId="47A8311F" w14:textId="77777777" w:rsidR="00D04D02" w:rsidRDefault="00D04D02" w:rsidP="00D04D02">
      <w:pPr>
        <w:spacing w:line="360" w:lineRule="auto"/>
        <w:ind w:firstLine="708"/>
        <w:jc w:val="both"/>
        <w:rPr>
          <w:rFonts w:ascii="Bookman Old Style" w:hAnsi="Bookman Old Style"/>
          <w:sz w:val="28"/>
          <w:szCs w:val="28"/>
        </w:rPr>
      </w:pPr>
    </w:p>
    <w:p w14:paraId="1A71449C" w14:textId="77777777" w:rsidR="00D04D02" w:rsidRDefault="00D04D02" w:rsidP="00D04D02">
      <w:pPr>
        <w:spacing w:line="360" w:lineRule="auto"/>
        <w:ind w:firstLine="708"/>
        <w:jc w:val="both"/>
        <w:rPr>
          <w:rFonts w:ascii="Bookman Old Style" w:hAnsi="Bookman Old Style"/>
          <w:sz w:val="28"/>
          <w:szCs w:val="28"/>
        </w:rPr>
      </w:pPr>
      <w:r>
        <w:rPr>
          <w:rFonts w:ascii="Bookman Old Style" w:hAnsi="Bookman Old Style"/>
          <w:sz w:val="28"/>
          <w:szCs w:val="28"/>
        </w:rPr>
        <w:t xml:space="preserve">Por esa razón, la Sala encuentra en esta ocasión la necesidad de </w:t>
      </w:r>
      <w:r w:rsidRPr="2D5BEE04">
        <w:rPr>
          <w:rFonts w:ascii="Bookman Old Style" w:hAnsi="Bookman Old Style"/>
          <w:sz w:val="28"/>
          <w:szCs w:val="28"/>
        </w:rPr>
        <w:t>unificar su</w:t>
      </w:r>
      <w:r>
        <w:rPr>
          <w:rFonts w:ascii="Bookman Old Style" w:hAnsi="Bookman Old Style"/>
          <w:sz w:val="28"/>
          <w:szCs w:val="28"/>
        </w:rPr>
        <w:t xml:space="preserve"> posición en cuanto al momento en el que debe entenderse surtida la notificación personal por medios digitales y la época en la que debe empezar a correr el término que de la providencia notificada derive.</w:t>
      </w:r>
    </w:p>
    <w:p w14:paraId="0661E00E" w14:textId="77777777" w:rsidR="00D04D02" w:rsidRDefault="00D04D02" w:rsidP="00D04D02">
      <w:pPr>
        <w:spacing w:line="360" w:lineRule="auto"/>
        <w:ind w:firstLine="708"/>
        <w:jc w:val="both"/>
        <w:rPr>
          <w:rFonts w:ascii="Bookman Old Style" w:hAnsi="Bookman Old Style"/>
          <w:sz w:val="28"/>
          <w:szCs w:val="28"/>
        </w:rPr>
      </w:pPr>
    </w:p>
    <w:p w14:paraId="73DD2238" w14:textId="475612E0" w:rsidR="00D04D02" w:rsidRDefault="00F7759F" w:rsidP="00D04D02">
      <w:pPr>
        <w:spacing w:line="360" w:lineRule="auto"/>
        <w:ind w:firstLine="708"/>
        <w:jc w:val="both"/>
        <w:rPr>
          <w:rFonts w:ascii="Bookman Old Style" w:hAnsi="Bookman Old Style"/>
          <w:sz w:val="28"/>
          <w:szCs w:val="28"/>
        </w:rPr>
      </w:pPr>
      <w:r>
        <w:rPr>
          <w:rFonts w:ascii="Bookman Old Style" w:hAnsi="Bookman Old Style"/>
          <w:b/>
          <w:bCs/>
          <w:sz w:val="28"/>
          <w:szCs w:val="28"/>
        </w:rPr>
        <w:lastRenderedPageBreak/>
        <w:t>3.5</w:t>
      </w:r>
      <w:r w:rsidR="00D04D02">
        <w:rPr>
          <w:rFonts w:ascii="Bookman Old Style" w:hAnsi="Bookman Old Style"/>
          <w:b/>
          <w:bCs/>
          <w:sz w:val="28"/>
          <w:szCs w:val="28"/>
        </w:rPr>
        <w:t xml:space="preserve">.1. </w:t>
      </w:r>
      <w:r w:rsidR="00D04D02">
        <w:rPr>
          <w:rFonts w:ascii="Bookman Old Style" w:hAnsi="Bookman Old Style"/>
          <w:sz w:val="28"/>
          <w:szCs w:val="28"/>
        </w:rPr>
        <w:t>Para ello, es necesario resaltar que la intención del legislador con la promulgación del Decreto 806 de 2020 y la Ley 2213 de 2022, al regular el trámite de la notificación personal a través de medios electrónicos, no fue otra que la de ofrecer a las partes y apoderados un trámite alterno de enteramiento acorde con los avances tecnológicos de la sociedad. Un procedimiento quizás menos oneroso en tiempo y dinero, pero igual de efectivo al dispuesto en el Código General del Proceso en el que las partes deben acudir necesariamente a empresas de servicio postal autorizadas a remitir sus citatorios y avisos.</w:t>
      </w:r>
    </w:p>
    <w:p w14:paraId="0576B3D6" w14:textId="77777777" w:rsidR="00D04D02" w:rsidRDefault="00D04D02" w:rsidP="00D04D02">
      <w:pPr>
        <w:spacing w:line="360" w:lineRule="auto"/>
        <w:ind w:firstLine="708"/>
        <w:jc w:val="both"/>
        <w:rPr>
          <w:rFonts w:ascii="Bookman Old Style" w:hAnsi="Bookman Old Style"/>
          <w:sz w:val="28"/>
          <w:szCs w:val="28"/>
        </w:rPr>
      </w:pPr>
    </w:p>
    <w:p w14:paraId="35DDC507" w14:textId="77777777" w:rsidR="00D04D02" w:rsidRDefault="00D04D02" w:rsidP="00D04D02">
      <w:pPr>
        <w:spacing w:line="360" w:lineRule="auto"/>
        <w:ind w:firstLine="708"/>
        <w:jc w:val="both"/>
        <w:rPr>
          <w:rFonts w:ascii="Bookman Old Style" w:hAnsi="Bookman Old Style"/>
          <w:sz w:val="28"/>
          <w:szCs w:val="28"/>
        </w:rPr>
      </w:pPr>
      <w:r>
        <w:rPr>
          <w:rFonts w:ascii="Bookman Old Style" w:hAnsi="Bookman Old Style"/>
          <w:sz w:val="28"/>
          <w:szCs w:val="28"/>
        </w:rPr>
        <w:t xml:space="preserve">En línea con ese propósito, consagró una serie de medidas tendientes a garantizar la efectividad de una notificación más célere y económica, pero con plenas garantías de defensa y contradicción para el demandado. </w:t>
      </w:r>
    </w:p>
    <w:p w14:paraId="17DC5E6F" w14:textId="77777777" w:rsidR="00D04D02" w:rsidRDefault="00D04D02" w:rsidP="00D04D02">
      <w:pPr>
        <w:spacing w:line="360" w:lineRule="auto"/>
        <w:ind w:firstLine="708"/>
        <w:jc w:val="both"/>
        <w:rPr>
          <w:rFonts w:ascii="Bookman Old Style" w:hAnsi="Bookman Old Style"/>
          <w:sz w:val="28"/>
          <w:szCs w:val="28"/>
        </w:rPr>
      </w:pPr>
    </w:p>
    <w:p w14:paraId="7C1F8756" w14:textId="77777777" w:rsidR="00D04D02" w:rsidRDefault="00D04D02" w:rsidP="00D04D02">
      <w:pPr>
        <w:spacing w:line="360" w:lineRule="auto"/>
        <w:ind w:firstLine="708"/>
        <w:jc w:val="both"/>
        <w:rPr>
          <w:rFonts w:ascii="Bookman Old Style" w:hAnsi="Bookman Old Style"/>
          <w:sz w:val="28"/>
          <w:szCs w:val="28"/>
        </w:rPr>
      </w:pPr>
      <w:r w:rsidRPr="000C03F8">
        <w:rPr>
          <w:rFonts w:ascii="Bookman Old Style" w:hAnsi="Bookman Old Style"/>
          <w:b/>
          <w:bCs/>
          <w:i/>
          <w:iCs/>
          <w:sz w:val="28"/>
          <w:szCs w:val="28"/>
        </w:rPr>
        <w:t>i</w:t>
      </w:r>
      <w:r>
        <w:rPr>
          <w:rFonts w:ascii="Bookman Old Style" w:hAnsi="Bookman Old Style"/>
          <w:b/>
          <w:bCs/>
          <w:i/>
          <w:iCs/>
          <w:sz w:val="28"/>
          <w:szCs w:val="28"/>
        </w:rPr>
        <w:t>)</w:t>
      </w:r>
      <w:r w:rsidRPr="000C03F8">
        <w:rPr>
          <w:rFonts w:ascii="Bookman Old Style" w:hAnsi="Bookman Old Style"/>
          <w:b/>
          <w:bCs/>
          <w:i/>
          <w:iCs/>
          <w:sz w:val="28"/>
          <w:szCs w:val="28"/>
        </w:rPr>
        <w:t>.</w:t>
      </w:r>
      <w:r>
        <w:rPr>
          <w:rFonts w:ascii="Bookman Old Style" w:hAnsi="Bookman Old Style"/>
          <w:sz w:val="28"/>
          <w:szCs w:val="28"/>
        </w:rPr>
        <w:t xml:space="preserve"> Como ya se vio, la primera de ellas fue la de exigir al libelista que en su demanda cumpliera las tres cargas descritas en precedencia, esto es, el juramento relativo a que el canal escogido es el utilizado por el demandado, la explicación de la forma en la que lo obtuvo y la prueba de esa circunstancia.</w:t>
      </w:r>
    </w:p>
    <w:p w14:paraId="6097E53A" w14:textId="77777777" w:rsidR="00D04D02" w:rsidRDefault="00D04D02" w:rsidP="00D04D02">
      <w:pPr>
        <w:spacing w:line="360" w:lineRule="auto"/>
        <w:ind w:firstLine="708"/>
        <w:jc w:val="both"/>
        <w:rPr>
          <w:rFonts w:ascii="Bookman Old Style" w:hAnsi="Bookman Old Style"/>
          <w:sz w:val="28"/>
          <w:szCs w:val="28"/>
        </w:rPr>
      </w:pPr>
    </w:p>
    <w:p w14:paraId="3E41CCFE" w14:textId="77777777" w:rsidR="00D04D02" w:rsidRDefault="00D04D02" w:rsidP="00D04D02">
      <w:pPr>
        <w:spacing w:line="360" w:lineRule="auto"/>
        <w:ind w:firstLine="708"/>
        <w:jc w:val="both"/>
        <w:rPr>
          <w:rFonts w:ascii="Bookman Old Style" w:hAnsi="Bookman Old Style"/>
          <w:sz w:val="28"/>
          <w:szCs w:val="28"/>
        </w:rPr>
      </w:pPr>
      <w:r>
        <w:rPr>
          <w:rFonts w:ascii="Bookman Old Style" w:hAnsi="Bookman Old Style"/>
          <w:b/>
          <w:bCs/>
          <w:i/>
          <w:iCs/>
          <w:sz w:val="28"/>
          <w:szCs w:val="28"/>
        </w:rPr>
        <w:t xml:space="preserve">ii). </w:t>
      </w:r>
      <w:r>
        <w:rPr>
          <w:rFonts w:ascii="Bookman Old Style" w:hAnsi="Bookman Old Style"/>
          <w:sz w:val="28"/>
          <w:szCs w:val="28"/>
        </w:rPr>
        <w:t xml:space="preserve">La segunda, consistió en otorgar al juez la facultad de verificar la </w:t>
      </w:r>
      <w:r>
        <w:rPr>
          <w:rFonts w:ascii="Bookman Old Style" w:hAnsi="Bookman Old Style"/>
          <w:i/>
          <w:iCs/>
          <w:sz w:val="28"/>
          <w:szCs w:val="28"/>
        </w:rPr>
        <w:t>«</w:t>
      </w:r>
      <w:r w:rsidRPr="00FE130C">
        <w:rPr>
          <w:rFonts w:ascii="Bookman Old Style" w:hAnsi="Bookman Old Style"/>
          <w:i/>
          <w:iCs/>
          <w:sz w:val="28"/>
          <w:szCs w:val="28"/>
        </w:rPr>
        <w:t xml:space="preserve">información de las direcciones electrónicas o sitios de la parte por notificar que estén en las </w:t>
      </w:r>
      <w:r>
        <w:rPr>
          <w:rFonts w:ascii="Bookman Old Style" w:hAnsi="Bookman Old Style"/>
          <w:i/>
          <w:iCs/>
          <w:sz w:val="28"/>
          <w:szCs w:val="28"/>
        </w:rPr>
        <w:t xml:space="preserve">(…) </w:t>
      </w:r>
      <w:r w:rsidRPr="00FE130C">
        <w:rPr>
          <w:rFonts w:ascii="Bookman Old Style" w:hAnsi="Bookman Old Style"/>
          <w:i/>
          <w:iCs/>
          <w:sz w:val="28"/>
          <w:szCs w:val="28"/>
        </w:rPr>
        <w:t xml:space="preserve">entidades públicas </w:t>
      </w:r>
      <w:r>
        <w:rPr>
          <w:rFonts w:ascii="Bookman Old Style" w:hAnsi="Bookman Old Style"/>
          <w:i/>
          <w:iCs/>
          <w:sz w:val="28"/>
          <w:szCs w:val="28"/>
        </w:rPr>
        <w:t>o</w:t>
      </w:r>
      <w:r w:rsidRPr="00FE130C">
        <w:rPr>
          <w:rFonts w:ascii="Bookman Old Style" w:hAnsi="Bookman Old Style"/>
          <w:i/>
          <w:iCs/>
          <w:sz w:val="28"/>
          <w:szCs w:val="28"/>
        </w:rPr>
        <w:t xml:space="preserve"> privadas, o utilizar aquellas que estén informadas en páginas web o en redes sociales</w:t>
      </w:r>
      <w:r>
        <w:rPr>
          <w:rFonts w:ascii="Bookman Old Style" w:hAnsi="Bookman Old Style"/>
          <w:i/>
          <w:iCs/>
          <w:sz w:val="28"/>
          <w:szCs w:val="28"/>
        </w:rPr>
        <w:t>»</w:t>
      </w:r>
      <w:r>
        <w:rPr>
          <w:rFonts w:ascii="Bookman Old Style" w:hAnsi="Bookman Old Style"/>
          <w:sz w:val="28"/>
          <w:szCs w:val="28"/>
        </w:rPr>
        <w:t xml:space="preserve"> (Parágrafo 2° del art. 8 </w:t>
      </w:r>
      <w:r>
        <w:rPr>
          <w:rFonts w:ascii="Bookman Old Style" w:hAnsi="Bookman Old Style"/>
          <w:sz w:val="28"/>
          <w:szCs w:val="28"/>
        </w:rPr>
        <w:lastRenderedPageBreak/>
        <w:t>ibidem). Precepto sobre el cual se predicó en juicio de constitucionalidad que:</w:t>
      </w:r>
    </w:p>
    <w:p w14:paraId="7D620DD4" w14:textId="77777777" w:rsidR="00D04D02" w:rsidRDefault="00D04D02" w:rsidP="00D04D02">
      <w:pPr>
        <w:spacing w:line="360" w:lineRule="auto"/>
        <w:ind w:firstLine="708"/>
        <w:jc w:val="both"/>
        <w:rPr>
          <w:rFonts w:ascii="Bookman Old Style" w:hAnsi="Bookman Old Style"/>
          <w:sz w:val="28"/>
          <w:szCs w:val="28"/>
        </w:rPr>
      </w:pPr>
    </w:p>
    <w:p w14:paraId="35B96AE3" w14:textId="77777777" w:rsidR="00D04D02" w:rsidRDefault="00D04D02" w:rsidP="00D04D02">
      <w:pPr>
        <w:ind w:left="851"/>
        <w:jc w:val="both"/>
        <w:rPr>
          <w:rFonts w:ascii="Bookman Old Style" w:hAnsi="Bookman Old Style"/>
          <w:bCs/>
          <w:i/>
          <w:iCs/>
          <w:sz w:val="24"/>
          <w:szCs w:val="24"/>
        </w:rPr>
      </w:pPr>
      <w:r w:rsidRPr="00B52526">
        <w:rPr>
          <w:rFonts w:ascii="Bookman Old Style" w:hAnsi="Bookman Old Style"/>
          <w:i/>
          <w:iCs/>
          <w:sz w:val="24"/>
          <w:szCs w:val="24"/>
        </w:rPr>
        <w:t xml:space="preserve">«(…) la medida no tiene objeto distinto al de dotar a las autoridades de herramientas acordes con los avances tecnológicos, que faciliten la obtención de la información, y lleven al interesado a conocer las actuaciones en su contra. De manera que, </w:t>
      </w:r>
      <w:r w:rsidRPr="00B52526">
        <w:rPr>
          <w:rFonts w:ascii="Bookman Old Style" w:hAnsi="Bookman Old Style"/>
          <w:bCs/>
          <w:i/>
          <w:iCs/>
          <w:sz w:val="24"/>
          <w:szCs w:val="24"/>
        </w:rPr>
        <w:t xml:space="preserve">más que presentarse como la vía principal para obtener la información, </w:t>
      </w:r>
      <w:r w:rsidRPr="00B52526">
        <w:rPr>
          <w:rFonts w:ascii="Bookman Old Style" w:hAnsi="Bookman Old Style"/>
          <w:b/>
          <w:i/>
          <w:iCs/>
          <w:sz w:val="24"/>
          <w:szCs w:val="24"/>
        </w:rPr>
        <w:t>se trata de una herramienta adicional para que el juez, como director del proceso, pueda dar celeridad al trámite</w:t>
      </w:r>
      <w:r>
        <w:rPr>
          <w:rFonts w:ascii="Bookman Old Style" w:hAnsi="Bookman Old Style"/>
          <w:bCs/>
          <w:i/>
          <w:iCs/>
          <w:sz w:val="24"/>
          <w:szCs w:val="24"/>
        </w:rPr>
        <w:t xml:space="preserve"> (…).</w:t>
      </w:r>
    </w:p>
    <w:p w14:paraId="25465D75" w14:textId="77777777" w:rsidR="00D04D02" w:rsidRDefault="00D04D02" w:rsidP="00D04D02">
      <w:pPr>
        <w:ind w:left="851"/>
        <w:jc w:val="both"/>
        <w:rPr>
          <w:rFonts w:ascii="Bookman Old Style" w:hAnsi="Bookman Old Style"/>
          <w:bCs/>
          <w:i/>
          <w:iCs/>
          <w:sz w:val="24"/>
          <w:szCs w:val="24"/>
        </w:rPr>
      </w:pPr>
    </w:p>
    <w:p w14:paraId="177C26ED" w14:textId="77777777" w:rsidR="00D04D02" w:rsidRPr="007B6F48" w:rsidRDefault="00D04D02" w:rsidP="00D04D02">
      <w:pPr>
        <w:ind w:left="851"/>
        <w:jc w:val="both"/>
        <w:rPr>
          <w:rFonts w:ascii="Bookman Old Style" w:hAnsi="Bookman Old Style"/>
          <w:sz w:val="32"/>
          <w:szCs w:val="32"/>
        </w:rPr>
      </w:pPr>
      <w:r w:rsidRPr="00B52526">
        <w:rPr>
          <w:rFonts w:ascii="Bookman Old Style" w:hAnsi="Bookman Old Style"/>
          <w:bCs/>
          <w:i/>
          <w:iCs/>
          <w:sz w:val="24"/>
          <w:szCs w:val="24"/>
        </w:rPr>
        <w:t xml:space="preserve">La Sala considera que la medida aquí </w:t>
      </w:r>
      <w:r w:rsidRPr="00B52526">
        <w:rPr>
          <w:rFonts w:ascii="Bookman Old Style" w:hAnsi="Bookman Old Style"/>
          <w:b/>
          <w:i/>
          <w:iCs/>
          <w:sz w:val="24"/>
          <w:szCs w:val="24"/>
        </w:rPr>
        <w:t xml:space="preserve">analizada es efectivamente conducente para lograr notificar a las partes y </w:t>
      </w:r>
      <w:r w:rsidRPr="007B6F48">
        <w:rPr>
          <w:rFonts w:ascii="Bookman Old Style" w:hAnsi="Bookman Old Style"/>
          <w:b/>
          <w:i/>
          <w:iCs/>
          <w:sz w:val="24"/>
          <w:szCs w:val="24"/>
          <w:u w:val="single"/>
        </w:rPr>
        <w:t>agilizar y facilitar el trámite de los procesos judiciales</w:t>
      </w:r>
      <w:r w:rsidRPr="00B52526">
        <w:rPr>
          <w:rFonts w:ascii="Bookman Old Style" w:hAnsi="Bookman Old Style"/>
          <w:bCs/>
          <w:i/>
          <w:iCs/>
          <w:sz w:val="24"/>
          <w:szCs w:val="24"/>
        </w:rPr>
        <w:t>»</w:t>
      </w:r>
      <w:r>
        <w:rPr>
          <w:rFonts w:ascii="Bookman Old Style" w:hAnsi="Bookman Old Style"/>
          <w:bCs/>
          <w:sz w:val="24"/>
          <w:szCs w:val="24"/>
        </w:rPr>
        <w:t xml:space="preserve"> </w:t>
      </w:r>
      <w:r w:rsidRPr="007B6F48">
        <w:rPr>
          <w:rFonts w:ascii="Bookman Old Style" w:hAnsi="Bookman Old Style"/>
          <w:bCs/>
          <w:sz w:val="28"/>
          <w:szCs w:val="28"/>
        </w:rPr>
        <w:t>(Subrayado y resaltado propio)</w:t>
      </w:r>
    </w:p>
    <w:p w14:paraId="10EE0846" w14:textId="77777777" w:rsidR="00D04D02" w:rsidRDefault="00D04D02" w:rsidP="00D04D02">
      <w:pPr>
        <w:spacing w:line="360" w:lineRule="auto"/>
        <w:ind w:firstLine="708"/>
        <w:jc w:val="both"/>
        <w:rPr>
          <w:rFonts w:ascii="Bookman Old Style" w:hAnsi="Bookman Old Style"/>
          <w:sz w:val="28"/>
          <w:szCs w:val="28"/>
        </w:rPr>
      </w:pPr>
    </w:p>
    <w:p w14:paraId="16C0256C" w14:textId="77777777" w:rsidR="00D04D02" w:rsidRDefault="00D04D02" w:rsidP="00D04D02">
      <w:pPr>
        <w:spacing w:line="360" w:lineRule="auto"/>
        <w:ind w:firstLine="708"/>
        <w:jc w:val="both"/>
        <w:rPr>
          <w:rFonts w:ascii="Bookman Old Style" w:hAnsi="Bookman Old Style"/>
          <w:sz w:val="28"/>
          <w:szCs w:val="28"/>
        </w:rPr>
      </w:pPr>
      <w:r>
        <w:rPr>
          <w:rFonts w:ascii="Bookman Old Style" w:hAnsi="Bookman Old Style"/>
          <w:b/>
          <w:bCs/>
          <w:i/>
          <w:iCs/>
          <w:sz w:val="28"/>
          <w:szCs w:val="28"/>
        </w:rPr>
        <w:t xml:space="preserve">iii). </w:t>
      </w:r>
      <w:r>
        <w:rPr>
          <w:rFonts w:ascii="Bookman Old Style" w:hAnsi="Bookman Old Style"/>
          <w:sz w:val="28"/>
          <w:szCs w:val="28"/>
        </w:rPr>
        <w:t xml:space="preserve">La tercera, relacionada con el deber de acreditar el </w:t>
      </w:r>
      <w:r w:rsidRPr="00F925FD">
        <w:rPr>
          <w:rFonts w:ascii="Bookman Old Style" w:hAnsi="Bookman Old Style"/>
          <w:i/>
          <w:iCs/>
          <w:sz w:val="28"/>
          <w:szCs w:val="28"/>
        </w:rPr>
        <w:t>«envío»</w:t>
      </w:r>
      <w:r>
        <w:rPr>
          <w:rFonts w:ascii="Bookman Old Style" w:hAnsi="Bookman Old Style"/>
          <w:sz w:val="28"/>
          <w:szCs w:val="28"/>
        </w:rPr>
        <w:t xml:space="preserve"> de la providencia a notificar como mensaje de datos al canal elegido por el demandante. En últimas, es de esa remisión que se deriva la presunción legal contenida en el canon en cita, esto es, que </w:t>
      </w:r>
      <w:r>
        <w:rPr>
          <w:rFonts w:ascii="Bookman Old Style" w:hAnsi="Bookman Old Style"/>
          <w:i/>
          <w:iCs/>
          <w:sz w:val="28"/>
          <w:szCs w:val="28"/>
        </w:rPr>
        <w:t>«</w:t>
      </w:r>
      <w:r w:rsidRPr="00F925FD">
        <w:rPr>
          <w:rFonts w:ascii="Bookman Old Style" w:hAnsi="Bookman Old Style"/>
          <w:i/>
          <w:iCs/>
          <w:sz w:val="28"/>
          <w:szCs w:val="28"/>
        </w:rPr>
        <w:t>se entenderá realizada</w:t>
      </w:r>
      <w:r>
        <w:rPr>
          <w:rFonts w:ascii="Bookman Old Style" w:hAnsi="Bookman Old Style"/>
          <w:i/>
          <w:iCs/>
          <w:sz w:val="28"/>
          <w:szCs w:val="28"/>
        </w:rPr>
        <w:t>»</w:t>
      </w:r>
      <w:r>
        <w:rPr>
          <w:rFonts w:ascii="Bookman Old Style" w:hAnsi="Bookman Old Style"/>
          <w:sz w:val="28"/>
          <w:szCs w:val="28"/>
        </w:rPr>
        <w:t xml:space="preserve"> la notificación: </w:t>
      </w:r>
    </w:p>
    <w:p w14:paraId="6468585B" w14:textId="77777777" w:rsidR="00D04D02" w:rsidRDefault="00D04D02" w:rsidP="00D04D02">
      <w:pPr>
        <w:spacing w:line="360" w:lineRule="auto"/>
        <w:ind w:firstLine="708"/>
        <w:jc w:val="both"/>
        <w:rPr>
          <w:rFonts w:ascii="Bookman Old Style" w:hAnsi="Bookman Old Style"/>
          <w:sz w:val="28"/>
          <w:szCs w:val="28"/>
        </w:rPr>
      </w:pPr>
    </w:p>
    <w:p w14:paraId="121276C6" w14:textId="77777777" w:rsidR="00D04D02" w:rsidRPr="009518A5" w:rsidRDefault="00D04D02" w:rsidP="00D04D02">
      <w:pPr>
        <w:ind w:left="851"/>
        <w:jc w:val="both"/>
        <w:rPr>
          <w:rFonts w:ascii="Bookman Old Style" w:hAnsi="Bookman Old Style"/>
          <w:sz w:val="28"/>
          <w:szCs w:val="28"/>
        </w:rPr>
      </w:pPr>
      <w:r w:rsidRPr="009518A5">
        <w:rPr>
          <w:rFonts w:ascii="Bookman Old Style" w:hAnsi="Bookman Old Style"/>
          <w:i/>
          <w:iCs/>
          <w:sz w:val="24"/>
          <w:szCs w:val="24"/>
        </w:rPr>
        <w:t xml:space="preserve">«La notificación personal </w:t>
      </w:r>
      <w:r w:rsidRPr="009518A5">
        <w:rPr>
          <w:rFonts w:ascii="Bookman Old Style" w:hAnsi="Bookman Old Style"/>
          <w:b/>
          <w:bCs/>
          <w:i/>
          <w:iCs/>
          <w:sz w:val="24"/>
          <w:szCs w:val="24"/>
        </w:rPr>
        <w:t xml:space="preserve">se entenderá realizada una vez transcurridos dos días hábiles siguientes </w:t>
      </w:r>
      <w:r w:rsidRPr="009518A5">
        <w:rPr>
          <w:rFonts w:ascii="Bookman Old Style" w:hAnsi="Bookman Old Style"/>
          <w:b/>
          <w:bCs/>
          <w:i/>
          <w:iCs/>
          <w:sz w:val="24"/>
          <w:szCs w:val="24"/>
          <w:u w:val="single"/>
        </w:rPr>
        <w:t>al envío</w:t>
      </w:r>
      <w:r w:rsidRPr="009518A5">
        <w:rPr>
          <w:rFonts w:ascii="Bookman Old Style" w:hAnsi="Bookman Old Style"/>
          <w:b/>
          <w:bCs/>
          <w:i/>
          <w:iCs/>
          <w:sz w:val="24"/>
          <w:szCs w:val="24"/>
        </w:rPr>
        <w:t xml:space="preserve"> del mensaje</w:t>
      </w:r>
      <w:r w:rsidRPr="009518A5">
        <w:rPr>
          <w:rFonts w:ascii="Work Sans" w:hAnsi="Work Sans"/>
          <w:color w:val="333333"/>
          <w:sz w:val="25"/>
          <w:szCs w:val="25"/>
          <w:shd w:val="clear" w:color="auto" w:fill="FFFFFF"/>
        </w:rPr>
        <w:t xml:space="preserve"> </w:t>
      </w:r>
      <w:r w:rsidRPr="009518A5">
        <w:rPr>
          <w:rFonts w:ascii="Bookman Old Style" w:hAnsi="Bookman Old Style"/>
          <w:i/>
          <w:iCs/>
          <w:sz w:val="24"/>
          <w:szCs w:val="24"/>
        </w:rPr>
        <w:t xml:space="preserve">y los términos empezarán a contarse cuando el iniciador </w:t>
      </w:r>
      <w:proofErr w:type="spellStart"/>
      <w:r w:rsidRPr="009518A5">
        <w:rPr>
          <w:rFonts w:ascii="Bookman Old Style" w:hAnsi="Bookman Old Style"/>
          <w:i/>
          <w:iCs/>
          <w:sz w:val="24"/>
          <w:szCs w:val="24"/>
        </w:rPr>
        <w:t>recepcione</w:t>
      </w:r>
      <w:proofErr w:type="spellEnd"/>
      <w:r w:rsidRPr="009518A5">
        <w:rPr>
          <w:rFonts w:ascii="Bookman Old Style" w:hAnsi="Bookman Old Style"/>
          <w:i/>
          <w:iCs/>
          <w:sz w:val="24"/>
          <w:szCs w:val="24"/>
        </w:rPr>
        <w:t xml:space="preserve"> acuse de recibo o se pueda por otro medio constatar el acceso del destinatario al mensaje»</w:t>
      </w:r>
      <w:r>
        <w:rPr>
          <w:rFonts w:ascii="Bookman Old Style" w:hAnsi="Bookman Old Style"/>
          <w:sz w:val="24"/>
          <w:szCs w:val="24"/>
        </w:rPr>
        <w:t xml:space="preserve"> (Subrayado y resaltado propios) </w:t>
      </w:r>
    </w:p>
    <w:p w14:paraId="696349FE" w14:textId="77777777" w:rsidR="00D04D02" w:rsidRDefault="00D04D02" w:rsidP="00D04D02">
      <w:pPr>
        <w:spacing w:line="360" w:lineRule="auto"/>
        <w:ind w:firstLine="708"/>
        <w:jc w:val="both"/>
        <w:rPr>
          <w:rFonts w:ascii="Bookman Old Style" w:hAnsi="Bookman Old Style"/>
          <w:sz w:val="28"/>
          <w:szCs w:val="28"/>
        </w:rPr>
      </w:pPr>
    </w:p>
    <w:p w14:paraId="211A7ABB" w14:textId="789D3F9B" w:rsidR="00D04D02" w:rsidRDefault="00D04D02" w:rsidP="00D04D02">
      <w:pPr>
        <w:spacing w:line="360" w:lineRule="auto"/>
        <w:ind w:firstLine="708"/>
        <w:jc w:val="both"/>
        <w:rPr>
          <w:rFonts w:ascii="Bookman Old Style" w:hAnsi="Bookman Old Style"/>
          <w:sz w:val="28"/>
          <w:szCs w:val="28"/>
        </w:rPr>
      </w:pPr>
      <w:r w:rsidRPr="006B0F81">
        <w:rPr>
          <w:rFonts w:ascii="Bookman Old Style" w:hAnsi="Bookman Old Style"/>
          <w:sz w:val="28"/>
          <w:szCs w:val="28"/>
        </w:rPr>
        <w:t xml:space="preserve">Al respecto, </w:t>
      </w:r>
      <w:r w:rsidR="00101625">
        <w:rPr>
          <w:rFonts w:ascii="Bookman Old Style" w:hAnsi="Bookman Old Style"/>
          <w:sz w:val="28"/>
          <w:szCs w:val="28"/>
        </w:rPr>
        <w:t>no sobra</w:t>
      </w:r>
      <w:r w:rsidRPr="006B0F81">
        <w:rPr>
          <w:rFonts w:ascii="Bookman Old Style" w:hAnsi="Bookman Old Style"/>
          <w:sz w:val="28"/>
          <w:szCs w:val="28"/>
        </w:rPr>
        <w:t xml:space="preserve"> precisar que</w:t>
      </w:r>
      <w:r>
        <w:rPr>
          <w:rFonts w:ascii="Bookman Old Style" w:hAnsi="Bookman Old Style"/>
          <w:sz w:val="28"/>
          <w:szCs w:val="28"/>
        </w:rPr>
        <w:t xml:space="preserve"> una cosa es el momento en el que se entiende surtido el enteramiento </w:t>
      </w:r>
      <w:r>
        <w:rPr>
          <w:rFonts w:ascii="Bookman Old Style" w:hAnsi="Bookman Old Style"/>
          <w:i/>
          <w:iCs/>
          <w:sz w:val="28"/>
          <w:szCs w:val="28"/>
        </w:rPr>
        <w:t>-dos días hábiles siguientes al envío de la misiva-</w:t>
      </w:r>
      <w:r>
        <w:rPr>
          <w:rFonts w:ascii="Bookman Old Style" w:hAnsi="Bookman Old Style"/>
          <w:sz w:val="28"/>
          <w:szCs w:val="28"/>
        </w:rPr>
        <w:t xml:space="preserve"> y otra </w:t>
      </w:r>
      <w:r>
        <w:rPr>
          <w:rFonts w:ascii="Bookman Old Style" w:hAnsi="Bookman Old Style"/>
          <w:i/>
          <w:iCs/>
          <w:sz w:val="28"/>
          <w:szCs w:val="28"/>
        </w:rPr>
        <w:t xml:space="preserve">distinta </w:t>
      </w:r>
      <w:r w:rsidRPr="007129CF">
        <w:rPr>
          <w:rFonts w:ascii="Bookman Old Style" w:hAnsi="Bookman Old Style"/>
          <w:sz w:val="28"/>
          <w:szCs w:val="28"/>
        </w:rPr>
        <w:t>es</w:t>
      </w:r>
      <w:r>
        <w:rPr>
          <w:rFonts w:ascii="Bookman Old Style" w:hAnsi="Bookman Old Style"/>
          <w:i/>
          <w:iCs/>
          <w:sz w:val="28"/>
          <w:szCs w:val="28"/>
        </w:rPr>
        <w:t xml:space="preserve"> </w:t>
      </w:r>
      <w:r>
        <w:rPr>
          <w:rFonts w:ascii="Bookman Old Style" w:hAnsi="Bookman Old Style"/>
          <w:sz w:val="28"/>
          <w:szCs w:val="28"/>
        </w:rPr>
        <w:t>el inicio del término derivado de la providencia notificada que puede verse afectado si se demuestra que el destinatario no recibió el mensaje de datos.</w:t>
      </w:r>
    </w:p>
    <w:p w14:paraId="0FE3092A" w14:textId="77777777" w:rsidR="00D04D02" w:rsidRDefault="00D04D02" w:rsidP="00D04D02">
      <w:pPr>
        <w:spacing w:line="360" w:lineRule="auto"/>
        <w:ind w:firstLine="708"/>
        <w:jc w:val="both"/>
        <w:rPr>
          <w:rFonts w:ascii="Bookman Old Style" w:hAnsi="Bookman Old Style"/>
          <w:sz w:val="28"/>
          <w:szCs w:val="28"/>
        </w:rPr>
      </w:pPr>
    </w:p>
    <w:p w14:paraId="13E350B3" w14:textId="77777777" w:rsidR="00D04D02" w:rsidRDefault="00D04D02" w:rsidP="00D04D02">
      <w:pPr>
        <w:spacing w:line="360" w:lineRule="auto"/>
        <w:ind w:firstLine="708"/>
        <w:jc w:val="both"/>
        <w:rPr>
          <w:rFonts w:ascii="Bookman Old Style" w:hAnsi="Bookman Old Style"/>
          <w:sz w:val="28"/>
          <w:szCs w:val="28"/>
        </w:rPr>
      </w:pPr>
      <w:r>
        <w:rPr>
          <w:rFonts w:ascii="Bookman Old Style" w:hAnsi="Bookman Old Style"/>
          <w:sz w:val="28"/>
          <w:szCs w:val="28"/>
        </w:rPr>
        <w:t>Sobre la distinción en comento</w:t>
      </w:r>
      <w:r>
        <w:rPr>
          <w:rStyle w:val="Refdenotaalpie"/>
          <w:rFonts w:ascii="Bookman Old Style" w:hAnsi="Bookman Old Style"/>
          <w:sz w:val="28"/>
          <w:szCs w:val="28"/>
        </w:rPr>
        <w:footnoteReference w:id="12"/>
      </w:r>
      <w:r>
        <w:rPr>
          <w:rFonts w:ascii="Bookman Old Style" w:hAnsi="Bookman Old Style"/>
          <w:sz w:val="28"/>
          <w:szCs w:val="28"/>
        </w:rPr>
        <w:t xml:space="preserve"> esta Sala predicó recientemente que:</w:t>
      </w:r>
    </w:p>
    <w:p w14:paraId="129B9E99" w14:textId="77777777" w:rsidR="00D04D02" w:rsidRDefault="00D04D02" w:rsidP="00D04D02">
      <w:pPr>
        <w:ind w:left="851"/>
        <w:jc w:val="both"/>
        <w:rPr>
          <w:rFonts w:ascii="Bookman Old Style" w:hAnsi="Bookman Old Style"/>
          <w:i/>
          <w:iCs/>
          <w:sz w:val="24"/>
          <w:szCs w:val="24"/>
          <w:shd w:val="clear" w:color="auto" w:fill="FFFFFF"/>
          <w:lang w:eastAsia="es-CO"/>
        </w:rPr>
      </w:pPr>
    </w:p>
    <w:p w14:paraId="77201691" w14:textId="77777777" w:rsidR="00D04D02" w:rsidRPr="0099211D" w:rsidRDefault="00D04D02" w:rsidP="00D04D02">
      <w:pPr>
        <w:ind w:left="851"/>
        <w:jc w:val="both"/>
        <w:rPr>
          <w:rFonts w:ascii="Bookman Old Style" w:hAnsi="Bookman Old Style"/>
          <w:i/>
          <w:iCs/>
          <w:sz w:val="24"/>
          <w:szCs w:val="24"/>
          <w:shd w:val="clear" w:color="auto" w:fill="FFFFFF"/>
          <w:lang w:eastAsia="es-CO"/>
        </w:rPr>
      </w:pPr>
      <w:r w:rsidRPr="0099211D">
        <w:rPr>
          <w:rFonts w:ascii="Bookman Old Style" w:hAnsi="Bookman Old Style"/>
          <w:i/>
          <w:iCs/>
          <w:sz w:val="24"/>
          <w:szCs w:val="24"/>
          <w:shd w:val="clear" w:color="auto" w:fill="FFFFFF"/>
          <w:lang w:eastAsia="es-CO"/>
        </w:rPr>
        <w:t xml:space="preserve">La ley 2213 de 2022, por cierto, </w:t>
      </w:r>
      <w:r w:rsidRPr="0099211D">
        <w:rPr>
          <w:rFonts w:ascii="Bookman Old Style" w:hAnsi="Bookman Old Style"/>
          <w:b/>
          <w:bCs/>
          <w:i/>
          <w:iCs/>
          <w:sz w:val="24"/>
          <w:szCs w:val="24"/>
          <w:shd w:val="clear" w:color="auto" w:fill="FFFFFF"/>
          <w:lang w:eastAsia="es-CO"/>
        </w:rPr>
        <w:t>replica en su inciso tercero una regla compuesta de dos partes</w:t>
      </w:r>
      <w:r w:rsidRPr="0099211D">
        <w:rPr>
          <w:rFonts w:ascii="Bookman Old Style" w:hAnsi="Bookman Old Style"/>
          <w:i/>
          <w:iCs/>
          <w:sz w:val="24"/>
          <w:szCs w:val="24"/>
          <w:shd w:val="clear" w:color="auto" w:fill="FFFFFF"/>
          <w:lang w:eastAsia="es-CO"/>
        </w:rPr>
        <w:t xml:space="preserve">, la primera idéntica a la que consagraba el Decreto 806 de 2020 («La notificación personal se entenderá realizada una vez transcurridos dos días hábiles siguientes al envío del mensaje»), y la segunda con ciertas modificaciones, orientadas a que el cómputo de los términos de traslado inicie a partir del momento en que «el iniciador </w:t>
      </w:r>
      <w:proofErr w:type="spellStart"/>
      <w:r w:rsidRPr="0099211D">
        <w:rPr>
          <w:rFonts w:ascii="Bookman Old Style" w:hAnsi="Bookman Old Style"/>
          <w:i/>
          <w:iCs/>
          <w:sz w:val="24"/>
          <w:szCs w:val="24"/>
          <w:shd w:val="clear" w:color="auto" w:fill="FFFFFF"/>
          <w:lang w:eastAsia="es-CO"/>
        </w:rPr>
        <w:t>recepcione</w:t>
      </w:r>
      <w:proofErr w:type="spellEnd"/>
      <w:r w:rsidRPr="0099211D">
        <w:rPr>
          <w:rFonts w:ascii="Bookman Old Style" w:hAnsi="Bookman Old Style"/>
          <w:i/>
          <w:iCs/>
          <w:sz w:val="24"/>
          <w:szCs w:val="24"/>
          <w:shd w:val="clear" w:color="auto" w:fill="FFFFFF"/>
          <w:lang w:eastAsia="es-CO"/>
        </w:rPr>
        <w:t xml:space="preserve"> acuse de recibo o se pueda por otro medio constatar el acceso del destinatario al mensaje».</w:t>
      </w:r>
    </w:p>
    <w:p w14:paraId="250EA15A" w14:textId="77777777" w:rsidR="00D04D02" w:rsidRPr="0099211D" w:rsidRDefault="00D04D02" w:rsidP="00D04D02">
      <w:pPr>
        <w:ind w:left="851"/>
        <w:jc w:val="both"/>
        <w:rPr>
          <w:rFonts w:ascii="Bookman Old Style" w:hAnsi="Bookman Old Style"/>
          <w:i/>
          <w:iCs/>
          <w:sz w:val="24"/>
          <w:szCs w:val="24"/>
          <w:shd w:val="clear" w:color="auto" w:fill="FFFFFF"/>
          <w:lang w:eastAsia="es-CO"/>
        </w:rPr>
      </w:pPr>
    </w:p>
    <w:p w14:paraId="3D50CA18" w14:textId="77777777" w:rsidR="00D04D02" w:rsidRDefault="00D04D02" w:rsidP="00D04D02">
      <w:pPr>
        <w:ind w:left="851"/>
        <w:jc w:val="both"/>
        <w:rPr>
          <w:rFonts w:ascii="Bookman Old Style" w:hAnsi="Bookman Old Style"/>
          <w:sz w:val="28"/>
          <w:szCs w:val="28"/>
        </w:rPr>
      </w:pPr>
      <w:r w:rsidRPr="0099211D">
        <w:rPr>
          <w:rFonts w:ascii="Bookman Old Style" w:hAnsi="Bookman Old Style"/>
          <w:i/>
          <w:iCs/>
          <w:sz w:val="24"/>
          <w:szCs w:val="24"/>
          <w:shd w:val="clear" w:color="auto" w:fill="FFFFFF"/>
          <w:lang w:eastAsia="es-CO"/>
        </w:rPr>
        <w:t xml:space="preserve">Como puede verse, en ambos casos </w:t>
      </w:r>
      <w:r w:rsidRPr="0099211D">
        <w:rPr>
          <w:rFonts w:ascii="Bookman Old Style" w:hAnsi="Bookman Old Style"/>
          <w:b/>
          <w:bCs/>
          <w:i/>
          <w:iCs/>
          <w:sz w:val="24"/>
          <w:szCs w:val="24"/>
          <w:shd w:val="clear" w:color="auto" w:fill="FFFFFF"/>
          <w:lang w:eastAsia="es-CO"/>
        </w:rPr>
        <w:t>la pauta legal diferencia dos fenómenos muy distintos: la notificación personal de una providencia</w:t>
      </w:r>
      <w:r w:rsidRPr="0099211D">
        <w:rPr>
          <w:rFonts w:ascii="Bookman Old Style" w:hAnsi="Bookman Old Style"/>
          <w:i/>
          <w:iCs/>
          <w:sz w:val="24"/>
          <w:szCs w:val="24"/>
          <w:shd w:val="clear" w:color="auto" w:fill="FFFFFF"/>
          <w:lang w:eastAsia="es-CO"/>
        </w:rPr>
        <w:t xml:space="preserve"> que está sujeta a esa especial forma de enteramiento, </w:t>
      </w:r>
      <w:r w:rsidRPr="0099211D">
        <w:rPr>
          <w:rFonts w:ascii="Bookman Old Style" w:hAnsi="Bookman Old Style"/>
          <w:b/>
          <w:bCs/>
          <w:i/>
          <w:iCs/>
          <w:sz w:val="24"/>
          <w:szCs w:val="24"/>
          <w:shd w:val="clear" w:color="auto" w:fill="FFFFFF"/>
          <w:lang w:eastAsia="es-CO"/>
        </w:rPr>
        <w:t>y el hito inicial del término de traslado de la demanda</w:t>
      </w:r>
      <w:r w:rsidRPr="0099211D">
        <w:rPr>
          <w:rFonts w:ascii="Bookman Old Style" w:hAnsi="Bookman Old Style"/>
          <w:i/>
          <w:iCs/>
          <w:sz w:val="24"/>
          <w:szCs w:val="24"/>
          <w:shd w:val="clear" w:color="auto" w:fill="FFFFFF"/>
          <w:lang w:eastAsia="es-CO"/>
        </w:rPr>
        <w:t>, es decir, el punto de partida del plazo que confiere la ley al demandado para ejercer su derecho de contradicción.</w:t>
      </w:r>
      <w:r>
        <w:rPr>
          <w:rFonts w:ascii="Bookman Old Style" w:hAnsi="Bookman Old Style"/>
          <w:sz w:val="24"/>
          <w:szCs w:val="24"/>
          <w:shd w:val="clear" w:color="auto" w:fill="FFFFFF"/>
          <w:lang w:eastAsia="es-CO"/>
        </w:rPr>
        <w:t xml:space="preserve"> </w:t>
      </w:r>
      <w:r w:rsidRPr="0099211D">
        <w:rPr>
          <w:rFonts w:ascii="Bookman Old Style" w:hAnsi="Bookman Old Style"/>
          <w:sz w:val="28"/>
          <w:szCs w:val="28"/>
          <w:shd w:val="clear" w:color="auto" w:fill="FFFFFF"/>
          <w:lang w:eastAsia="es-CO"/>
        </w:rPr>
        <w:t>(</w:t>
      </w:r>
      <w:r w:rsidRPr="0099211D">
        <w:rPr>
          <w:rFonts w:ascii="Bookman Old Style" w:hAnsi="Bookman Old Style"/>
          <w:sz w:val="28"/>
          <w:szCs w:val="28"/>
        </w:rPr>
        <w:t>STC10689-2022</w:t>
      </w:r>
      <w:r w:rsidRPr="0099211D">
        <w:rPr>
          <w:rFonts w:ascii="Bookman Old Style" w:hAnsi="Bookman Old Style"/>
          <w:sz w:val="28"/>
          <w:szCs w:val="28"/>
          <w:shd w:val="clear" w:color="auto" w:fill="FFFFFF"/>
          <w:lang w:eastAsia="es-CO"/>
        </w:rPr>
        <w:t>)</w:t>
      </w:r>
    </w:p>
    <w:p w14:paraId="5F65D0BC" w14:textId="77777777" w:rsidR="00D04D02" w:rsidRDefault="00D04D02" w:rsidP="00D04D02">
      <w:pPr>
        <w:spacing w:line="360" w:lineRule="auto"/>
        <w:ind w:firstLine="708"/>
        <w:jc w:val="both"/>
        <w:rPr>
          <w:rFonts w:ascii="Bookman Old Style" w:hAnsi="Bookman Old Style"/>
          <w:sz w:val="28"/>
          <w:szCs w:val="28"/>
        </w:rPr>
      </w:pPr>
    </w:p>
    <w:p w14:paraId="6005AA37" w14:textId="77777777" w:rsidR="00D04D02" w:rsidRDefault="00D04D02" w:rsidP="00D04D02">
      <w:pPr>
        <w:spacing w:line="360" w:lineRule="auto"/>
        <w:ind w:firstLine="708"/>
        <w:jc w:val="both"/>
        <w:rPr>
          <w:rFonts w:ascii="Bookman Old Style" w:hAnsi="Bookman Old Style"/>
          <w:sz w:val="28"/>
          <w:szCs w:val="28"/>
        </w:rPr>
      </w:pPr>
      <w:proofErr w:type="spellStart"/>
      <w:r w:rsidRPr="002623CE">
        <w:rPr>
          <w:rFonts w:ascii="Bookman Old Style" w:hAnsi="Bookman Old Style"/>
          <w:b/>
          <w:bCs/>
          <w:i/>
          <w:iCs/>
          <w:sz w:val="28"/>
          <w:szCs w:val="28"/>
        </w:rPr>
        <w:t>iv</w:t>
      </w:r>
      <w:proofErr w:type="spellEnd"/>
      <w:r w:rsidRPr="002623CE">
        <w:rPr>
          <w:rFonts w:ascii="Bookman Old Style" w:hAnsi="Bookman Old Style"/>
          <w:b/>
          <w:bCs/>
          <w:i/>
          <w:iCs/>
          <w:sz w:val="28"/>
          <w:szCs w:val="28"/>
        </w:rPr>
        <w:t>.</w:t>
      </w:r>
      <w:r>
        <w:rPr>
          <w:rFonts w:ascii="Bookman Old Style" w:hAnsi="Bookman Old Style"/>
          <w:sz w:val="28"/>
          <w:szCs w:val="28"/>
        </w:rPr>
        <w:t xml:space="preserve"> También se consagró la </w:t>
      </w:r>
      <w:r w:rsidRPr="00560B0E">
        <w:rPr>
          <w:rFonts w:ascii="Bookman Old Style" w:hAnsi="Bookman Old Style"/>
          <w:b/>
          <w:bCs/>
          <w:i/>
          <w:iCs/>
          <w:sz w:val="28"/>
          <w:szCs w:val="28"/>
        </w:rPr>
        <w:t>posibilidad</w:t>
      </w:r>
      <w:r>
        <w:rPr>
          <w:rFonts w:ascii="Bookman Old Style" w:hAnsi="Bookman Old Style"/>
          <w:sz w:val="28"/>
          <w:szCs w:val="28"/>
        </w:rPr>
        <w:t xml:space="preserve"> que tienen las partes de </w:t>
      </w:r>
      <w:r>
        <w:rPr>
          <w:rFonts w:ascii="Bookman Old Style" w:hAnsi="Bookman Old Style"/>
          <w:i/>
          <w:iCs/>
          <w:sz w:val="28"/>
          <w:szCs w:val="28"/>
        </w:rPr>
        <w:t>«</w:t>
      </w:r>
      <w:r w:rsidRPr="00560B0E">
        <w:rPr>
          <w:rFonts w:ascii="Bookman Old Style" w:hAnsi="Bookman Old Style"/>
          <w:i/>
          <w:iCs/>
          <w:sz w:val="28"/>
          <w:szCs w:val="28"/>
        </w:rPr>
        <w:t>implementar o utilizar sistemas de confirmación del recibo de los correos electrónicos o mensajes de datos</w:t>
      </w:r>
      <w:r>
        <w:rPr>
          <w:rFonts w:ascii="Bookman Old Style" w:hAnsi="Bookman Old Style"/>
          <w:i/>
          <w:iCs/>
          <w:sz w:val="28"/>
          <w:szCs w:val="28"/>
        </w:rPr>
        <w:t>»</w:t>
      </w:r>
      <w:r>
        <w:rPr>
          <w:rFonts w:ascii="Bookman Old Style" w:hAnsi="Bookman Old Style"/>
          <w:sz w:val="28"/>
          <w:szCs w:val="28"/>
        </w:rPr>
        <w:t>, obvia resaltar, sin limitarse al correo electrónico como canal de comunicación posible.</w:t>
      </w:r>
    </w:p>
    <w:p w14:paraId="545FEBBA" w14:textId="77777777" w:rsidR="00D04D02" w:rsidRDefault="00D04D02" w:rsidP="00D04D02">
      <w:pPr>
        <w:spacing w:line="360" w:lineRule="auto"/>
        <w:ind w:firstLine="708"/>
        <w:jc w:val="both"/>
        <w:rPr>
          <w:rFonts w:ascii="Bookman Old Style" w:hAnsi="Bookman Old Style"/>
          <w:sz w:val="28"/>
          <w:szCs w:val="28"/>
        </w:rPr>
      </w:pPr>
    </w:p>
    <w:p w14:paraId="7EE3200C" w14:textId="77777777" w:rsidR="00D04D02" w:rsidRPr="00560B0E" w:rsidRDefault="00D04D02" w:rsidP="00D04D02">
      <w:pPr>
        <w:spacing w:line="360" w:lineRule="auto"/>
        <w:ind w:firstLine="708"/>
        <w:jc w:val="both"/>
        <w:rPr>
          <w:rFonts w:ascii="Bookman Old Style" w:hAnsi="Bookman Old Style"/>
          <w:sz w:val="28"/>
          <w:szCs w:val="28"/>
        </w:rPr>
      </w:pPr>
      <w:r>
        <w:rPr>
          <w:rFonts w:ascii="Bookman Old Style" w:hAnsi="Bookman Old Style"/>
          <w:sz w:val="28"/>
          <w:szCs w:val="28"/>
        </w:rPr>
        <w:t xml:space="preserve">En esa línea de pensamiento, avaló la </w:t>
      </w:r>
      <w:r w:rsidRPr="00560B0E">
        <w:rPr>
          <w:rFonts w:ascii="Bookman Old Style" w:hAnsi="Bookman Old Style"/>
          <w:b/>
          <w:bCs/>
          <w:i/>
          <w:iCs/>
          <w:sz w:val="28"/>
          <w:szCs w:val="28"/>
        </w:rPr>
        <w:t>opción</w:t>
      </w:r>
      <w:r>
        <w:rPr>
          <w:rFonts w:ascii="Bookman Old Style" w:hAnsi="Bookman Old Style"/>
          <w:sz w:val="28"/>
          <w:szCs w:val="28"/>
        </w:rPr>
        <w:t xml:space="preserve"> de </w:t>
      </w:r>
      <w:r>
        <w:rPr>
          <w:rFonts w:ascii="Bookman Old Style" w:hAnsi="Bookman Old Style"/>
          <w:i/>
          <w:iCs/>
          <w:sz w:val="28"/>
          <w:szCs w:val="28"/>
        </w:rPr>
        <w:t>«</w:t>
      </w:r>
      <w:r w:rsidRPr="00560B0E">
        <w:rPr>
          <w:rFonts w:ascii="Bookman Old Style" w:hAnsi="Bookman Old Style"/>
          <w:i/>
          <w:iCs/>
          <w:sz w:val="28"/>
          <w:szCs w:val="28"/>
        </w:rPr>
        <w:t>hacer uso del servicio de correo electrónico postal certificada y los servicios postales electrónicos definidos por la Unión Postal Universal -UPU- con cargo a la franquicia postal</w:t>
      </w:r>
      <w:r>
        <w:rPr>
          <w:rFonts w:ascii="Bookman Old Style" w:hAnsi="Bookman Old Style"/>
          <w:i/>
          <w:iCs/>
          <w:sz w:val="28"/>
          <w:szCs w:val="28"/>
        </w:rPr>
        <w:t>»</w:t>
      </w:r>
      <w:r>
        <w:rPr>
          <w:rFonts w:ascii="Bookman Old Style" w:hAnsi="Bookman Old Style"/>
          <w:sz w:val="28"/>
          <w:szCs w:val="28"/>
        </w:rPr>
        <w:t>.</w:t>
      </w:r>
    </w:p>
    <w:p w14:paraId="6A51789F" w14:textId="77777777" w:rsidR="00D04D02" w:rsidRDefault="00D04D02" w:rsidP="00D04D02">
      <w:pPr>
        <w:spacing w:line="360" w:lineRule="auto"/>
        <w:ind w:firstLine="708"/>
        <w:jc w:val="both"/>
        <w:rPr>
          <w:rFonts w:ascii="Bookman Old Style" w:hAnsi="Bookman Old Style"/>
          <w:i/>
          <w:iCs/>
          <w:sz w:val="28"/>
          <w:szCs w:val="28"/>
        </w:rPr>
      </w:pPr>
    </w:p>
    <w:p w14:paraId="528D6D29" w14:textId="77777777" w:rsidR="00D04D02" w:rsidRDefault="00D04D02" w:rsidP="00D04D02">
      <w:pPr>
        <w:spacing w:line="360" w:lineRule="auto"/>
        <w:ind w:firstLine="708"/>
        <w:jc w:val="both"/>
        <w:rPr>
          <w:rFonts w:ascii="Bookman Old Style" w:hAnsi="Bookman Old Style"/>
          <w:sz w:val="28"/>
          <w:szCs w:val="28"/>
        </w:rPr>
      </w:pPr>
      <w:r>
        <w:rPr>
          <w:rFonts w:ascii="Bookman Old Style" w:hAnsi="Bookman Old Style"/>
          <w:b/>
          <w:bCs/>
          <w:i/>
          <w:iCs/>
          <w:sz w:val="28"/>
          <w:szCs w:val="28"/>
        </w:rPr>
        <w:lastRenderedPageBreak/>
        <w:t xml:space="preserve">v. </w:t>
      </w:r>
      <w:r>
        <w:rPr>
          <w:rFonts w:ascii="Bookman Old Style" w:hAnsi="Bookman Old Style"/>
          <w:sz w:val="28"/>
          <w:szCs w:val="28"/>
        </w:rPr>
        <w:t>Finalmente, como una de las medidas más garantistas del derecho de defensa y contradicción del demandado, el legislador optó por salvaguardar expresamente el derecho que asiste al destinatario de la notificación, de ventilar sus eventuales inconformidades con la forma en que se surtió el enteramiento mediante la vía de la solicitud de declaratoria de nulidad procesal. En concreto, señaló que:</w:t>
      </w:r>
    </w:p>
    <w:p w14:paraId="16A1B256" w14:textId="77777777" w:rsidR="00D04D02" w:rsidRDefault="00D04D02" w:rsidP="00D04D02">
      <w:pPr>
        <w:ind w:left="993"/>
        <w:jc w:val="both"/>
        <w:rPr>
          <w:rFonts w:ascii="Bookman Old Style" w:hAnsi="Bookman Old Style"/>
          <w:i/>
          <w:iCs/>
          <w:sz w:val="24"/>
          <w:szCs w:val="24"/>
        </w:rPr>
      </w:pPr>
    </w:p>
    <w:p w14:paraId="54434B0F" w14:textId="77777777" w:rsidR="00D04D02" w:rsidRDefault="00D04D02" w:rsidP="00D04D02">
      <w:pPr>
        <w:ind w:left="993"/>
        <w:jc w:val="both"/>
        <w:rPr>
          <w:rFonts w:ascii="Bookman Old Style" w:hAnsi="Bookman Old Style"/>
          <w:sz w:val="28"/>
          <w:szCs w:val="28"/>
        </w:rPr>
      </w:pPr>
      <w:r w:rsidRPr="002F346E">
        <w:rPr>
          <w:rFonts w:ascii="Bookman Old Style" w:hAnsi="Bookman Old Style"/>
          <w:i/>
          <w:iCs/>
          <w:sz w:val="24"/>
          <w:szCs w:val="24"/>
        </w:rPr>
        <w:t>Cuando exista discrepancia sobre la forma en que se practicó la notificación</w:t>
      </w:r>
      <w:r w:rsidRPr="00FB7705">
        <w:rPr>
          <w:rFonts w:ascii="Bookman Old Style" w:hAnsi="Bookman Old Style"/>
          <w:i/>
          <w:iCs/>
          <w:sz w:val="24"/>
          <w:szCs w:val="24"/>
        </w:rPr>
        <w:t xml:space="preserve">, la parte que se considere afectada </w:t>
      </w:r>
      <w:r w:rsidRPr="002F346E">
        <w:rPr>
          <w:rFonts w:ascii="Bookman Old Style" w:hAnsi="Bookman Old Style"/>
          <w:b/>
          <w:bCs/>
          <w:i/>
          <w:iCs/>
          <w:sz w:val="24"/>
          <w:szCs w:val="24"/>
        </w:rPr>
        <w:t>deberá manifestar bajo la gravedad del juramento, al solicitar la declaratoria de nulidad de lo actuado, que no se enteró de la providencia, además de cumplir con lo dispuesto en los artículos 132 a 138 del Código General del Proceso</w:t>
      </w:r>
      <w:r>
        <w:rPr>
          <w:rFonts w:ascii="Bookman Old Style" w:hAnsi="Bookman Old Style"/>
          <w:i/>
          <w:iCs/>
          <w:sz w:val="24"/>
          <w:szCs w:val="24"/>
        </w:rPr>
        <w:t>.</w:t>
      </w:r>
    </w:p>
    <w:p w14:paraId="34A352AB" w14:textId="77777777" w:rsidR="00D04D02" w:rsidRDefault="00D04D02" w:rsidP="00D04D02">
      <w:pPr>
        <w:spacing w:line="360" w:lineRule="auto"/>
        <w:ind w:firstLine="708"/>
        <w:jc w:val="both"/>
        <w:rPr>
          <w:rFonts w:ascii="Bookman Old Style" w:hAnsi="Bookman Old Style"/>
          <w:b/>
          <w:bCs/>
          <w:sz w:val="28"/>
          <w:szCs w:val="28"/>
        </w:rPr>
      </w:pPr>
    </w:p>
    <w:p w14:paraId="004E4351" w14:textId="69FEFCF8" w:rsidR="00D04D02" w:rsidRDefault="00D04D02" w:rsidP="00FE44D2">
      <w:pPr>
        <w:spacing w:line="360" w:lineRule="auto"/>
        <w:ind w:firstLine="708"/>
        <w:jc w:val="both"/>
        <w:rPr>
          <w:rFonts w:ascii="Bookman Old Style" w:hAnsi="Bookman Old Style"/>
          <w:sz w:val="28"/>
          <w:szCs w:val="28"/>
        </w:rPr>
      </w:pPr>
      <w:r>
        <w:rPr>
          <w:rFonts w:ascii="Bookman Old Style" w:hAnsi="Bookman Old Style"/>
          <w:sz w:val="28"/>
          <w:szCs w:val="28"/>
        </w:rPr>
        <w:t>Así las cosas, de lo expuesto no queda duda que el demandante debe cumplir unas exigencias legales con el objetivo de dar convicción sobre la idoneidad y efectividad del canal digital elegido, actividad sobre la cual el juez tiene facultades oficiosas de verificación.</w:t>
      </w:r>
      <w:r w:rsidR="00FE44D2">
        <w:rPr>
          <w:rFonts w:ascii="Bookman Old Style" w:hAnsi="Bookman Old Style"/>
          <w:sz w:val="28"/>
          <w:szCs w:val="28"/>
        </w:rPr>
        <w:t xml:space="preserve"> T</w:t>
      </w:r>
      <w:r>
        <w:rPr>
          <w:rFonts w:ascii="Bookman Old Style" w:hAnsi="Bookman Old Style"/>
          <w:sz w:val="28"/>
          <w:szCs w:val="28"/>
        </w:rPr>
        <w:t xml:space="preserve">ampoco hay inconveniente en afirmar que para la notificación personal por medios electrónicos es facultativo el uso de los </w:t>
      </w:r>
      <w:r w:rsidRPr="00D22CEC">
        <w:rPr>
          <w:rFonts w:ascii="Bookman Old Style" w:hAnsi="Bookman Old Style"/>
          <w:sz w:val="28"/>
          <w:szCs w:val="28"/>
        </w:rPr>
        <w:t xml:space="preserve">sistemas de confirmación del recibo de los </w:t>
      </w:r>
      <w:r>
        <w:rPr>
          <w:rFonts w:ascii="Bookman Old Style" w:hAnsi="Bookman Old Style"/>
          <w:sz w:val="28"/>
          <w:szCs w:val="28"/>
        </w:rPr>
        <w:t xml:space="preserve">distintos canales digitales y </w:t>
      </w:r>
      <w:r w:rsidRPr="00D22CEC">
        <w:rPr>
          <w:rFonts w:ascii="Bookman Old Style" w:hAnsi="Bookman Old Style"/>
          <w:sz w:val="28"/>
          <w:szCs w:val="28"/>
        </w:rPr>
        <w:t>del servicio de correo electrónico postal certificad</w:t>
      </w:r>
      <w:r>
        <w:rPr>
          <w:rFonts w:ascii="Bookman Old Style" w:hAnsi="Bookman Old Style"/>
          <w:sz w:val="28"/>
          <w:szCs w:val="28"/>
        </w:rPr>
        <w:t xml:space="preserve">o. Igualmente, no hay problema en admitir que </w:t>
      </w:r>
      <w:r>
        <w:rPr>
          <w:rFonts w:ascii="Bookman Old Style" w:hAnsi="Bookman Old Style"/>
          <w:i/>
          <w:iCs/>
          <w:sz w:val="28"/>
          <w:szCs w:val="28"/>
        </w:rPr>
        <w:t>-por presunción legal-</w:t>
      </w:r>
      <w:r>
        <w:rPr>
          <w:rFonts w:ascii="Bookman Old Style" w:hAnsi="Bookman Old Style"/>
          <w:sz w:val="28"/>
          <w:szCs w:val="28"/>
        </w:rPr>
        <w:t xml:space="preserve"> es con el envío de la providencia como mensaje de datos que se entiende </w:t>
      </w:r>
      <w:r w:rsidRPr="00612DAD">
        <w:rPr>
          <w:rFonts w:ascii="Bookman Old Style" w:hAnsi="Bookman Old Style"/>
          <w:i/>
          <w:iCs/>
          <w:sz w:val="28"/>
          <w:szCs w:val="28"/>
        </w:rPr>
        <w:t>surtida</w:t>
      </w:r>
      <w:r>
        <w:rPr>
          <w:rFonts w:ascii="Bookman Old Style" w:hAnsi="Bookman Old Style"/>
          <w:sz w:val="28"/>
          <w:szCs w:val="28"/>
        </w:rPr>
        <w:t xml:space="preserve"> la notificación personal y, menos, con reconocer que no puede iniciar el cómputo del término derivado de la determinación notificada </w:t>
      </w:r>
      <w:r w:rsidRPr="00552417">
        <w:rPr>
          <w:rFonts w:ascii="Bookman Old Style" w:hAnsi="Bookman Old Style"/>
          <w:sz w:val="28"/>
          <w:szCs w:val="28"/>
          <w:u w:val="single"/>
        </w:rPr>
        <w:t>si se demuestra</w:t>
      </w:r>
      <w:r>
        <w:rPr>
          <w:rFonts w:ascii="Bookman Old Style" w:hAnsi="Bookman Old Style"/>
          <w:sz w:val="28"/>
          <w:szCs w:val="28"/>
        </w:rPr>
        <w:t xml:space="preserve"> que el destinatario no recibió la respectiva comunicación.</w:t>
      </w:r>
    </w:p>
    <w:p w14:paraId="6DD65C73" w14:textId="6EE8AFFA" w:rsidR="008E5CB5" w:rsidRDefault="008E5CB5" w:rsidP="00F7759F">
      <w:pPr>
        <w:spacing w:line="360" w:lineRule="auto"/>
        <w:jc w:val="both"/>
        <w:rPr>
          <w:rFonts w:ascii="Bookman Old Style" w:hAnsi="Bookman Old Style"/>
          <w:b/>
          <w:bCs/>
          <w:sz w:val="28"/>
          <w:szCs w:val="28"/>
          <w:lang w:val="es-CO"/>
        </w:rPr>
      </w:pPr>
    </w:p>
    <w:p w14:paraId="2ACCDD2E" w14:textId="0E92F5C4" w:rsidR="0011029A" w:rsidRDefault="0011029A" w:rsidP="00897691">
      <w:pPr>
        <w:spacing w:line="360" w:lineRule="auto"/>
        <w:ind w:firstLine="708"/>
        <w:jc w:val="both"/>
        <w:rPr>
          <w:rFonts w:ascii="Bookman Old Style" w:hAnsi="Bookman Old Style"/>
          <w:b/>
          <w:bCs/>
          <w:sz w:val="28"/>
          <w:szCs w:val="28"/>
          <w:lang w:val="es-CO"/>
        </w:rPr>
      </w:pPr>
      <w:r>
        <w:rPr>
          <w:rFonts w:ascii="Bookman Old Style" w:hAnsi="Bookman Old Style"/>
          <w:b/>
          <w:bCs/>
          <w:sz w:val="28"/>
          <w:szCs w:val="28"/>
          <w:lang w:val="es-CO"/>
        </w:rPr>
        <w:lastRenderedPageBreak/>
        <w:t>3.6. Escenario para discutir irregularidades en torno a</w:t>
      </w:r>
      <w:r w:rsidR="00B7007C">
        <w:rPr>
          <w:rFonts w:ascii="Bookman Old Style" w:hAnsi="Bookman Old Style"/>
          <w:b/>
          <w:bCs/>
          <w:sz w:val="28"/>
          <w:szCs w:val="28"/>
          <w:lang w:val="es-CO"/>
        </w:rPr>
        <w:t xml:space="preserve"> </w:t>
      </w:r>
      <w:r>
        <w:rPr>
          <w:rFonts w:ascii="Bookman Old Style" w:hAnsi="Bookman Old Style"/>
          <w:b/>
          <w:bCs/>
          <w:sz w:val="28"/>
          <w:szCs w:val="28"/>
          <w:lang w:val="es-CO"/>
        </w:rPr>
        <w:t>la notificación</w:t>
      </w:r>
      <w:r w:rsidR="000D2A61">
        <w:rPr>
          <w:rFonts w:ascii="Bookman Old Style" w:hAnsi="Bookman Old Style"/>
          <w:b/>
          <w:bCs/>
          <w:sz w:val="28"/>
          <w:szCs w:val="28"/>
          <w:lang w:val="es-CO"/>
        </w:rPr>
        <w:t xml:space="preserve"> personal con uso de las TIC</w:t>
      </w:r>
    </w:p>
    <w:p w14:paraId="63CF8E24" w14:textId="77777777" w:rsidR="00F7759F" w:rsidRDefault="00F7759F" w:rsidP="00897691">
      <w:pPr>
        <w:spacing w:line="360" w:lineRule="auto"/>
        <w:ind w:firstLine="708"/>
        <w:jc w:val="both"/>
        <w:rPr>
          <w:rFonts w:ascii="Bookman Old Style" w:hAnsi="Bookman Old Style"/>
          <w:b/>
          <w:bCs/>
          <w:sz w:val="28"/>
          <w:szCs w:val="28"/>
          <w:lang w:val="es-CO"/>
        </w:rPr>
      </w:pPr>
    </w:p>
    <w:p w14:paraId="5C71B0B1" w14:textId="75CBAFF2" w:rsidR="00682E95" w:rsidRDefault="00682E95" w:rsidP="00682E95">
      <w:pPr>
        <w:spacing w:line="360" w:lineRule="auto"/>
        <w:ind w:firstLine="708"/>
        <w:jc w:val="both"/>
        <w:rPr>
          <w:rFonts w:ascii="Bookman Old Style" w:hAnsi="Bookman Old Style"/>
          <w:sz w:val="28"/>
          <w:szCs w:val="28"/>
        </w:rPr>
      </w:pPr>
      <w:r>
        <w:rPr>
          <w:rFonts w:ascii="Bookman Old Style" w:hAnsi="Bookman Old Style"/>
          <w:sz w:val="28"/>
          <w:szCs w:val="28"/>
        </w:rPr>
        <w:t xml:space="preserve">Del panorama recreado </w:t>
      </w:r>
      <w:r w:rsidRPr="00CF1222">
        <w:rPr>
          <w:rFonts w:ascii="Bookman Old Style" w:hAnsi="Bookman Old Style"/>
          <w:i/>
          <w:iCs/>
          <w:sz w:val="28"/>
          <w:szCs w:val="28"/>
        </w:rPr>
        <w:t>-armonizado con la pr</w:t>
      </w:r>
      <w:r>
        <w:rPr>
          <w:rFonts w:ascii="Bookman Old Style" w:hAnsi="Bookman Old Style"/>
          <w:i/>
          <w:iCs/>
          <w:sz w:val="28"/>
          <w:szCs w:val="28"/>
        </w:rPr>
        <w:t>á</w:t>
      </w:r>
      <w:r w:rsidRPr="00CF1222">
        <w:rPr>
          <w:rFonts w:ascii="Bookman Old Style" w:hAnsi="Bookman Old Style"/>
          <w:i/>
          <w:iCs/>
          <w:sz w:val="28"/>
          <w:szCs w:val="28"/>
        </w:rPr>
        <w:t>ctica judicial-</w:t>
      </w:r>
      <w:r>
        <w:rPr>
          <w:rFonts w:ascii="Bookman Old Style" w:hAnsi="Bookman Old Style"/>
          <w:sz w:val="28"/>
          <w:szCs w:val="28"/>
        </w:rPr>
        <w:t xml:space="preserve"> es dable colegir que, por regla general, si el demandante supera las exigencias iniciales previstas por el legislador tendientes a demostrar la idoneidad del canal digital elegido y el juez hace uso de los poderes de verificación que le otorga el legislador, hay una alta probabilidad de que ese medio resulte efectivo para el enteramiento del demandado o convocado. </w:t>
      </w:r>
    </w:p>
    <w:p w14:paraId="109468CB" w14:textId="77777777" w:rsidR="00682E95" w:rsidRDefault="00682E95" w:rsidP="00682E95">
      <w:pPr>
        <w:spacing w:line="360" w:lineRule="auto"/>
        <w:jc w:val="both"/>
        <w:rPr>
          <w:rFonts w:ascii="Bookman Old Style" w:hAnsi="Bookman Old Style"/>
          <w:sz w:val="28"/>
          <w:szCs w:val="28"/>
        </w:rPr>
      </w:pPr>
    </w:p>
    <w:p w14:paraId="2884FC34" w14:textId="77777777" w:rsidR="00682E95" w:rsidRDefault="00682E95" w:rsidP="00682E95">
      <w:pPr>
        <w:spacing w:line="360" w:lineRule="auto"/>
        <w:ind w:firstLine="708"/>
        <w:jc w:val="both"/>
        <w:rPr>
          <w:rFonts w:ascii="Bookman Old Style" w:hAnsi="Bookman Old Style"/>
          <w:sz w:val="28"/>
          <w:szCs w:val="28"/>
        </w:rPr>
      </w:pPr>
      <w:r>
        <w:rPr>
          <w:rFonts w:ascii="Bookman Old Style" w:hAnsi="Bookman Old Style"/>
          <w:sz w:val="28"/>
          <w:szCs w:val="28"/>
        </w:rPr>
        <w:t>De igual forma, para los posibles casos en los que, a pesar de lo anterior, exista anomalía con la notificación, tiene el demandado la posibilidad de acudir a la solicitud de declaratoria de nulidad.</w:t>
      </w:r>
      <w:r w:rsidRPr="00B305CF">
        <w:rPr>
          <w:rFonts w:ascii="Bookman Old Style" w:hAnsi="Bookman Old Style"/>
          <w:sz w:val="28"/>
          <w:szCs w:val="28"/>
        </w:rPr>
        <w:t xml:space="preserve"> </w:t>
      </w:r>
    </w:p>
    <w:p w14:paraId="10CC232C" w14:textId="77777777" w:rsidR="00682E95" w:rsidRDefault="00682E95" w:rsidP="00682E95">
      <w:pPr>
        <w:spacing w:line="360" w:lineRule="auto"/>
        <w:ind w:firstLine="708"/>
        <w:jc w:val="both"/>
        <w:rPr>
          <w:rFonts w:ascii="Bookman Old Style" w:hAnsi="Bookman Old Style"/>
          <w:sz w:val="28"/>
          <w:szCs w:val="28"/>
        </w:rPr>
      </w:pPr>
    </w:p>
    <w:p w14:paraId="026DFF04" w14:textId="77263B6F" w:rsidR="00682E95" w:rsidRDefault="00682E95" w:rsidP="00682E95">
      <w:pPr>
        <w:spacing w:line="360" w:lineRule="auto"/>
        <w:jc w:val="both"/>
        <w:rPr>
          <w:rFonts w:ascii="Bookman Old Style" w:hAnsi="Bookman Old Style"/>
          <w:sz w:val="28"/>
          <w:szCs w:val="28"/>
        </w:rPr>
      </w:pPr>
      <w:r>
        <w:rPr>
          <w:rFonts w:ascii="Bookman Old Style" w:hAnsi="Bookman Old Style"/>
          <w:sz w:val="28"/>
          <w:szCs w:val="28"/>
        </w:rPr>
        <w:tab/>
        <w:t xml:space="preserve">Con ese razonamiento, podría concluirse que el establecimiento de una regla de carácter general según la cual deba requerirse en todos los casos al demandante para que, además de cumplir los requisitos del inciso 2° del artículo 8° de la Ley 2213 de 2022, demuestre que su contraparte </w:t>
      </w:r>
      <w:r w:rsidRPr="006E1172">
        <w:rPr>
          <w:rFonts w:ascii="Bookman Old Style" w:hAnsi="Bookman Old Style"/>
          <w:sz w:val="28"/>
          <w:szCs w:val="28"/>
          <w:u w:val="single"/>
        </w:rPr>
        <w:t>recibió</w:t>
      </w:r>
      <w:r>
        <w:rPr>
          <w:rFonts w:ascii="Bookman Old Style" w:hAnsi="Bookman Old Style"/>
          <w:sz w:val="28"/>
          <w:szCs w:val="28"/>
        </w:rPr>
        <w:t xml:space="preserve"> la comunicación por él remitida, podría resultar excesiva, incompatible </w:t>
      </w:r>
      <w:r w:rsidR="00B7007C">
        <w:rPr>
          <w:rFonts w:ascii="Bookman Old Style" w:hAnsi="Bookman Old Style"/>
          <w:sz w:val="28"/>
          <w:szCs w:val="28"/>
        </w:rPr>
        <w:t>con e</w:t>
      </w:r>
      <w:r>
        <w:rPr>
          <w:rFonts w:ascii="Bookman Old Style" w:hAnsi="Bookman Old Style"/>
          <w:sz w:val="28"/>
          <w:szCs w:val="28"/>
        </w:rPr>
        <w:t>l principio constitucional de buena fe, e incluso, contraria al querer y al tenor de la normativa en comento.</w:t>
      </w:r>
    </w:p>
    <w:p w14:paraId="50DD007D" w14:textId="77777777" w:rsidR="00682E95" w:rsidRDefault="00682E95" w:rsidP="00682E95">
      <w:pPr>
        <w:spacing w:line="360" w:lineRule="auto"/>
        <w:jc w:val="both"/>
        <w:rPr>
          <w:rFonts w:ascii="Bookman Old Style" w:hAnsi="Bookman Old Style"/>
          <w:sz w:val="28"/>
          <w:szCs w:val="28"/>
        </w:rPr>
      </w:pPr>
    </w:p>
    <w:p w14:paraId="4968928E" w14:textId="77777777" w:rsidR="00682E95" w:rsidRDefault="00682E95" w:rsidP="00682E95">
      <w:pPr>
        <w:spacing w:line="360" w:lineRule="auto"/>
        <w:ind w:firstLine="708"/>
        <w:jc w:val="both"/>
        <w:rPr>
          <w:rFonts w:ascii="Bookman Old Style" w:hAnsi="Bookman Old Style"/>
          <w:sz w:val="28"/>
          <w:szCs w:val="28"/>
        </w:rPr>
      </w:pPr>
      <w:r>
        <w:rPr>
          <w:rFonts w:ascii="Bookman Old Style" w:hAnsi="Bookman Old Style"/>
          <w:sz w:val="28"/>
          <w:szCs w:val="28"/>
        </w:rPr>
        <w:t xml:space="preserve">Y es que, vistas bien las cosas, no resulta sensato y acorde a los postulados legales de implementación de las TIC, </w:t>
      </w:r>
      <w:r>
        <w:rPr>
          <w:rFonts w:ascii="Bookman Old Style" w:hAnsi="Bookman Old Style"/>
          <w:sz w:val="28"/>
          <w:szCs w:val="28"/>
        </w:rPr>
        <w:lastRenderedPageBreak/>
        <w:t>celeridad de los trámites y tutela jurisdiccional efectiva, que se hagan una serie de exigencias previas al demandante tendientes a verificar la idoneidad del canal de comunicación elegido para los fines del proceso, si, de todas formas, ninguna consecuencia jurídica pudiera derivarse de ello.</w:t>
      </w:r>
    </w:p>
    <w:p w14:paraId="4BCB2595" w14:textId="77777777" w:rsidR="00682E95" w:rsidRDefault="00682E95" w:rsidP="00682E95">
      <w:pPr>
        <w:spacing w:line="360" w:lineRule="auto"/>
        <w:jc w:val="both"/>
        <w:rPr>
          <w:rFonts w:ascii="Bookman Old Style" w:hAnsi="Bookman Old Style"/>
          <w:sz w:val="28"/>
          <w:szCs w:val="28"/>
        </w:rPr>
      </w:pPr>
    </w:p>
    <w:p w14:paraId="4B6D905B" w14:textId="10C31C18" w:rsidR="00682E95" w:rsidRDefault="00682E95" w:rsidP="00682E95">
      <w:pPr>
        <w:spacing w:line="360" w:lineRule="auto"/>
        <w:ind w:firstLine="708"/>
        <w:jc w:val="both"/>
        <w:rPr>
          <w:rFonts w:ascii="Bookman Old Style" w:hAnsi="Bookman Old Style"/>
          <w:sz w:val="28"/>
          <w:szCs w:val="28"/>
        </w:rPr>
      </w:pPr>
      <w:r>
        <w:rPr>
          <w:rFonts w:ascii="Bookman Old Style" w:hAnsi="Bookman Old Style"/>
          <w:sz w:val="28"/>
          <w:szCs w:val="28"/>
        </w:rPr>
        <w:t xml:space="preserve">Resáltese que, al leer cuidadosamente la norma, se advierte que en ningún momento se impone al demandante </w:t>
      </w:r>
      <w:r w:rsidRPr="00F31D00">
        <w:rPr>
          <w:rFonts w:ascii="Bookman Old Style" w:hAnsi="Bookman Old Style"/>
          <w:i/>
          <w:iCs/>
          <w:sz w:val="28"/>
          <w:szCs w:val="28"/>
        </w:rPr>
        <w:t xml:space="preserve">-o </w:t>
      </w:r>
      <w:r>
        <w:rPr>
          <w:rFonts w:ascii="Bookman Old Style" w:hAnsi="Bookman Old Style"/>
          <w:i/>
          <w:iCs/>
          <w:sz w:val="28"/>
          <w:szCs w:val="28"/>
        </w:rPr>
        <w:t>a</w:t>
      </w:r>
      <w:r w:rsidRPr="00F31D00">
        <w:rPr>
          <w:rFonts w:ascii="Bookman Old Style" w:hAnsi="Bookman Old Style"/>
          <w:i/>
          <w:iCs/>
          <w:sz w:val="28"/>
          <w:szCs w:val="28"/>
        </w:rPr>
        <w:t>l interesado en la notificación-</w:t>
      </w:r>
      <w:r>
        <w:rPr>
          <w:rFonts w:ascii="Bookman Old Style" w:hAnsi="Bookman Old Style"/>
          <w:sz w:val="28"/>
          <w:szCs w:val="28"/>
        </w:rPr>
        <w:t xml:space="preserve"> la carga de probar </w:t>
      </w:r>
      <w:r w:rsidRPr="00F31D00">
        <w:rPr>
          <w:rFonts w:ascii="Bookman Old Style" w:hAnsi="Bookman Old Style"/>
          <w:sz w:val="28"/>
          <w:szCs w:val="28"/>
        </w:rPr>
        <w:t>el acceso del destinatario al mensaje.</w:t>
      </w:r>
      <w:r>
        <w:rPr>
          <w:rFonts w:ascii="Bookman Old Style" w:hAnsi="Bookman Old Style"/>
          <w:sz w:val="28"/>
          <w:szCs w:val="28"/>
        </w:rPr>
        <w:t xml:space="preserve"> Lo que la norma procura es que no pueda empezar a andar el término derivado de la providencia a notificar si la misma no arribó a su receptor. De allí que no sea dable a los juzgadores imponer responsabilidades no previstas por el legislador. </w:t>
      </w:r>
    </w:p>
    <w:p w14:paraId="4547DAFC" w14:textId="77777777" w:rsidR="00682E95" w:rsidRDefault="00682E95" w:rsidP="00682E95">
      <w:pPr>
        <w:spacing w:line="360" w:lineRule="auto"/>
        <w:ind w:firstLine="708"/>
        <w:jc w:val="both"/>
        <w:rPr>
          <w:rFonts w:ascii="Bookman Old Style" w:hAnsi="Bookman Old Style"/>
          <w:sz w:val="28"/>
          <w:szCs w:val="28"/>
        </w:rPr>
      </w:pPr>
    </w:p>
    <w:p w14:paraId="70A8CCE9" w14:textId="723D1B30" w:rsidR="00682E95" w:rsidRDefault="00682E95" w:rsidP="00682E95">
      <w:pPr>
        <w:spacing w:line="360" w:lineRule="auto"/>
        <w:ind w:firstLine="708"/>
        <w:jc w:val="both"/>
        <w:rPr>
          <w:rFonts w:ascii="Bookman Old Style" w:hAnsi="Bookman Old Style"/>
          <w:sz w:val="28"/>
          <w:szCs w:val="28"/>
        </w:rPr>
      </w:pPr>
      <w:r>
        <w:rPr>
          <w:rFonts w:ascii="Bookman Old Style" w:hAnsi="Bookman Old Style"/>
          <w:sz w:val="28"/>
          <w:szCs w:val="28"/>
        </w:rPr>
        <w:t xml:space="preserve">En ese orden, como quiera que la ley no </w:t>
      </w:r>
      <w:r w:rsidRPr="13DFE307">
        <w:rPr>
          <w:rFonts w:ascii="Bookman Old Style" w:hAnsi="Bookman Old Style"/>
          <w:sz w:val="28"/>
          <w:szCs w:val="28"/>
        </w:rPr>
        <w:t>dispone</w:t>
      </w:r>
      <w:r>
        <w:rPr>
          <w:rFonts w:ascii="Bookman Old Style" w:hAnsi="Bookman Old Style"/>
          <w:sz w:val="28"/>
          <w:szCs w:val="28"/>
        </w:rPr>
        <w:t xml:space="preserve"> que la prueba del acuse de recibo deba ser aportada por el demandante, bien puede inferirse que se trata de una actividad que también puede </w:t>
      </w:r>
      <w:r w:rsidR="00B7007C">
        <w:rPr>
          <w:rFonts w:ascii="Bookman Old Style" w:hAnsi="Bookman Old Style"/>
          <w:sz w:val="28"/>
          <w:szCs w:val="28"/>
        </w:rPr>
        <w:t>cumplir</w:t>
      </w:r>
      <w:r>
        <w:rPr>
          <w:rFonts w:ascii="Bookman Old Style" w:hAnsi="Bookman Old Style"/>
          <w:sz w:val="28"/>
          <w:szCs w:val="28"/>
        </w:rPr>
        <w:t xml:space="preserve"> el demandado en los casos en que considere que no tuvo oportuno acceso a la comunicación remitida. Justamente es a él a quien le interesa demostrar la falta de acceso al mensaje con el fin de que no se entienda iniciado el cómputo del término otorgado.</w:t>
      </w:r>
    </w:p>
    <w:p w14:paraId="16C9FEE8" w14:textId="77777777" w:rsidR="00682E95" w:rsidRDefault="00682E95" w:rsidP="00682E95">
      <w:pPr>
        <w:spacing w:line="360" w:lineRule="auto"/>
        <w:ind w:firstLine="708"/>
        <w:jc w:val="both"/>
        <w:rPr>
          <w:rFonts w:ascii="Bookman Old Style" w:hAnsi="Bookman Old Style"/>
          <w:sz w:val="28"/>
          <w:szCs w:val="28"/>
        </w:rPr>
      </w:pPr>
    </w:p>
    <w:p w14:paraId="5E44D249" w14:textId="77777777" w:rsidR="00682E95" w:rsidRDefault="00682E95" w:rsidP="00682E95">
      <w:pPr>
        <w:spacing w:line="360" w:lineRule="auto"/>
        <w:ind w:firstLine="708"/>
        <w:jc w:val="both"/>
        <w:rPr>
          <w:rFonts w:ascii="Bookman Old Style" w:hAnsi="Bookman Old Style"/>
          <w:sz w:val="28"/>
          <w:szCs w:val="28"/>
        </w:rPr>
      </w:pPr>
      <w:r>
        <w:rPr>
          <w:rFonts w:ascii="Bookman Old Style" w:hAnsi="Bookman Old Style"/>
          <w:sz w:val="28"/>
          <w:szCs w:val="28"/>
        </w:rPr>
        <w:t xml:space="preserve">Es en el trámite de la eventual nulidad </w:t>
      </w:r>
      <w:r>
        <w:rPr>
          <w:rFonts w:ascii="Bookman Old Style" w:hAnsi="Bookman Old Style"/>
          <w:i/>
          <w:iCs/>
          <w:sz w:val="28"/>
          <w:szCs w:val="28"/>
        </w:rPr>
        <w:t xml:space="preserve">-y no la etapa inicial del litigio- </w:t>
      </w:r>
      <w:r>
        <w:rPr>
          <w:rFonts w:ascii="Bookman Old Style" w:hAnsi="Bookman Old Style"/>
          <w:sz w:val="28"/>
          <w:szCs w:val="28"/>
        </w:rPr>
        <w:t xml:space="preserve">donde se abre el sendero para que se debata la efectividad o no del enteramiento y, sobre todo, del hito en el que empiezan a correr los términos derivados de la providencia a notificar. Es en ese escenario en el que cobran </w:t>
      </w:r>
      <w:r>
        <w:rPr>
          <w:rFonts w:ascii="Bookman Old Style" w:hAnsi="Bookman Old Style"/>
          <w:sz w:val="28"/>
          <w:szCs w:val="28"/>
        </w:rPr>
        <w:lastRenderedPageBreak/>
        <w:t xml:space="preserve">real importancia las pruebas que las partes aporten para demostrar la </w:t>
      </w:r>
      <w:r w:rsidRPr="00552417">
        <w:rPr>
          <w:rFonts w:ascii="Bookman Old Style" w:hAnsi="Bookman Old Style"/>
          <w:i/>
          <w:iCs/>
          <w:sz w:val="28"/>
          <w:szCs w:val="28"/>
        </w:rPr>
        <w:t>recepción</w:t>
      </w:r>
      <w:r>
        <w:rPr>
          <w:rFonts w:ascii="Bookman Old Style" w:hAnsi="Bookman Old Style"/>
          <w:sz w:val="28"/>
          <w:szCs w:val="28"/>
        </w:rPr>
        <w:t>, o no, de la misiva remitida por el demandante.</w:t>
      </w:r>
    </w:p>
    <w:p w14:paraId="114429B7" w14:textId="77777777" w:rsidR="00682E95" w:rsidRDefault="00682E95" w:rsidP="00682E95">
      <w:pPr>
        <w:spacing w:line="360" w:lineRule="auto"/>
        <w:ind w:firstLine="708"/>
        <w:jc w:val="both"/>
        <w:rPr>
          <w:rFonts w:ascii="Bookman Old Style" w:hAnsi="Bookman Old Style"/>
          <w:sz w:val="28"/>
          <w:szCs w:val="28"/>
        </w:rPr>
      </w:pPr>
    </w:p>
    <w:p w14:paraId="7F011A3B" w14:textId="77777777" w:rsidR="00682E95" w:rsidRDefault="00682E95" w:rsidP="00682E95">
      <w:pPr>
        <w:spacing w:line="360" w:lineRule="auto"/>
        <w:ind w:firstLine="708"/>
        <w:jc w:val="both"/>
        <w:rPr>
          <w:rFonts w:ascii="Bookman Old Style" w:hAnsi="Bookman Old Style"/>
          <w:sz w:val="28"/>
          <w:szCs w:val="28"/>
        </w:rPr>
      </w:pPr>
      <w:r>
        <w:rPr>
          <w:rFonts w:ascii="Bookman Old Style" w:hAnsi="Bookman Old Style"/>
          <w:sz w:val="28"/>
          <w:szCs w:val="28"/>
        </w:rPr>
        <w:t xml:space="preserve">Afirmar lo contrario desdibujaría la </w:t>
      </w:r>
      <w:proofErr w:type="spellStart"/>
      <w:r>
        <w:rPr>
          <w:rFonts w:ascii="Bookman Old Style" w:hAnsi="Bookman Old Style"/>
          <w:sz w:val="28"/>
          <w:szCs w:val="28"/>
        </w:rPr>
        <w:t>desformalización</w:t>
      </w:r>
      <w:proofErr w:type="spellEnd"/>
      <w:r>
        <w:rPr>
          <w:rFonts w:ascii="Bookman Old Style" w:hAnsi="Bookman Old Style"/>
          <w:sz w:val="28"/>
          <w:szCs w:val="28"/>
        </w:rPr>
        <w:t xml:space="preserve"> </w:t>
      </w:r>
      <w:r w:rsidRPr="13DFE307">
        <w:rPr>
          <w:rFonts w:ascii="Bookman Old Style" w:hAnsi="Bookman Old Style"/>
          <w:sz w:val="28"/>
          <w:szCs w:val="28"/>
        </w:rPr>
        <w:t xml:space="preserve">del proceso </w:t>
      </w:r>
      <w:r>
        <w:rPr>
          <w:rFonts w:ascii="Bookman Old Style" w:hAnsi="Bookman Old Style"/>
          <w:sz w:val="28"/>
          <w:szCs w:val="28"/>
        </w:rPr>
        <w:t>y la celeridad añorada por el legislador</w:t>
      </w:r>
      <w:r w:rsidRPr="13DFE307">
        <w:rPr>
          <w:rFonts w:ascii="Bookman Old Style" w:hAnsi="Bookman Old Style"/>
          <w:sz w:val="28"/>
          <w:szCs w:val="28"/>
        </w:rPr>
        <w:t>, así como</w:t>
      </w:r>
      <w:r>
        <w:rPr>
          <w:rFonts w:ascii="Bookman Old Style" w:hAnsi="Bookman Old Style"/>
          <w:sz w:val="28"/>
          <w:szCs w:val="28"/>
        </w:rPr>
        <w:t xml:space="preserve"> ninguna garantía adicional ofrecería al demandado, quien, en todo caso, siempre tendrá la posibilidad de cuestionar el enteramiento. </w:t>
      </w:r>
    </w:p>
    <w:p w14:paraId="685857F2" w14:textId="77777777" w:rsidR="00682E95" w:rsidRDefault="00682E95" w:rsidP="00682E95">
      <w:pPr>
        <w:spacing w:line="360" w:lineRule="auto"/>
        <w:ind w:firstLine="708"/>
        <w:jc w:val="both"/>
        <w:rPr>
          <w:rFonts w:ascii="Bookman Old Style" w:hAnsi="Bookman Old Style"/>
          <w:sz w:val="28"/>
          <w:szCs w:val="28"/>
        </w:rPr>
      </w:pPr>
    </w:p>
    <w:p w14:paraId="2032CB56" w14:textId="77777777" w:rsidR="00682E95" w:rsidRDefault="00682E95" w:rsidP="00682E95">
      <w:pPr>
        <w:spacing w:line="360" w:lineRule="auto"/>
        <w:ind w:firstLine="708"/>
        <w:jc w:val="both"/>
        <w:rPr>
          <w:rFonts w:ascii="Bookman Old Style" w:hAnsi="Bookman Old Style"/>
          <w:sz w:val="28"/>
          <w:szCs w:val="28"/>
        </w:rPr>
      </w:pPr>
      <w:r>
        <w:rPr>
          <w:rFonts w:ascii="Bookman Old Style" w:hAnsi="Bookman Old Style"/>
          <w:sz w:val="28"/>
          <w:szCs w:val="28"/>
        </w:rPr>
        <w:t xml:space="preserve">No en vano, al declarar la </w:t>
      </w:r>
      <w:proofErr w:type="spellStart"/>
      <w:r>
        <w:rPr>
          <w:rFonts w:ascii="Bookman Old Style" w:hAnsi="Bookman Old Style"/>
          <w:sz w:val="28"/>
          <w:szCs w:val="28"/>
        </w:rPr>
        <w:t>exequibilidad</w:t>
      </w:r>
      <w:proofErr w:type="spellEnd"/>
      <w:r>
        <w:rPr>
          <w:rFonts w:ascii="Bookman Old Style" w:hAnsi="Bookman Old Style"/>
          <w:sz w:val="28"/>
          <w:szCs w:val="28"/>
        </w:rPr>
        <w:t xml:space="preserve"> condicionada de esta norma, la homologa constitucional procuró textualmente </w:t>
      </w:r>
      <w:r>
        <w:rPr>
          <w:rFonts w:ascii="Bookman Old Style" w:hAnsi="Bookman Old Style"/>
          <w:i/>
          <w:iCs/>
          <w:sz w:val="28"/>
          <w:szCs w:val="28"/>
        </w:rPr>
        <w:t>«</w:t>
      </w:r>
      <w:r w:rsidRPr="00361389">
        <w:rPr>
          <w:rFonts w:ascii="Bookman Old Style" w:hAnsi="Bookman Old Style"/>
          <w:b/>
          <w:bCs/>
          <w:i/>
          <w:iCs/>
          <w:sz w:val="28"/>
          <w:szCs w:val="28"/>
        </w:rPr>
        <w:t>orienta[r] la aplicación del remedio de nulidad</w:t>
      </w:r>
      <w:r>
        <w:rPr>
          <w:rFonts w:ascii="Bookman Old Style" w:hAnsi="Bookman Old Style"/>
          <w:i/>
          <w:iCs/>
          <w:sz w:val="28"/>
          <w:szCs w:val="28"/>
        </w:rPr>
        <w:t xml:space="preserve"> previsto en el artículo 8°, en tanto provee a los jueces mayores elementos de juicio </w:t>
      </w:r>
      <w:r w:rsidRPr="00361389">
        <w:rPr>
          <w:rFonts w:ascii="Bookman Old Style" w:hAnsi="Bookman Old Style"/>
          <w:b/>
          <w:bCs/>
          <w:i/>
          <w:iCs/>
          <w:sz w:val="28"/>
          <w:szCs w:val="28"/>
        </w:rPr>
        <w:t>para valorar su ocurrencia</w:t>
      </w:r>
      <w:r>
        <w:rPr>
          <w:rFonts w:ascii="Bookman Old Style" w:hAnsi="Bookman Old Style"/>
          <w:i/>
          <w:iCs/>
          <w:sz w:val="28"/>
          <w:szCs w:val="28"/>
        </w:rPr>
        <w:t>»</w:t>
      </w:r>
      <w:r>
        <w:rPr>
          <w:rFonts w:ascii="Bookman Old Style" w:hAnsi="Bookman Old Style"/>
          <w:sz w:val="28"/>
          <w:szCs w:val="28"/>
        </w:rPr>
        <w:t xml:space="preserve">. </w:t>
      </w:r>
    </w:p>
    <w:p w14:paraId="57AF75B6" w14:textId="77777777" w:rsidR="00682E95" w:rsidRDefault="00682E95" w:rsidP="00682E95">
      <w:pPr>
        <w:spacing w:line="360" w:lineRule="auto"/>
        <w:ind w:firstLine="708"/>
        <w:jc w:val="both"/>
        <w:rPr>
          <w:rFonts w:ascii="Bookman Old Style" w:hAnsi="Bookman Old Style"/>
          <w:b/>
          <w:bCs/>
          <w:sz w:val="28"/>
          <w:szCs w:val="28"/>
          <w:highlight w:val="yellow"/>
        </w:rPr>
      </w:pPr>
    </w:p>
    <w:p w14:paraId="4E836EC7" w14:textId="1FD7A786" w:rsidR="00682E95" w:rsidRDefault="00682E95" w:rsidP="00682E95">
      <w:pPr>
        <w:spacing w:line="360" w:lineRule="auto"/>
        <w:ind w:firstLine="708"/>
        <w:jc w:val="both"/>
        <w:rPr>
          <w:rFonts w:ascii="Bookman Old Style" w:hAnsi="Bookman Old Style"/>
          <w:sz w:val="28"/>
          <w:szCs w:val="28"/>
        </w:rPr>
      </w:pPr>
      <w:r>
        <w:rPr>
          <w:rFonts w:ascii="Bookman Old Style" w:hAnsi="Bookman Old Style"/>
          <w:sz w:val="28"/>
          <w:szCs w:val="28"/>
        </w:rPr>
        <w:t>Ahora bien, algunos podrían pensar que tal interpretación no resulta suficiente para garantizar que el destinatario recibió la comunicación y que, en tal sentido, el cómputo de términos solo puede andar cuando exista solemne prueba de ello.</w:t>
      </w:r>
      <w:r w:rsidR="00B7007C">
        <w:rPr>
          <w:rFonts w:ascii="Bookman Old Style" w:hAnsi="Bookman Old Style"/>
          <w:sz w:val="28"/>
          <w:szCs w:val="28"/>
        </w:rPr>
        <w:t xml:space="preserve"> </w:t>
      </w:r>
      <w:r>
        <w:rPr>
          <w:rFonts w:ascii="Bookman Old Style" w:hAnsi="Bookman Old Style"/>
          <w:sz w:val="28"/>
          <w:szCs w:val="28"/>
        </w:rPr>
        <w:t xml:space="preserve">Sin embargo, esa postura opta por reclamar lo que no exigió el legislador. A decir verdad, basta con remitirse a la norma en comento para advertir que existe la posibilidad de acudir a cualquier </w:t>
      </w:r>
      <w:r>
        <w:rPr>
          <w:rFonts w:ascii="Bookman Old Style" w:hAnsi="Bookman Old Style"/>
          <w:i/>
          <w:iCs/>
          <w:sz w:val="28"/>
          <w:szCs w:val="28"/>
        </w:rPr>
        <w:t>«otro medio»</w:t>
      </w:r>
      <w:r>
        <w:rPr>
          <w:rFonts w:ascii="Bookman Old Style" w:hAnsi="Bookman Old Style"/>
          <w:sz w:val="28"/>
          <w:szCs w:val="28"/>
        </w:rPr>
        <w:t xml:space="preserve">, distinto al acuse de recibo, para </w:t>
      </w:r>
      <w:r>
        <w:rPr>
          <w:rFonts w:ascii="Bookman Old Style" w:hAnsi="Bookman Old Style"/>
          <w:i/>
          <w:iCs/>
          <w:sz w:val="28"/>
          <w:szCs w:val="28"/>
        </w:rPr>
        <w:t>«constatar»</w:t>
      </w:r>
      <w:r>
        <w:rPr>
          <w:rFonts w:ascii="Bookman Old Style" w:hAnsi="Bookman Old Style"/>
          <w:sz w:val="28"/>
          <w:szCs w:val="28"/>
        </w:rPr>
        <w:t xml:space="preserve"> la recepción del mensaje.</w:t>
      </w:r>
    </w:p>
    <w:p w14:paraId="233D97FB" w14:textId="77777777" w:rsidR="00682E95" w:rsidRDefault="00682E95" w:rsidP="00682E95">
      <w:pPr>
        <w:spacing w:line="360" w:lineRule="auto"/>
        <w:ind w:firstLine="708"/>
        <w:jc w:val="both"/>
        <w:rPr>
          <w:rFonts w:ascii="Bookman Old Style" w:hAnsi="Bookman Old Style"/>
          <w:sz w:val="28"/>
          <w:szCs w:val="28"/>
        </w:rPr>
      </w:pPr>
    </w:p>
    <w:p w14:paraId="310A4DD8" w14:textId="5C0557B0" w:rsidR="00682E95" w:rsidRDefault="00682E95" w:rsidP="00682E95">
      <w:pPr>
        <w:spacing w:line="360" w:lineRule="auto"/>
        <w:ind w:firstLine="708"/>
        <w:jc w:val="both"/>
        <w:rPr>
          <w:rFonts w:ascii="Bookman Old Style" w:hAnsi="Bookman Old Style"/>
          <w:sz w:val="28"/>
          <w:szCs w:val="28"/>
        </w:rPr>
      </w:pPr>
      <w:r>
        <w:rPr>
          <w:rFonts w:ascii="Bookman Old Style" w:hAnsi="Bookman Old Style"/>
          <w:sz w:val="28"/>
          <w:szCs w:val="28"/>
        </w:rPr>
        <w:t xml:space="preserve">Esa tesis también desconoce que, quien se considere afectado con la forma en que se surtió la notificación, tiene la oportunidad de exponerlo ante el juez del asunto bajo </w:t>
      </w:r>
      <w:r>
        <w:rPr>
          <w:rFonts w:ascii="Bookman Old Style" w:hAnsi="Bookman Old Style"/>
          <w:sz w:val="28"/>
          <w:szCs w:val="28"/>
        </w:rPr>
        <w:lastRenderedPageBreak/>
        <w:t>juramento y por la vía de la solicitud de declaratoria de nulidad, como se explicó.</w:t>
      </w:r>
      <w:r w:rsidR="00B7007C">
        <w:rPr>
          <w:rFonts w:ascii="Bookman Old Style" w:hAnsi="Bookman Old Style"/>
          <w:sz w:val="28"/>
          <w:szCs w:val="28"/>
        </w:rPr>
        <w:t xml:space="preserve"> </w:t>
      </w:r>
      <w:r>
        <w:rPr>
          <w:rFonts w:ascii="Bookman Old Style" w:hAnsi="Bookman Old Style"/>
          <w:sz w:val="28"/>
          <w:szCs w:val="28"/>
        </w:rPr>
        <w:t xml:space="preserve">A modo de ejemplo, es viable resaltar que incluso los sistemas de confirmación de recibo automático o las certificaciones emitidas por empresas de servicio postal autorizadas </w:t>
      </w:r>
      <w:r w:rsidRPr="00500ECF">
        <w:rPr>
          <w:rFonts w:ascii="Bookman Old Style" w:hAnsi="Bookman Old Style"/>
          <w:i/>
          <w:iCs/>
          <w:sz w:val="28"/>
          <w:szCs w:val="28"/>
        </w:rPr>
        <w:t>-a pesar de que están dotados de cierto grado de fiabilidad-</w:t>
      </w:r>
      <w:r>
        <w:rPr>
          <w:rFonts w:ascii="Bookman Old Style" w:hAnsi="Bookman Old Style"/>
          <w:sz w:val="28"/>
          <w:szCs w:val="28"/>
        </w:rPr>
        <w:t xml:space="preserve"> también son susceptibles de equívoco y, para esos eventos, igualmente tiene el demandado la posibilidad de solicitar la declaratoria de nulidad para que los términos que se le otorgan no comiencen a rodar sino desde la fecha de recepción de la misiva.</w:t>
      </w:r>
    </w:p>
    <w:p w14:paraId="735933DA" w14:textId="77777777" w:rsidR="00682E95" w:rsidRDefault="00682E95" w:rsidP="00682E95">
      <w:pPr>
        <w:spacing w:line="360" w:lineRule="auto"/>
        <w:ind w:firstLine="708"/>
        <w:jc w:val="both"/>
        <w:rPr>
          <w:rFonts w:ascii="Bookman Old Style" w:hAnsi="Bookman Old Style"/>
          <w:sz w:val="28"/>
          <w:szCs w:val="28"/>
        </w:rPr>
      </w:pPr>
    </w:p>
    <w:p w14:paraId="402730F9" w14:textId="77777777" w:rsidR="00682E95" w:rsidRDefault="00682E95" w:rsidP="00682E95">
      <w:pPr>
        <w:spacing w:line="360" w:lineRule="auto"/>
        <w:ind w:firstLine="708"/>
        <w:jc w:val="both"/>
        <w:rPr>
          <w:rFonts w:ascii="Bookman Old Style" w:hAnsi="Bookman Old Style"/>
          <w:sz w:val="28"/>
          <w:szCs w:val="28"/>
        </w:rPr>
      </w:pPr>
      <w:proofErr w:type="gramStart"/>
      <w:r>
        <w:rPr>
          <w:rFonts w:ascii="Bookman Old Style" w:hAnsi="Bookman Old Style"/>
          <w:sz w:val="28"/>
          <w:szCs w:val="28"/>
        </w:rPr>
        <w:t>Dicho</w:t>
      </w:r>
      <w:proofErr w:type="gramEnd"/>
      <w:r>
        <w:rPr>
          <w:rFonts w:ascii="Bookman Old Style" w:hAnsi="Bookman Old Style"/>
          <w:sz w:val="28"/>
          <w:szCs w:val="28"/>
        </w:rPr>
        <w:t xml:space="preserve"> en otros términos, dar absoluta y dócil veracidad al acuse de recibo, sería tanto como predicar que en los casos en los que el demandante los acredite, no tendría derecho el demandado a cuestionarlos por la vía de la solicitud de nulidad, lo que a todas luces emerge desproporcionado.</w:t>
      </w:r>
    </w:p>
    <w:p w14:paraId="3A8EA72F" w14:textId="77777777" w:rsidR="00682E95" w:rsidRDefault="00682E95" w:rsidP="00682E95">
      <w:pPr>
        <w:spacing w:line="360" w:lineRule="auto"/>
        <w:ind w:firstLine="708"/>
        <w:jc w:val="both"/>
        <w:rPr>
          <w:rFonts w:ascii="Bookman Old Style" w:hAnsi="Bookman Old Style"/>
          <w:sz w:val="28"/>
          <w:szCs w:val="28"/>
        </w:rPr>
      </w:pPr>
    </w:p>
    <w:p w14:paraId="0DB0910A" w14:textId="2F5E174D" w:rsidR="00682E95" w:rsidRDefault="00B7007C" w:rsidP="00682E95">
      <w:pPr>
        <w:spacing w:line="360" w:lineRule="auto"/>
        <w:ind w:firstLine="708"/>
        <w:jc w:val="both"/>
        <w:rPr>
          <w:rFonts w:ascii="Bookman Old Style" w:hAnsi="Bookman Old Style"/>
          <w:sz w:val="28"/>
          <w:szCs w:val="28"/>
        </w:rPr>
      </w:pPr>
      <w:r>
        <w:rPr>
          <w:rFonts w:ascii="Bookman Old Style" w:hAnsi="Bookman Old Style"/>
          <w:sz w:val="28"/>
          <w:szCs w:val="28"/>
        </w:rPr>
        <w:t>I</w:t>
      </w:r>
      <w:r w:rsidR="00682E95">
        <w:rPr>
          <w:rFonts w:ascii="Bookman Old Style" w:hAnsi="Bookman Old Style"/>
          <w:sz w:val="28"/>
          <w:szCs w:val="28"/>
        </w:rPr>
        <w:t>ncluso</w:t>
      </w:r>
      <w:r>
        <w:rPr>
          <w:rFonts w:ascii="Bookman Old Style" w:hAnsi="Bookman Old Style"/>
          <w:sz w:val="28"/>
          <w:szCs w:val="28"/>
        </w:rPr>
        <w:t>,</w:t>
      </w:r>
      <w:r w:rsidR="00682E95">
        <w:rPr>
          <w:rFonts w:ascii="Bookman Old Style" w:hAnsi="Bookman Old Style"/>
          <w:sz w:val="28"/>
          <w:szCs w:val="28"/>
        </w:rPr>
        <w:t xml:space="preserve"> en el sistema de notificación personal del Código General del Proceso, existe la posibilidad de que, con soporte en una certificación de entrega o recibo emitida por empresa de servicio postal, comience a correr un respectivo término</w:t>
      </w:r>
      <w:r>
        <w:rPr>
          <w:rFonts w:ascii="Bookman Old Style" w:hAnsi="Bookman Old Style"/>
          <w:sz w:val="28"/>
          <w:szCs w:val="28"/>
        </w:rPr>
        <w:t>;</w:t>
      </w:r>
      <w:r w:rsidR="00682E95">
        <w:rPr>
          <w:rFonts w:ascii="Bookman Old Style" w:hAnsi="Bookman Old Style"/>
          <w:sz w:val="28"/>
          <w:szCs w:val="28"/>
        </w:rPr>
        <w:t xml:space="preserve"> no obstante, ello no impide que se tramiten solicitudes de nulidad por las eventuales inconformidades derivadas de la forma en que se surtió el enteramiento.</w:t>
      </w:r>
    </w:p>
    <w:p w14:paraId="49B8F3BD" w14:textId="77777777" w:rsidR="00682E95" w:rsidRDefault="00682E95" w:rsidP="00682E95">
      <w:pPr>
        <w:spacing w:line="360" w:lineRule="auto"/>
        <w:ind w:firstLine="708"/>
        <w:jc w:val="both"/>
        <w:rPr>
          <w:rFonts w:ascii="Bookman Old Style" w:hAnsi="Bookman Old Style"/>
          <w:sz w:val="28"/>
          <w:szCs w:val="28"/>
        </w:rPr>
      </w:pPr>
    </w:p>
    <w:p w14:paraId="576B81F6" w14:textId="21EF006A" w:rsidR="00682E95" w:rsidRDefault="00101625" w:rsidP="00682E95">
      <w:pPr>
        <w:spacing w:line="360" w:lineRule="auto"/>
        <w:ind w:firstLine="708"/>
        <w:jc w:val="both"/>
        <w:rPr>
          <w:rFonts w:ascii="Bookman Old Style" w:hAnsi="Bookman Old Style"/>
          <w:sz w:val="28"/>
          <w:szCs w:val="28"/>
        </w:rPr>
      </w:pPr>
      <w:r>
        <w:rPr>
          <w:rFonts w:ascii="Bookman Old Style" w:hAnsi="Bookman Old Style"/>
          <w:b/>
          <w:bCs/>
          <w:sz w:val="28"/>
          <w:szCs w:val="28"/>
        </w:rPr>
        <w:t>3</w:t>
      </w:r>
      <w:r w:rsidR="00682E95">
        <w:rPr>
          <w:rFonts w:ascii="Bookman Old Style" w:hAnsi="Bookman Old Style"/>
          <w:b/>
          <w:bCs/>
          <w:sz w:val="28"/>
          <w:szCs w:val="28"/>
        </w:rPr>
        <w:t xml:space="preserve">.7. </w:t>
      </w:r>
      <w:r w:rsidR="00682E95">
        <w:rPr>
          <w:rFonts w:ascii="Bookman Old Style" w:hAnsi="Bookman Old Style"/>
          <w:sz w:val="28"/>
          <w:szCs w:val="28"/>
        </w:rPr>
        <w:t xml:space="preserve">En síntesis, tratándose de notificación personal por medios electrónicos, es el demandante quien, en principio, elije los canales digitales para los fines del proceso. En tal </w:t>
      </w:r>
      <w:r w:rsidR="00682E95">
        <w:rPr>
          <w:rFonts w:ascii="Bookman Old Style" w:hAnsi="Bookman Old Style"/>
          <w:sz w:val="28"/>
          <w:szCs w:val="28"/>
        </w:rPr>
        <w:lastRenderedPageBreak/>
        <w:t xml:space="preserve">sentido debe colmar las exigencias que el legislador le hizo con el propósito de demostrar la idoneidad de la vía de comunicación escogida. Por su parte, el Juez tiene la posibilidad de verificar esa información con el fin de agilizar eficazmente el trámite de notificación y el impulso del proceso. </w:t>
      </w:r>
    </w:p>
    <w:p w14:paraId="52658E36" w14:textId="77777777" w:rsidR="00682E95" w:rsidRDefault="00682E95" w:rsidP="00682E95">
      <w:pPr>
        <w:spacing w:line="360" w:lineRule="auto"/>
        <w:ind w:firstLine="708"/>
        <w:jc w:val="both"/>
        <w:rPr>
          <w:rFonts w:ascii="Bookman Old Style" w:hAnsi="Bookman Old Style"/>
          <w:sz w:val="28"/>
          <w:szCs w:val="28"/>
        </w:rPr>
      </w:pPr>
    </w:p>
    <w:p w14:paraId="1D0D9146" w14:textId="0F43D825" w:rsidR="00682E95" w:rsidRDefault="00682E95" w:rsidP="00682E95">
      <w:pPr>
        <w:spacing w:line="360" w:lineRule="auto"/>
        <w:ind w:firstLine="708"/>
        <w:jc w:val="both"/>
        <w:rPr>
          <w:rFonts w:ascii="Bookman Old Style" w:hAnsi="Bookman Old Style"/>
          <w:sz w:val="28"/>
          <w:szCs w:val="28"/>
        </w:rPr>
      </w:pPr>
      <w:r>
        <w:rPr>
          <w:rFonts w:ascii="Bookman Old Style" w:hAnsi="Bookman Old Style"/>
          <w:sz w:val="28"/>
          <w:szCs w:val="28"/>
        </w:rPr>
        <w:t>El enteramiento se entiende surtido dos días hábiles siguientes al envío del mensaje al canal seleccionado y, por regla general, allí empieza a contar el término de contestación o traslado, salvo que el mismo demandante o el juez se percaten de que el mensaje no fue enviado con éxito, o cuando la persona que se considere afectada solicite la nulidad de lo actuado y, en ese trámite, sobre la cuerda de la nulidad procesal proponga el debate probatorio en torno a la efectiva recepción del mensaje.</w:t>
      </w:r>
    </w:p>
    <w:p w14:paraId="2C8AF43C" w14:textId="77777777" w:rsidR="00682E95" w:rsidRDefault="00682E95" w:rsidP="00682E95">
      <w:pPr>
        <w:spacing w:line="360" w:lineRule="auto"/>
        <w:ind w:firstLine="708"/>
        <w:jc w:val="both"/>
        <w:rPr>
          <w:rFonts w:ascii="Bookman Old Style" w:hAnsi="Bookman Old Style"/>
          <w:sz w:val="28"/>
          <w:szCs w:val="28"/>
        </w:rPr>
      </w:pPr>
    </w:p>
    <w:p w14:paraId="69C87869" w14:textId="77777777" w:rsidR="00682E95" w:rsidRPr="00BC4FAD" w:rsidRDefault="00682E95" w:rsidP="00682E95">
      <w:pPr>
        <w:spacing w:line="360" w:lineRule="auto"/>
        <w:ind w:firstLine="708"/>
        <w:jc w:val="both"/>
        <w:rPr>
          <w:rFonts w:ascii="Bookman Old Style" w:hAnsi="Bookman Old Style"/>
          <w:sz w:val="28"/>
          <w:szCs w:val="28"/>
        </w:rPr>
      </w:pPr>
      <w:r>
        <w:rPr>
          <w:rFonts w:ascii="Bookman Old Style" w:hAnsi="Bookman Old Style"/>
          <w:sz w:val="28"/>
          <w:szCs w:val="28"/>
        </w:rPr>
        <w:t>Además, como el legislador no estableció prueba solemne para demostrar las circunstancias relativas al envío y recepción de la providencia objeto de notificación, es dable acreditar lo respectivo mediante cualquier medio de prueba lícito, conducente y pertinente, dentro de los cuales pueden encontrarse capturas de pantalla, audios, videograbaciones, entre otros medios de naturaleza documental que deberán ser analizados en cada caso particular por los jueces naturales de la disputa.</w:t>
      </w:r>
    </w:p>
    <w:p w14:paraId="43382B45" w14:textId="77777777" w:rsidR="00F7759F" w:rsidRDefault="00F7759F" w:rsidP="00897691">
      <w:pPr>
        <w:spacing w:line="360" w:lineRule="auto"/>
        <w:ind w:firstLine="708"/>
        <w:jc w:val="both"/>
        <w:rPr>
          <w:rFonts w:ascii="Bookman Old Style" w:hAnsi="Bookman Old Style"/>
          <w:b/>
          <w:bCs/>
          <w:sz w:val="28"/>
          <w:szCs w:val="28"/>
          <w:lang w:val="es-CO"/>
        </w:rPr>
      </w:pPr>
    </w:p>
    <w:p w14:paraId="708EF962" w14:textId="7E16E446" w:rsidR="000D2A61" w:rsidRPr="005A0450" w:rsidRDefault="000D2A61" w:rsidP="00897691">
      <w:pPr>
        <w:spacing w:line="360" w:lineRule="auto"/>
        <w:ind w:firstLine="708"/>
        <w:jc w:val="both"/>
        <w:rPr>
          <w:rFonts w:ascii="Bookman Old Style" w:hAnsi="Bookman Old Style"/>
          <w:b/>
          <w:bCs/>
          <w:sz w:val="28"/>
          <w:szCs w:val="28"/>
        </w:rPr>
      </w:pPr>
      <w:r>
        <w:rPr>
          <w:rFonts w:ascii="Bookman Old Style" w:hAnsi="Bookman Old Style"/>
          <w:b/>
          <w:bCs/>
          <w:sz w:val="28"/>
          <w:szCs w:val="28"/>
          <w:lang w:val="es-CO"/>
        </w:rPr>
        <w:t>4. Caso concreto</w:t>
      </w:r>
    </w:p>
    <w:p w14:paraId="6455C89E" w14:textId="77777777" w:rsidR="0035366B" w:rsidRDefault="0035366B" w:rsidP="004A5841">
      <w:pPr>
        <w:spacing w:line="360" w:lineRule="auto"/>
        <w:ind w:firstLine="708"/>
        <w:jc w:val="both"/>
        <w:rPr>
          <w:rFonts w:ascii="Bookman Old Style" w:hAnsi="Bookman Old Style"/>
          <w:sz w:val="28"/>
          <w:szCs w:val="28"/>
        </w:rPr>
      </w:pPr>
    </w:p>
    <w:p w14:paraId="072E8AED" w14:textId="1E4C7464" w:rsidR="00C77DCD" w:rsidRDefault="00C77DCD" w:rsidP="004A5841">
      <w:pPr>
        <w:spacing w:line="360" w:lineRule="auto"/>
        <w:ind w:firstLine="708"/>
        <w:jc w:val="both"/>
        <w:rPr>
          <w:rFonts w:ascii="Bookman Old Style" w:hAnsi="Bookman Old Style"/>
          <w:sz w:val="28"/>
          <w:szCs w:val="28"/>
        </w:rPr>
      </w:pPr>
      <w:r>
        <w:rPr>
          <w:rFonts w:ascii="Bookman Old Style" w:hAnsi="Bookman Old Style"/>
          <w:sz w:val="28"/>
          <w:szCs w:val="28"/>
        </w:rPr>
        <w:lastRenderedPageBreak/>
        <w:t xml:space="preserve">En el caso </w:t>
      </w:r>
      <w:r w:rsidR="00B56C74">
        <w:rPr>
          <w:rFonts w:ascii="Bookman Old Style" w:hAnsi="Bookman Old Style"/>
          <w:sz w:val="28"/>
          <w:szCs w:val="28"/>
        </w:rPr>
        <w:t>de litis</w:t>
      </w:r>
      <w:r>
        <w:rPr>
          <w:rFonts w:ascii="Bookman Old Style" w:hAnsi="Bookman Old Style"/>
          <w:sz w:val="28"/>
          <w:szCs w:val="28"/>
        </w:rPr>
        <w:t xml:space="preserve"> el juzgado erró al considerar que </w:t>
      </w:r>
      <w:r w:rsidR="00B64F43">
        <w:rPr>
          <w:rFonts w:ascii="Bookman Old Style" w:hAnsi="Bookman Old Style"/>
          <w:sz w:val="28"/>
          <w:szCs w:val="28"/>
        </w:rPr>
        <w:t>las capturas de pantalla de los mensajes de datos remitidos por el demandante no podían</w:t>
      </w:r>
      <w:r>
        <w:rPr>
          <w:rFonts w:ascii="Bookman Old Style" w:hAnsi="Bookman Old Style"/>
          <w:sz w:val="28"/>
          <w:szCs w:val="28"/>
        </w:rPr>
        <w:t xml:space="preserve"> ser admisibles </w:t>
      </w:r>
      <w:r w:rsidR="00B64F43">
        <w:rPr>
          <w:rFonts w:ascii="Bookman Old Style" w:hAnsi="Bookman Old Style"/>
          <w:sz w:val="28"/>
          <w:szCs w:val="28"/>
        </w:rPr>
        <w:t>para acreditar la notificación de la parte demandada</w:t>
      </w:r>
      <w:r>
        <w:rPr>
          <w:rFonts w:ascii="Bookman Old Style" w:hAnsi="Bookman Old Style"/>
          <w:sz w:val="28"/>
          <w:szCs w:val="28"/>
        </w:rPr>
        <w:t xml:space="preserve"> dado que </w:t>
      </w:r>
      <w:r>
        <w:rPr>
          <w:rFonts w:ascii="Bookman Old Style" w:hAnsi="Bookman Old Style"/>
          <w:i/>
          <w:iCs/>
          <w:sz w:val="28"/>
          <w:szCs w:val="28"/>
        </w:rPr>
        <w:t>«</w:t>
      </w:r>
      <w:proofErr w:type="spellStart"/>
      <w:r>
        <w:rPr>
          <w:rFonts w:ascii="Bookman Old Style" w:hAnsi="Bookman Old Style"/>
          <w:i/>
          <w:iCs/>
          <w:sz w:val="28"/>
          <w:szCs w:val="28"/>
        </w:rPr>
        <w:t>carec</w:t>
      </w:r>
      <w:proofErr w:type="spellEnd"/>
      <w:r>
        <w:rPr>
          <w:rFonts w:ascii="Bookman Old Style" w:hAnsi="Bookman Old Style"/>
          <w:i/>
          <w:iCs/>
          <w:sz w:val="28"/>
          <w:szCs w:val="28"/>
        </w:rPr>
        <w:t>[</w:t>
      </w:r>
      <w:proofErr w:type="spellStart"/>
      <w:r>
        <w:rPr>
          <w:rFonts w:ascii="Bookman Old Style" w:hAnsi="Bookman Old Style"/>
          <w:i/>
          <w:iCs/>
          <w:sz w:val="28"/>
          <w:szCs w:val="28"/>
        </w:rPr>
        <w:t>ían</w:t>
      </w:r>
      <w:proofErr w:type="spellEnd"/>
      <w:r>
        <w:rPr>
          <w:rFonts w:ascii="Bookman Old Style" w:hAnsi="Bookman Old Style"/>
          <w:i/>
          <w:iCs/>
          <w:sz w:val="28"/>
          <w:szCs w:val="28"/>
        </w:rPr>
        <w:t>] de certificación»</w:t>
      </w:r>
      <w:r>
        <w:rPr>
          <w:rFonts w:ascii="Bookman Old Style" w:hAnsi="Bookman Old Style"/>
          <w:sz w:val="28"/>
          <w:szCs w:val="28"/>
        </w:rPr>
        <w:t xml:space="preserve"> y debido a que los soportes allegados para comprobar el enteramiento no </w:t>
      </w:r>
      <w:r>
        <w:rPr>
          <w:rFonts w:ascii="Bookman Old Style" w:hAnsi="Bookman Old Style"/>
          <w:i/>
          <w:iCs/>
          <w:sz w:val="28"/>
          <w:szCs w:val="28"/>
        </w:rPr>
        <w:t>«p[</w:t>
      </w:r>
      <w:proofErr w:type="spellStart"/>
      <w:r>
        <w:rPr>
          <w:rFonts w:ascii="Bookman Old Style" w:hAnsi="Bookman Old Style"/>
          <w:i/>
          <w:iCs/>
          <w:sz w:val="28"/>
          <w:szCs w:val="28"/>
        </w:rPr>
        <w:t>odían</w:t>
      </w:r>
      <w:proofErr w:type="spellEnd"/>
      <w:r>
        <w:rPr>
          <w:rFonts w:ascii="Bookman Old Style" w:hAnsi="Bookman Old Style"/>
          <w:i/>
          <w:iCs/>
          <w:sz w:val="28"/>
          <w:szCs w:val="28"/>
        </w:rPr>
        <w:t>] tenerse como recepción de acuse de recibo»</w:t>
      </w:r>
      <w:r>
        <w:rPr>
          <w:rFonts w:ascii="Bookman Old Style" w:hAnsi="Bookman Old Style"/>
          <w:sz w:val="28"/>
          <w:szCs w:val="28"/>
        </w:rPr>
        <w:t xml:space="preserve"> ni permitían </w:t>
      </w:r>
      <w:r>
        <w:rPr>
          <w:rFonts w:ascii="Bookman Old Style" w:hAnsi="Bookman Old Style"/>
          <w:i/>
          <w:iCs/>
          <w:sz w:val="28"/>
          <w:szCs w:val="28"/>
        </w:rPr>
        <w:t>«verificar que el destinatario accedió al mensaje»</w:t>
      </w:r>
      <w:r>
        <w:rPr>
          <w:rFonts w:ascii="Bookman Old Style" w:hAnsi="Bookman Old Style"/>
          <w:sz w:val="28"/>
          <w:szCs w:val="28"/>
        </w:rPr>
        <w:t>.</w:t>
      </w:r>
    </w:p>
    <w:p w14:paraId="288A7093" w14:textId="77777777" w:rsidR="00B64F43" w:rsidRDefault="00B64F43" w:rsidP="004A5841">
      <w:pPr>
        <w:spacing w:line="360" w:lineRule="auto"/>
        <w:ind w:firstLine="708"/>
        <w:jc w:val="both"/>
        <w:rPr>
          <w:rFonts w:ascii="Bookman Old Style" w:hAnsi="Bookman Old Style"/>
          <w:sz w:val="28"/>
          <w:szCs w:val="28"/>
        </w:rPr>
      </w:pPr>
    </w:p>
    <w:p w14:paraId="1F94486B" w14:textId="7185512B" w:rsidR="00C77DCD" w:rsidRPr="006013C3" w:rsidRDefault="00C77DCD" w:rsidP="00B64F43">
      <w:pPr>
        <w:spacing w:line="360" w:lineRule="auto"/>
        <w:ind w:firstLine="708"/>
        <w:jc w:val="both"/>
        <w:rPr>
          <w:rFonts w:ascii="Bookman Old Style" w:hAnsi="Bookman Old Style"/>
          <w:sz w:val="28"/>
          <w:szCs w:val="28"/>
        </w:rPr>
      </w:pPr>
      <w:r>
        <w:rPr>
          <w:rFonts w:ascii="Bookman Old Style" w:hAnsi="Bookman Old Style"/>
          <w:sz w:val="28"/>
          <w:szCs w:val="28"/>
        </w:rPr>
        <w:t xml:space="preserve">En ese orden, dejó de apreciar </w:t>
      </w:r>
      <w:r w:rsidR="00B64F43">
        <w:rPr>
          <w:rFonts w:ascii="Bookman Old Style" w:hAnsi="Bookman Old Style"/>
          <w:sz w:val="28"/>
          <w:szCs w:val="28"/>
        </w:rPr>
        <w:t xml:space="preserve">en detalle si el demandante </w:t>
      </w:r>
      <w:r>
        <w:rPr>
          <w:rFonts w:ascii="Bookman Old Style" w:hAnsi="Bookman Old Style"/>
          <w:sz w:val="28"/>
          <w:szCs w:val="28"/>
        </w:rPr>
        <w:t xml:space="preserve">cumplió con las cargas probatorias que el legislador le </w:t>
      </w:r>
      <w:r w:rsidR="00B64F43">
        <w:rPr>
          <w:rFonts w:ascii="Bookman Old Style" w:hAnsi="Bookman Old Style"/>
          <w:sz w:val="28"/>
          <w:szCs w:val="28"/>
        </w:rPr>
        <w:t>impuso</w:t>
      </w:r>
      <w:r>
        <w:rPr>
          <w:rFonts w:ascii="Bookman Old Style" w:hAnsi="Bookman Old Style"/>
          <w:sz w:val="28"/>
          <w:szCs w:val="28"/>
        </w:rPr>
        <w:t xml:space="preserve"> para lograr </w:t>
      </w:r>
      <w:r w:rsidR="00B64F43">
        <w:rPr>
          <w:rFonts w:ascii="Bookman Old Style" w:hAnsi="Bookman Old Style"/>
          <w:sz w:val="28"/>
          <w:szCs w:val="28"/>
        </w:rPr>
        <w:t>la</w:t>
      </w:r>
      <w:r>
        <w:rPr>
          <w:rFonts w:ascii="Bookman Old Style" w:hAnsi="Bookman Old Style"/>
          <w:sz w:val="28"/>
          <w:szCs w:val="28"/>
        </w:rPr>
        <w:t xml:space="preserve"> notificación</w:t>
      </w:r>
      <w:r w:rsidR="00B64F43">
        <w:rPr>
          <w:rFonts w:ascii="Bookman Old Style" w:hAnsi="Bookman Old Style"/>
          <w:sz w:val="28"/>
          <w:szCs w:val="28"/>
        </w:rPr>
        <w:t xml:space="preserve"> de su contraria</w:t>
      </w:r>
      <w:r>
        <w:rPr>
          <w:rFonts w:ascii="Bookman Old Style" w:hAnsi="Bookman Old Style"/>
          <w:sz w:val="28"/>
          <w:szCs w:val="28"/>
        </w:rPr>
        <w:t xml:space="preserve">, y en tal sentido, correspondía al juzgado </w:t>
      </w:r>
      <w:r>
        <w:rPr>
          <w:rFonts w:ascii="Bookman Old Style" w:hAnsi="Bookman Old Style"/>
          <w:i/>
          <w:iCs/>
          <w:sz w:val="28"/>
          <w:szCs w:val="28"/>
        </w:rPr>
        <w:t xml:space="preserve">-si es que tenía dudas- </w:t>
      </w:r>
      <w:r>
        <w:rPr>
          <w:rFonts w:ascii="Bookman Old Style" w:hAnsi="Bookman Old Style"/>
          <w:sz w:val="28"/>
          <w:szCs w:val="28"/>
        </w:rPr>
        <w:t xml:space="preserve">indagar sobre los canales efectivos de la demandada, requerir al libelista para que allegara lo que </w:t>
      </w:r>
      <w:r w:rsidR="00EF1D38">
        <w:rPr>
          <w:rFonts w:ascii="Bookman Old Style" w:hAnsi="Bookman Old Style"/>
          <w:sz w:val="28"/>
          <w:szCs w:val="28"/>
        </w:rPr>
        <w:t>extrañó</w:t>
      </w:r>
      <w:r>
        <w:rPr>
          <w:rFonts w:ascii="Bookman Old Style" w:hAnsi="Bookman Old Style"/>
          <w:sz w:val="28"/>
          <w:szCs w:val="28"/>
        </w:rPr>
        <w:t>, o tener por surtida la notificación y garantizar a la pasiva la posibilidad de ventilar su eventual inconformidad</w:t>
      </w:r>
      <w:r w:rsidR="00B64F43">
        <w:rPr>
          <w:rFonts w:ascii="Bookman Old Style" w:hAnsi="Bookman Old Style"/>
          <w:sz w:val="28"/>
          <w:szCs w:val="28"/>
        </w:rPr>
        <w:t xml:space="preserve"> mediante la vía de la nulidad procesal.</w:t>
      </w:r>
    </w:p>
    <w:p w14:paraId="16AAEBB1" w14:textId="77777777" w:rsidR="00C77DCD" w:rsidRDefault="00C77DCD" w:rsidP="00C77DCD">
      <w:pPr>
        <w:spacing w:line="360" w:lineRule="auto"/>
        <w:ind w:firstLine="708"/>
        <w:jc w:val="both"/>
        <w:rPr>
          <w:rFonts w:ascii="Bookman Old Style" w:hAnsi="Bookman Old Style"/>
          <w:sz w:val="28"/>
          <w:szCs w:val="28"/>
        </w:rPr>
      </w:pPr>
    </w:p>
    <w:p w14:paraId="3620AF55" w14:textId="395CDC20" w:rsidR="00C77DCD" w:rsidRDefault="00B64F43" w:rsidP="00C77DCD">
      <w:pPr>
        <w:spacing w:line="360" w:lineRule="auto"/>
        <w:ind w:firstLine="708"/>
        <w:jc w:val="both"/>
        <w:rPr>
          <w:rFonts w:ascii="Bookman Old Style" w:hAnsi="Bookman Old Style"/>
          <w:sz w:val="28"/>
          <w:szCs w:val="28"/>
        </w:rPr>
      </w:pPr>
      <w:r>
        <w:rPr>
          <w:rFonts w:ascii="Bookman Old Style" w:hAnsi="Bookman Old Style"/>
          <w:sz w:val="28"/>
          <w:szCs w:val="28"/>
        </w:rPr>
        <w:t>En suma, por las consideraciones expuestas no queda alternativa distinta a revocar la providencia objetada y, en su lugar, conceder el amparo implorado</w:t>
      </w:r>
      <w:r w:rsidR="00D15970">
        <w:rPr>
          <w:rFonts w:ascii="Bookman Old Style" w:hAnsi="Bookman Old Style"/>
          <w:sz w:val="28"/>
          <w:szCs w:val="28"/>
        </w:rPr>
        <w:t xml:space="preserve"> para que el juzgador vuelva a desatar la reposición interpuesta por el actor en contra </w:t>
      </w:r>
      <w:r w:rsidR="00911B66">
        <w:rPr>
          <w:rFonts w:ascii="Bookman Old Style" w:hAnsi="Bookman Old Style"/>
          <w:sz w:val="28"/>
          <w:szCs w:val="28"/>
        </w:rPr>
        <w:t>d</w:t>
      </w:r>
      <w:r w:rsidR="00D15970">
        <w:rPr>
          <w:rFonts w:ascii="Bookman Old Style" w:hAnsi="Bookman Old Style"/>
          <w:sz w:val="28"/>
          <w:szCs w:val="28"/>
        </w:rPr>
        <w:t xml:space="preserve">el auto que desestimó su solicitud de tener por notificada a la parte demandada e impulsar el litigio, como en derecho corresponda y con observancia de lo expuesto en estas en estas considerativas. </w:t>
      </w:r>
    </w:p>
    <w:p w14:paraId="1EF3150A" w14:textId="77777777" w:rsidR="00C77DCD" w:rsidRDefault="00C77DCD" w:rsidP="00C77DCD">
      <w:pPr>
        <w:spacing w:line="360" w:lineRule="auto"/>
        <w:ind w:firstLine="708"/>
        <w:jc w:val="both"/>
        <w:rPr>
          <w:rFonts w:ascii="Bookman Old Style" w:hAnsi="Bookman Old Style"/>
          <w:sz w:val="28"/>
          <w:szCs w:val="28"/>
        </w:rPr>
      </w:pPr>
    </w:p>
    <w:p w14:paraId="683D1404" w14:textId="77777777" w:rsidR="00C77DCD" w:rsidRDefault="00C77DCD" w:rsidP="00C77DCD">
      <w:pPr>
        <w:spacing w:line="360" w:lineRule="auto"/>
        <w:jc w:val="center"/>
        <w:rPr>
          <w:rFonts w:ascii="Bookman Old Style" w:hAnsi="Bookman Old Style" w:cs="Arial"/>
          <w:b/>
          <w:bCs/>
          <w:sz w:val="28"/>
          <w:szCs w:val="28"/>
          <w:lang w:eastAsia="x-none"/>
        </w:rPr>
      </w:pPr>
      <w:r w:rsidRPr="00FA2272">
        <w:rPr>
          <w:rFonts w:ascii="Bookman Old Style" w:hAnsi="Bookman Old Style" w:cs="Arial"/>
          <w:b/>
          <w:bCs/>
          <w:sz w:val="28"/>
          <w:szCs w:val="28"/>
          <w:lang w:eastAsia="x-none"/>
        </w:rPr>
        <w:t>DECISIÓ</w:t>
      </w:r>
      <w:r>
        <w:rPr>
          <w:rFonts w:ascii="Bookman Old Style" w:hAnsi="Bookman Old Style" w:cs="Arial"/>
          <w:b/>
          <w:bCs/>
          <w:sz w:val="28"/>
          <w:szCs w:val="28"/>
          <w:lang w:eastAsia="x-none"/>
        </w:rPr>
        <w:t>N</w:t>
      </w:r>
    </w:p>
    <w:p w14:paraId="0A35DBF0" w14:textId="77777777" w:rsidR="00C77DCD" w:rsidRPr="00380354" w:rsidRDefault="00C77DCD" w:rsidP="00C77DCD">
      <w:pPr>
        <w:spacing w:line="360" w:lineRule="auto"/>
        <w:jc w:val="center"/>
        <w:rPr>
          <w:rFonts w:ascii="Bookman Old Style" w:hAnsi="Bookman Old Style" w:cs="Arial"/>
          <w:b/>
          <w:bCs/>
          <w:lang w:eastAsia="x-none"/>
        </w:rPr>
      </w:pPr>
    </w:p>
    <w:p w14:paraId="4F432AAD" w14:textId="00D3D5D4" w:rsidR="00C77DCD" w:rsidRDefault="00C77DCD" w:rsidP="00C77DCD">
      <w:pPr>
        <w:pStyle w:val="Textoindependiente"/>
        <w:spacing w:after="0" w:line="360" w:lineRule="auto"/>
        <w:ind w:firstLine="709"/>
        <w:jc w:val="both"/>
        <w:rPr>
          <w:rFonts w:ascii="Bookman Old Style" w:hAnsi="Bookman Old Style" w:cs="Arial"/>
          <w:sz w:val="28"/>
          <w:szCs w:val="28"/>
        </w:rPr>
      </w:pPr>
      <w:r>
        <w:rPr>
          <w:rStyle w:val="Ninguno"/>
          <w:rFonts w:ascii="Bookman Old Style" w:hAnsi="Bookman Old Style"/>
          <w:sz w:val="28"/>
          <w:szCs w:val="28"/>
          <w:lang w:val="fr-FR"/>
        </w:rPr>
        <w:t xml:space="preserve">En </w:t>
      </w:r>
      <w:r>
        <w:rPr>
          <w:rStyle w:val="Ninguno"/>
          <w:rFonts w:ascii="Bookman Old Style" w:hAnsi="Bookman Old Style"/>
          <w:sz w:val="28"/>
          <w:szCs w:val="28"/>
        </w:rPr>
        <w:t xml:space="preserve">mérito de lo expuesto, la Corte Suprema de Justicia, en Sala de Casación Civil, administrando justicia en nombre de la República y por autoridad de la Constitución y la Ley </w:t>
      </w:r>
      <w:r>
        <w:rPr>
          <w:rStyle w:val="Ninguno"/>
          <w:rFonts w:ascii="Bookman Old Style" w:hAnsi="Bookman Old Style"/>
          <w:b/>
          <w:bCs/>
          <w:sz w:val="28"/>
          <w:szCs w:val="28"/>
          <w:lang w:val="es-419"/>
        </w:rPr>
        <w:t>REVOCA</w:t>
      </w:r>
      <w:r>
        <w:rPr>
          <w:rStyle w:val="Ninguno"/>
          <w:rFonts w:ascii="Bookman Old Style" w:hAnsi="Bookman Old Style"/>
          <w:b/>
          <w:bCs/>
          <w:sz w:val="28"/>
          <w:szCs w:val="28"/>
          <w:lang w:val="de-DE"/>
        </w:rPr>
        <w:t xml:space="preserve"> </w:t>
      </w:r>
      <w:r>
        <w:rPr>
          <w:rStyle w:val="Ninguno"/>
          <w:rFonts w:ascii="Bookman Old Style" w:hAnsi="Bookman Old Style"/>
          <w:sz w:val="28"/>
          <w:szCs w:val="28"/>
        </w:rPr>
        <w:t xml:space="preserve">la sentencia de fecha, naturaleza y procedencia conocida. </w:t>
      </w:r>
      <w:r>
        <w:rPr>
          <w:rStyle w:val="Ninguno"/>
          <w:rFonts w:ascii="Bookman Old Style" w:hAnsi="Bookman Old Style"/>
          <w:sz w:val="28"/>
          <w:szCs w:val="28"/>
          <w:lang w:val="de-DE"/>
        </w:rPr>
        <w:t xml:space="preserve">En su lugar, </w:t>
      </w:r>
      <w:r>
        <w:rPr>
          <w:rStyle w:val="Ninguno"/>
          <w:rFonts w:ascii="Bookman Old Style" w:hAnsi="Bookman Old Style"/>
          <w:b/>
          <w:bCs/>
          <w:sz w:val="28"/>
          <w:szCs w:val="28"/>
          <w:lang w:val="de-DE"/>
        </w:rPr>
        <w:t xml:space="preserve">CONCEDE </w:t>
      </w:r>
      <w:r>
        <w:rPr>
          <w:rStyle w:val="Ninguno"/>
          <w:rFonts w:ascii="Bookman Old Style" w:hAnsi="Bookman Old Style"/>
          <w:sz w:val="28"/>
          <w:szCs w:val="28"/>
          <w:lang w:val="de-DE"/>
        </w:rPr>
        <w:t xml:space="preserve">la tutela implorada por </w:t>
      </w:r>
      <w:r w:rsidR="00EB3666">
        <w:rPr>
          <w:rFonts w:ascii="Bookman Old Style" w:hAnsi="Bookman Old Style" w:cs="Arial"/>
          <w:sz w:val="28"/>
          <w:szCs w:val="28"/>
        </w:rPr>
        <w:t xml:space="preserve">Miguel Morales Bonilla </w:t>
      </w:r>
      <w:r>
        <w:rPr>
          <w:rFonts w:ascii="Bookman Old Style" w:hAnsi="Bookman Old Style" w:cs="Arial"/>
          <w:i/>
          <w:iCs/>
          <w:sz w:val="28"/>
          <w:szCs w:val="28"/>
        </w:rPr>
        <w:t>-en</w:t>
      </w:r>
      <w:r w:rsidR="00D15970">
        <w:rPr>
          <w:rFonts w:ascii="Bookman Old Style" w:hAnsi="Bookman Old Style" w:cs="Arial"/>
          <w:i/>
          <w:iCs/>
          <w:sz w:val="28"/>
          <w:szCs w:val="28"/>
        </w:rPr>
        <w:t xml:space="preserve"> nombre propio y de sus menores hijos</w:t>
      </w:r>
      <w:r>
        <w:rPr>
          <w:rFonts w:ascii="Bookman Old Style" w:hAnsi="Bookman Old Style" w:cs="Arial"/>
          <w:i/>
          <w:iCs/>
          <w:sz w:val="28"/>
          <w:szCs w:val="28"/>
        </w:rPr>
        <w:t>-</w:t>
      </w:r>
      <w:r>
        <w:rPr>
          <w:rFonts w:ascii="Bookman Old Style" w:hAnsi="Bookman Old Style" w:cs="Arial"/>
          <w:sz w:val="28"/>
          <w:szCs w:val="28"/>
        </w:rPr>
        <w:t>.</w:t>
      </w:r>
    </w:p>
    <w:p w14:paraId="5EC91A4B" w14:textId="77777777" w:rsidR="00C77DCD" w:rsidRDefault="00C77DCD" w:rsidP="00C77DCD">
      <w:pPr>
        <w:pStyle w:val="Textoindependiente"/>
        <w:spacing w:after="0" w:line="360" w:lineRule="auto"/>
        <w:ind w:firstLine="709"/>
        <w:jc w:val="both"/>
        <w:rPr>
          <w:rFonts w:ascii="Bookman Old Style" w:hAnsi="Bookman Old Style" w:cs="Arial"/>
          <w:sz w:val="28"/>
          <w:szCs w:val="28"/>
        </w:rPr>
      </w:pPr>
    </w:p>
    <w:p w14:paraId="189AAEAB" w14:textId="2008A4A4" w:rsidR="00D15970" w:rsidRDefault="00C77DCD" w:rsidP="00D15970">
      <w:pPr>
        <w:pStyle w:val="Textoindependiente"/>
        <w:spacing w:line="360" w:lineRule="auto"/>
        <w:ind w:firstLine="851"/>
        <w:jc w:val="both"/>
        <w:rPr>
          <w:rFonts w:ascii="Bookman Old Style" w:hAnsi="Bookman Old Style" w:cs="Arial"/>
          <w:bCs/>
          <w:sz w:val="28"/>
          <w:szCs w:val="28"/>
          <w:lang w:val="es-ES_tradnl"/>
        </w:rPr>
      </w:pPr>
      <w:r>
        <w:rPr>
          <w:rFonts w:ascii="Bookman Old Style" w:hAnsi="Bookman Old Style" w:cs="Arial"/>
          <w:bCs/>
          <w:sz w:val="28"/>
          <w:szCs w:val="28"/>
          <w:lang w:val="es-ES_tradnl"/>
        </w:rPr>
        <w:t>En consecuencia, se deja sin efectos el auto de 2</w:t>
      </w:r>
      <w:r w:rsidR="00D15970">
        <w:rPr>
          <w:rFonts w:ascii="Bookman Old Style" w:hAnsi="Bookman Old Style" w:cs="Arial"/>
          <w:bCs/>
          <w:sz w:val="28"/>
          <w:szCs w:val="28"/>
          <w:lang w:val="es-ES_tradnl"/>
        </w:rPr>
        <w:t>6</w:t>
      </w:r>
      <w:r>
        <w:rPr>
          <w:rFonts w:ascii="Bookman Old Style" w:hAnsi="Bookman Old Style" w:cs="Arial"/>
          <w:bCs/>
          <w:sz w:val="28"/>
          <w:szCs w:val="28"/>
          <w:lang w:val="es-ES_tradnl"/>
        </w:rPr>
        <w:t xml:space="preserve"> de </w:t>
      </w:r>
      <w:r w:rsidR="00D15970">
        <w:rPr>
          <w:rFonts w:ascii="Bookman Old Style" w:hAnsi="Bookman Old Style" w:cs="Arial"/>
          <w:bCs/>
          <w:sz w:val="28"/>
          <w:szCs w:val="28"/>
          <w:lang w:val="es-ES_tradnl"/>
        </w:rPr>
        <w:t>mayo</w:t>
      </w:r>
      <w:r>
        <w:rPr>
          <w:rFonts w:ascii="Bookman Old Style" w:hAnsi="Bookman Old Style" w:cs="Arial"/>
          <w:bCs/>
          <w:sz w:val="28"/>
          <w:szCs w:val="28"/>
          <w:lang w:val="es-ES_tradnl"/>
        </w:rPr>
        <w:t xml:space="preserve"> de 2022 mediante el cual el </w:t>
      </w:r>
      <w:r w:rsidR="00D15970" w:rsidRPr="008E1B23">
        <w:rPr>
          <w:rFonts w:ascii="Bookman Old Style" w:hAnsi="Bookman Old Style" w:cs="Arial"/>
          <w:sz w:val="28"/>
          <w:szCs w:val="28"/>
          <w:lang w:val="es-CO"/>
        </w:rPr>
        <w:t xml:space="preserve">Juzgado </w:t>
      </w:r>
      <w:r w:rsidR="00D15970">
        <w:rPr>
          <w:rFonts w:ascii="Bookman Old Style" w:hAnsi="Bookman Old Style" w:cs="Arial"/>
          <w:sz w:val="28"/>
          <w:szCs w:val="28"/>
          <w:lang w:val="es-CO"/>
        </w:rPr>
        <w:t>2° de Familia de</w:t>
      </w:r>
      <w:r w:rsidR="00D15970">
        <w:rPr>
          <w:rFonts w:ascii="Bookman Old Style" w:hAnsi="Bookman Old Style" w:cs="Arial"/>
          <w:bCs/>
          <w:sz w:val="28"/>
          <w:szCs w:val="28"/>
          <w:lang w:val="es-ES_tradnl"/>
        </w:rPr>
        <w:t xml:space="preserve"> </w:t>
      </w:r>
      <w:r w:rsidR="00B56C74">
        <w:rPr>
          <w:rFonts w:ascii="Bookman Old Style" w:hAnsi="Bookman Old Style" w:cs="Arial"/>
          <w:bCs/>
          <w:sz w:val="28"/>
          <w:szCs w:val="28"/>
          <w:lang w:val="es-ES_tradnl"/>
        </w:rPr>
        <w:t xml:space="preserve">Bucaramanga </w:t>
      </w:r>
      <w:r w:rsidR="00D15970">
        <w:rPr>
          <w:rFonts w:ascii="Bookman Old Style" w:hAnsi="Bookman Old Style" w:cs="Arial"/>
          <w:bCs/>
          <w:sz w:val="28"/>
          <w:szCs w:val="28"/>
          <w:lang w:val="es-ES_tradnl"/>
        </w:rPr>
        <w:t>desestimó la reposición</w:t>
      </w:r>
      <w:r w:rsidR="00D15970" w:rsidRPr="00D15970">
        <w:rPr>
          <w:rFonts w:ascii="Bookman Old Style" w:hAnsi="Bookman Old Style"/>
          <w:sz w:val="28"/>
          <w:szCs w:val="28"/>
        </w:rPr>
        <w:t xml:space="preserve"> </w:t>
      </w:r>
      <w:r w:rsidR="00D15970">
        <w:rPr>
          <w:rFonts w:ascii="Bookman Old Style" w:hAnsi="Bookman Old Style"/>
          <w:sz w:val="28"/>
          <w:szCs w:val="28"/>
        </w:rPr>
        <w:t>interpuesta por el actor en contra el auto que desestimó su solicitud de tener por notificada a la parte demandada e impulsar el litigio y</w:t>
      </w:r>
      <w:r>
        <w:rPr>
          <w:rFonts w:ascii="Bookman Old Style" w:hAnsi="Bookman Old Style" w:cs="Arial"/>
          <w:bCs/>
          <w:sz w:val="28"/>
          <w:szCs w:val="28"/>
          <w:lang w:val="es-ES_tradnl"/>
        </w:rPr>
        <w:t xml:space="preserve">, en su lugar, </w:t>
      </w:r>
      <w:r w:rsidRPr="003B45C6">
        <w:rPr>
          <w:rFonts w:ascii="Bookman Old Style" w:hAnsi="Bookman Old Style" w:cs="Arial"/>
          <w:bCs/>
          <w:sz w:val="28"/>
          <w:szCs w:val="28"/>
          <w:lang w:val="es-ES_tradnl"/>
        </w:rPr>
        <w:t>se ordena</w:t>
      </w:r>
      <w:r>
        <w:rPr>
          <w:rFonts w:ascii="Bookman Old Style" w:hAnsi="Bookman Old Style" w:cs="Arial"/>
          <w:bCs/>
          <w:sz w:val="28"/>
          <w:szCs w:val="28"/>
          <w:lang w:val="es-ES_tradnl"/>
        </w:rPr>
        <w:t xml:space="preserve"> a esa autoridad judicial que en el término </w:t>
      </w:r>
      <w:r w:rsidRPr="003B45C6">
        <w:rPr>
          <w:rFonts w:ascii="Bookman Old Style" w:hAnsi="Bookman Old Style" w:cs="Arial"/>
          <w:bCs/>
          <w:sz w:val="28"/>
          <w:szCs w:val="28"/>
          <w:lang w:val="es-ES_tradnl"/>
        </w:rPr>
        <w:t xml:space="preserve">de </w:t>
      </w:r>
      <w:r w:rsidR="00D15970">
        <w:rPr>
          <w:rFonts w:ascii="Bookman Old Style" w:hAnsi="Bookman Old Style" w:cs="Arial"/>
          <w:bCs/>
          <w:sz w:val="28"/>
          <w:szCs w:val="28"/>
          <w:lang w:val="es-ES_tradnl"/>
        </w:rPr>
        <w:t>cinco</w:t>
      </w:r>
      <w:r w:rsidRPr="003B45C6">
        <w:rPr>
          <w:rFonts w:ascii="Bookman Old Style" w:hAnsi="Bookman Old Style" w:cs="Arial"/>
          <w:bCs/>
          <w:sz w:val="28"/>
          <w:szCs w:val="28"/>
          <w:lang w:val="es-ES_tradnl"/>
        </w:rPr>
        <w:t xml:space="preserve"> (</w:t>
      </w:r>
      <w:r w:rsidR="00D15970">
        <w:rPr>
          <w:rFonts w:ascii="Bookman Old Style" w:hAnsi="Bookman Old Style" w:cs="Arial"/>
          <w:bCs/>
          <w:sz w:val="28"/>
          <w:szCs w:val="28"/>
          <w:lang w:val="es-ES_tradnl"/>
        </w:rPr>
        <w:t>5</w:t>
      </w:r>
      <w:r w:rsidRPr="003B45C6">
        <w:rPr>
          <w:rFonts w:ascii="Bookman Old Style" w:hAnsi="Bookman Old Style" w:cs="Arial"/>
          <w:bCs/>
          <w:sz w:val="28"/>
          <w:szCs w:val="28"/>
          <w:lang w:val="es-ES_tradnl"/>
        </w:rPr>
        <w:t xml:space="preserve">) </w:t>
      </w:r>
      <w:r w:rsidR="00D15970">
        <w:rPr>
          <w:rFonts w:ascii="Bookman Old Style" w:hAnsi="Bookman Old Style" w:cs="Arial"/>
          <w:bCs/>
          <w:sz w:val="28"/>
          <w:szCs w:val="28"/>
          <w:lang w:val="es-ES_tradnl"/>
        </w:rPr>
        <w:t>día</w:t>
      </w:r>
      <w:r w:rsidRPr="003B45C6">
        <w:rPr>
          <w:rFonts w:ascii="Bookman Old Style" w:hAnsi="Bookman Old Style" w:cs="Arial"/>
          <w:bCs/>
          <w:sz w:val="28"/>
          <w:szCs w:val="28"/>
          <w:lang w:val="es-ES_tradnl"/>
        </w:rPr>
        <w:t>s, contados a partir de la notificación de este fallo,</w:t>
      </w:r>
      <w:r w:rsidRPr="003B45C6">
        <w:t xml:space="preserve"> </w:t>
      </w:r>
      <w:r w:rsidR="00D15970">
        <w:rPr>
          <w:rFonts w:ascii="Bookman Old Style" w:hAnsi="Bookman Old Style" w:cs="Arial"/>
          <w:bCs/>
          <w:sz w:val="28"/>
          <w:szCs w:val="28"/>
          <w:lang w:val="es-ES_tradnl"/>
        </w:rPr>
        <w:t>resuelva nuevamente la impugnación del censor, como en derecho corresponda y con observancia de las consideraciones expuestas en precedencia</w:t>
      </w:r>
      <w:r w:rsidR="00D15970">
        <w:rPr>
          <w:rFonts w:ascii="Bookman Old Style" w:hAnsi="Bookman Old Style"/>
          <w:sz w:val="28"/>
          <w:szCs w:val="28"/>
        </w:rPr>
        <w:t>.</w:t>
      </w:r>
    </w:p>
    <w:p w14:paraId="5309835E" w14:textId="77777777" w:rsidR="00C77DCD" w:rsidRDefault="00C77DCD" w:rsidP="00C77DCD">
      <w:pPr>
        <w:pStyle w:val="Textoindependiente"/>
        <w:spacing w:after="0" w:line="360" w:lineRule="auto"/>
        <w:ind w:firstLine="851"/>
        <w:jc w:val="both"/>
        <w:rPr>
          <w:rFonts w:ascii="Bookman Old Style" w:hAnsi="Bookman Old Style" w:cs="Arial"/>
          <w:bCs/>
          <w:sz w:val="28"/>
          <w:szCs w:val="28"/>
          <w:lang w:val="es-ES_tradnl"/>
        </w:rPr>
      </w:pPr>
    </w:p>
    <w:p w14:paraId="2F0186B0" w14:textId="77777777" w:rsidR="00C77DCD" w:rsidRDefault="00C77DCD" w:rsidP="00C77DCD">
      <w:pPr>
        <w:pStyle w:val="Textoindependiente"/>
        <w:spacing w:after="0" w:line="360" w:lineRule="auto"/>
        <w:ind w:firstLine="709"/>
        <w:jc w:val="both"/>
        <w:rPr>
          <w:rFonts w:ascii="Bookman Old Style" w:hAnsi="Bookman Old Style" w:cs="Arial"/>
          <w:bCs/>
          <w:sz w:val="28"/>
          <w:szCs w:val="28"/>
          <w:lang w:val="es-ES_tradnl"/>
        </w:rPr>
      </w:pPr>
      <w:r>
        <w:rPr>
          <w:rStyle w:val="Ninguno"/>
          <w:rFonts w:ascii="Bookman Old Style" w:hAnsi="Bookman Old Style"/>
          <w:sz w:val="28"/>
          <w:szCs w:val="28"/>
        </w:rPr>
        <w:t>Infórmese a las partes e intervinientes por el medio más expedito y remítase el expediente a la Corte Constitucional para su eventual revisión</w:t>
      </w:r>
      <w:r>
        <w:rPr>
          <w:rFonts w:ascii="Bookman Old Style" w:hAnsi="Bookman Old Style" w:cs="Arial"/>
          <w:bCs/>
          <w:sz w:val="28"/>
          <w:szCs w:val="28"/>
          <w:lang w:val="es-ES_tradnl"/>
        </w:rPr>
        <w:t xml:space="preserve">. </w:t>
      </w:r>
    </w:p>
    <w:p w14:paraId="6898EA19" w14:textId="77777777" w:rsidR="00C77DCD" w:rsidRDefault="00C77DCD" w:rsidP="00C77DCD">
      <w:pPr>
        <w:spacing w:line="360" w:lineRule="auto"/>
        <w:ind w:firstLine="709"/>
        <w:jc w:val="both"/>
        <w:rPr>
          <w:rFonts w:ascii="Bookman Old Style" w:hAnsi="Bookman Old Style" w:cs="Arial"/>
          <w:sz w:val="28"/>
          <w:szCs w:val="28"/>
        </w:rPr>
      </w:pPr>
    </w:p>
    <w:p w14:paraId="4D59AAF5" w14:textId="77777777" w:rsidR="00C77DCD" w:rsidRDefault="00C77DCD" w:rsidP="00C77DCD">
      <w:pPr>
        <w:pStyle w:val="Textoindependiente"/>
        <w:spacing w:after="0" w:line="360" w:lineRule="auto"/>
        <w:jc w:val="center"/>
        <w:rPr>
          <w:rFonts w:ascii="Bookman Old Style" w:hAnsi="Bookman Old Style" w:cs="Arial"/>
          <w:b/>
          <w:bCs/>
          <w:sz w:val="28"/>
          <w:szCs w:val="28"/>
          <w:lang w:val="es-ES_tradnl"/>
        </w:rPr>
      </w:pPr>
      <w:r w:rsidRPr="00DF1BDB">
        <w:rPr>
          <w:rFonts w:ascii="Bookman Old Style" w:hAnsi="Bookman Old Style" w:cs="Arial"/>
          <w:b/>
          <w:bCs/>
          <w:sz w:val="28"/>
          <w:szCs w:val="28"/>
          <w:lang w:val="es-ES_tradnl"/>
        </w:rPr>
        <w:t>NOTIFÍQUESE Y CÚMPLASE</w:t>
      </w:r>
    </w:p>
    <w:p w14:paraId="197FF0C6" w14:textId="77777777" w:rsidR="00C77DCD" w:rsidRPr="00E570FC" w:rsidRDefault="00C77DCD" w:rsidP="00586E55">
      <w:pPr>
        <w:pStyle w:val="Textoindependiente"/>
        <w:spacing w:after="0" w:line="360" w:lineRule="auto"/>
        <w:rPr>
          <w:rFonts w:ascii="Bookman Old Style" w:hAnsi="Bookman Old Style" w:cs="Arial"/>
          <w:b/>
          <w:bCs/>
          <w:sz w:val="18"/>
          <w:szCs w:val="18"/>
          <w:lang w:val="es-ES_tradnl"/>
        </w:rPr>
      </w:pPr>
    </w:p>
    <w:p w14:paraId="5C44AD9A" w14:textId="77777777" w:rsidR="00C77DCD" w:rsidRPr="009370B0" w:rsidRDefault="00C77DCD" w:rsidP="00C77DCD">
      <w:pPr>
        <w:widowControl w:val="0"/>
        <w:overflowPunct/>
        <w:autoSpaceDE/>
        <w:adjustRightInd/>
        <w:spacing w:line="360" w:lineRule="auto"/>
        <w:jc w:val="center"/>
        <w:rPr>
          <w:rFonts w:ascii="Bookman Old Style" w:hAnsi="Bookman Old Style"/>
          <w:b/>
          <w:bCs/>
          <w:sz w:val="28"/>
          <w:szCs w:val="24"/>
          <w:lang w:val="es-ES"/>
        </w:rPr>
      </w:pPr>
      <w:r>
        <w:rPr>
          <w:rFonts w:ascii="Bookman Old Style" w:hAnsi="Bookman Old Style"/>
          <w:b/>
          <w:bCs/>
          <w:sz w:val="28"/>
          <w:szCs w:val="24"/>
          <w:lang w:val="es-ES"/>
        </w:rPr>
        <w:t>HILDA GONZÁLEZ NEIRA</w:t>
      </w:r>
    </w:p>
    <w:p w14:paraId="51C4C656" w14:textId="07AF728A" w:rsidR="00C77DCD" w:rsidRDefault="00C77DCD" w:rsidP="00C77DCD">
      <w:pPr>
        <w:widowControl w:val="0"/>
        <w:overflowPunct/>
        <w:autoSpaceDE/>
        <w:adjustRightInd/>
        <w:spacing w:line="360" w:lineRule="auto"/>
        <w:jc w:val="center"/>
        <w:outlineLvl w:val="0"/>
        <w:rPr>
          <w:rFonts w:ascii="Bookman Old Style" w:hAnsi="Bookman Old Style"/>
          <w:bCs/>
          <w:kern w:val="28"/>
          <w:sz w:val="28"/>
          <w:szCs w:val="28"/>
          <w:lang w:val="es-ES"/>
        </w:rPr>
      </w:pPr>
      <w:r>
        <w:rPr>
          <w:rFonts w:ascii="Bookman Old Style" w:hAnsi="Bookman Old Style"/>
          <w:bCs/>
          <w:kern w:val="28"/>
          <w:sz w:val="28"/>
          <w:szCs w:val="28"/>
          <w:lang w:val="es-ES"/>
        </w:rPr>
        <w:t>Presidente de Sala</w:t>
      </w:r>
    </w:p>
    <w:p w14:paraId="70C9C011" w14:textId="77777777" w:rsidR="00586E55" w:rsidRDefault="00586E55" w:rsidP="00C77DCD">
      <w:pPr>
        <w:widowControl w:val="0"/>
        <w:overflowPunct/>
        <w:autoSpaceDE/>
        <w:adjustRightInd/>
        <w:spacing w:line="360" w:lineRule="auto"/>
        <w:jc w:val="center"/>
        <w:outlineLvl w:val="0"/>
        <w:rPr>
          <w:rFonts w:ascii="Bookman Old Style" w:hAnsi="Bookman Old Style"/>
          <w:bCs/>
          <w:kern w:val="28"/>
          <w:sz w:val="28"/>
          <w:szCs w:val="28"/>
          <w:lang w:val="es-ES"/>
        </w:rPr>
      </w:pPr>
    </w:p>
    <w:p w14:paraId="04F99F79" w14:textId="77777777" w:rsidR="00C77DCD" w:rsidRDefault="00C77DCD" w:rsidP="00C77DCD">
      <w:pPr>
        <w:widowControl w:val="0"/>
        <w:overflowPunct/>
        <w:autoSpaceDE/>
        <w:adjustRightInd/>
        <w:spacing w:line="360" w:lineRule="auto"/>
        <w:jc w:val="center"/>
        <w:rPr>
          <w:rFonts w:ascii="Bookman Old Style" w:hAnsi="Bookman Old Style"/>
          <w:b/>
          <w:sz w:val="28"/>
          <w:szCs w:val="24"/>
          <w:lang w:val="es-ES"/>
        </w:rPr>
      </w:pPr>
      <w:r>
        <w:rPr>
          <w:rFonts w:ascii="Bookman Old Style" w:hAnsi="Bookman Old Style" w:cs="Arial"/>
          <w:b/>
          <w:bCs/>
          <w:color w:val="202124"/>
          <w:sz w:val="28"/>
          <w:szCs w:val="28"/>
          <w:shd w:val="clear" w:color="auto" w:fill="FFFFFF"/>
        </w:rPr>
        <w:t>MARTHA PATRICIA GUZMÁN ÁLVAREZ</w:t>
      </w:r>
    </w:p>
    <w:p w14:paraId="77678A58" w14:textId="06DA4544" w:rsidR="00C77DCD" w:rsidRDefault="00C77DCD" w:rsidP="00C77DCD">
      <w:pPr>
        <w:widowControl w:val="0"/>
        <w:overflowPunct/>
        <w:autoSpaceDE/>
        <w:adjustRightInd/>
        <w:spacing w:line="360" w:lineRule="auto"/>
        <w:jc w:val="center"/>
        <w:rPr>
          <w:rFonts w:ascii="Bookman Old Style" w:hAnsi="Bookman Old Style"/>
          <w:b/>
          <w:sz w:val="28"/>
          <w:szCs w:val="24"/>
          <w:lang w:val="es-ES"/>
        </w:rPr>
      </w:pPr>
      <w:r>
        <w:rPr>
          <w:rFonts w:ascii="Bookman Old Style" w:hAnsi="Bookman Old Style"/>
          <w:b/>
          <w:sz w:val="28"/>
          <w:szCs w:val="24"/>
          <w:lang w:val="es-ES"/>
        </w:rPr>
        <w:lastRenderedPageBreak/>
        <w:t>AROLDO WILSON QUIROZ MONSALVO</w:t>
      </w:r>
    </w:p>
    <w:p w14:paraId="7E9FE331" w14:textId="1DE8ED6A" w:rsidR="00586E55" w:rsidRPr="002470B2" w:rsidRDefault="002470B2" w:rsidP="00C77DCD">
      <w:pPr>
        <w:widowControl w:val="0"/>
        <w:overflowPunct/>
        <w:autoSpaceDE/>
        <w:adjustRightInd/>
        <w:spacing w:line="360" w:lineRule="auto"/>
        <w:jc w:val="center"/>
        <w:rPr>
          <w:rFonts w:ascii="Bookman Old Style" w:hAnsi="Bookman Old Style"/>
          <w:sz w:val="28"/>
          <w:szCs w:val="24"/>
          <w:lang w:val="es-ES"/>
        </w:rPr>
      </w:pPr>
      <w:r w:rsidRPr="002470B2">
        <w:rPr>
          <w:rFonts w:ascii="Bookman Old Style" w:hAnsi="Bookman Old Style"/>
          <w:sz w:val="28"/>
          <w:szCs w:val="24"/>
          <w:lang w:val="es-ES"/>
        </w:rPr>
        <w:t>(Ausencia justificada)</w:t>
      </w:r>
    </w:p>
    <w:p w14:paraId="0BE8CB63" w14:textId="77777777" w:rsidR="002470B2" w:rsidRDefault="002470B2" w:rsidP="00C77DCD">
      <w:pPr>
        <w:widowControl w:val="0"/>
        <w:overflowPunct/>
        <w:autoSpaceDE/>
        <w:adjustRightInd/>
        <w:spacing w:line="360" w:lineRule="auto"/>
        <w:jc w:val="center"/>
        <w:rPr>
          <w:rFonts w:ascii="Bookman Old Style" w:hAnsi="Bookman Old Style"/>
          <w:b/>
          <w:sz w:val="28"/>
          <w:szCs w:val="24"/>
          <w:lang w:val="es-ES"/>
        </w:rPr>
      </w:pPr>
    </w:p>
    <w:p w14:paraId="5A33444F" w14:textId="56DBD66C" w:rsidR="00C77DCD" w:rsidRDefault="00C77DCD" w:rsidP="00C77DCD">
      <w:pPr>
        <w:spacing w:line="360" w:lineRule="auto"/>
        <w:jc w:val="center"/>
        <w:rPr>
          <w:rFonts w:ascii="Bookman Old Style" w:hAnsi="Bookman Old Style" w:cs="Arial"/>
          <w:b/>
          <w:bCs/>
          <w:sz w:val="28"/>
          <w:szCs w:val="28"/>
          <w:lang w:val="es-CO"/>
        </w:rPr>
      </w:pPr>
      <w:r>
        <w:rPr>
          <w:rFonts w:ascii="Bookman Old Style" w:hAnsi="Bookman Old Style" w:cs="Arial"/>
          <w:b/>
          <w:bCs/>
          <w:sz w:val="28"/>
          <w:szCs w:val="28"/>
          <w:lang w:val="es-CO"/>
        </w:rPr>
        <w:t>LUIS ALONSO RICO PUERTA</w:t>
      </w:r>
      <w:bookmarkStart w:id="1" w:name="_GoBack"/>
      <w:bookmarkEnd w:id="1"/>
    </w:p>
    <w:p w14:paraId="4ABDBE62" w14:textId="77777777" w:rsidR="00586E55" w:rsidRDefault="00586E55" w:rsidP="00C77DCD">
      <w:pPr>
        <w:spacing w:line="360" w:lineRule="auto"/>
        <w:jc w:val="center"/>
        <w:rPr>
          <w:rFonts w:ascii="Bookman Old Style" w:hAnsi="Bookman Old Style"/>
          <w:b/>
          <w:sz w:val="28"/>
          <w:szCs w:val="24"/>
          <w:lang w:val="es-ES"/>
        </w:rPr>
      </w:pPr>
    </w:p>
    <w:p w14:paraId="7BD06BBA" w14:textId="6C3D8493" w:rsidR="00C77DCD" w:rsidRDefault="00C77DCD" w:rsidP="00C77DCD">
      <w:pPr>
        <w:widowControl w:val="0"/>
        <w:overflowPunct/>
        <w:autoSpaceDE/>
        <w:adjustRightInd/>
        <w:spacing w:line="360" w:lineRule="auto"/>
        <w:jc w:val="center"/>
        <w:outlineLvl w:val="0"/>
        <w:rPr>
          <w:rFonts w:ascii="Bookman Old Style" w:hAnsi="Bookman Old Style"/>
          <w:b/>
          <w:bCs/>
          <w:kern w:val="28"/>
          <w:sz w:val="28"/>
          <w:szCs w:val="28"/>
          <w:lang w:val="es-ES"/>
        </w:rPr>
      </w:pPr>
      <w:r>
        <w:rPr>
          <w:rFonts w:ascii="Bookman Old Style" w:hAnsi="Bookman Old Style"/>
          <w:b/>
          <w:bCs/>
          <w:kern w:val="28"/>
          <w:sz w:val="28"/>
          <w:szCs w:val="28"/>
          <w:lang w:val="es-ES"/>
        </w:rPr>
        <w:t>OCTAVIO AUGUSTO TEJEIRO DUQUE</w:t>
      </w:r>
    </w:p>
    <w:p w14:paraId="0F13E67A" w14:textId="77777777" w:rsidR="00586E55" w:rsidRPr="009370B0" w:rsidRDefault="00586E55" w:rsidP="00C77DCD">
      <w:pPr>
        <w:widowControl w:val="0"/>
        <w:overflowPunct/>
        <w:autoSpaceDE/>
        <w:adjustRightInd/>
        <w:spacing w:line="360" w:lineRule="auto"/>
        <w:jc w:val="center"/>
        <w:outlineLvl w:val="0"/>
        <w:rPr>
          <w:rFonts w:ascii="Bookman Old Style" w:hAnsi="Bookman Old Style" w:cs="Arial"/>
          <w:b/>
          <w:bCs/>
          <w:sz w:val="28"/>
          <w:szCs w:val="28"/>
          <w:lang w:val="es-CO"/>
        </w:rPr>
      </w:pPr>
    </w:p>
    <w:p w14:paraId="05C1C765" w14:textId="77777777" w:rsidR="00C77DCD" w:rsidRPr="00DF1BDB" w:rsidRDefault="00C77DCD" w:rsidP="00C77DCD">
      <w:pPr>
        <w:spacing w:line="360" w:lineRule="auto"/>
        <w:jc w:val="center"/>
        <w:rPr>
          <w:rFonts w:ascii="Bookman Old Style" w:hAnsi="Bookman Old Style" w:cs="Arial"/>
          <w:b/>
          <w:bCs/>
          <w:sz w:val="28"/>
          <w:szCs w:val="28"/>
          <w:lang w:val="es-CO"/>
        </w:rPr>
      </w:pPr>
      <w:r w:rsidRPr="009370B0">
        <w:rPr>
          <w:rFonts w:ascii="Bookman Old Style" w:hAnsi="Bookman Old Style" w:cs="Arial"/>
          <w:b/>
          <w:bCs/>
          <w:sz w:val="28"/>
          <w:szCs w:val="28"/>
          <w:lang w:val="es-ES"/>
        </w:rPr>
        <w:t>FRANCISCO TERNERA BARRIOS</w:t>
      </w:r>
    </w:p>
    <w:p w14:paraId="1EBDF2CC" w14:textId="77777777" w:rsidR="00A85E6F" w:rsidRDefault="00A85E6F"/>
    <w:sectPr w:rsidR="00A85E6F" w:rsidSect="001271AF">
      <w:headerReference w:type="even" r:id="rId11"/>
      <w:headerReference w:type="default" r:id="rId12"/>
      <w:footerReference w:type="even" r:id="rId13"/>
      <w:footerReference w:type="default" r:id="rId14"/>
      <w:headerReference w:type="first" r:id="rId15"/>
      <w:pgSz w:w="12242" w:h="18722" w:code="14"/>
      <w:pgMar w:top="2268" w:right="1701" w:bottom="1928" w:left="2268" w:header="1134"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A0771D" w14:textId="77777777" w:rsidR="00F3545C" w:rsidRDefault="00F3545C" w:rsidP="00C77DCD">
      <w:r>
        <w:separator/>
      </w:r>
    </w:p>
  </w:endnote>
  <w:endnote w:type="continuationSeparator" w:id="0">
    <w:p w14:paraId="7CBE409C" w14:textId="77777777" w:rsidR="00F3545C" w:rsidRDefault="00F3545C" w:rsidP="00C77DCD">
      <w:r>
        <w:continuationSeparator/>
      </w:r>
    </w:p>
  </w:endnote>
  <w:endnote w:type="continuationNotice" w:id="1">
    <w:p w14:paraId="05B57292" w14:textId="77777777" w:rsidR="00F3545C" w:rsidRDefault="00F354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ork Sans">
    <w:altName w:val="Calibri"/>
    <w:charset w:val="00"/>
    <w:family w:val="auto"/>
    <w:pitch w:val="variable"/>
    <w:sig w:usb0="A00000FF" w:usb1="5000E07B" w:usb2="00000000" w:usb3="00000000" w:csb0="00000193"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311E1" w14:textId="77777777" w:rsidR="004270F3" w:rsidRDefault="004141AA" w:rsidP="00112CF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8F1B463" w14:textId="77777777" w:rsidR="004270F3" w:rsidRDefault="00F3545C" w:rsidP="00C8339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A31F3" w14:textId="77777777" w:rsidR="004270F3" w:rsidRDefault="004141AA" w:rsidP="00112CF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14:paraId="333AF8EA" w14:textId="77777777" w:rsidR="004270F3" w:rsidRDefault="00F3545C" w:rsidP="00844722">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3B4DF0" w14:textId="77777777" w:rsidR="00F3545C" w:rsidRDefault="00F3545C" w:rsidP="00C77DCD">
      <w:r>
        <w:separator/>
      </w:r>
    </w:p>
  </w:footnote>
  <w:footnote w:type="continuationSeparator" w:id="0">
    <w:p w14:paraId="1ADD1DE8" w14:textId="77777777" w:rsidR="00F3545C" w:rsidRDefault="00F3545C" w:rsidP="00C77DCD">
      <w:r>
        <w:continuationSeparator/>
      </w:r>
    </w:p>
  </w:footnote>
  <w:footnote w:type="continuationNotice" w:id="1">
    <w:p w14:paraId="01673505" w14:textId="77777777" w:rsidR="00F3545C" w:rsidRDefault="00F3545C"/>
  </w:footnote>
  <w:footnote w:id="2">
    <w:p w14:paraId="760B14E0" w14:textId="77777777" w:rsidR="00C77DCD" w:rsidRPr="002F453C" w:rsidRDefault="00C77DCD" w:rsidP="00C56C35">
      <w:pPr>
        <w:pStyle w:val="Textonotapie"/>
        <w:jc w:val="both"/>
        <w:rPr>
          <w:rFonts w:ascii="Bookman Old Style" w:hAnsi="Bookman Old Style"/>
          <w:i/>
          <w:iCs/>
        </w:rPr>
      </w:pPr>
      <w:r w:rsidRPr="002F453C">
        <w:rPr>
          <w:rStyle w:val="Refdenotaalpie"/>
          <w:rFonts w:ascii="Bookman Old Style" w:hAnsi="Bookman Old Style"/>
          <w:i/>
          <w:iCs/>
        </w:rPr>
        <w:footnoteRef/>
      </w:r>
      <w:r w:rsidRPr="002F453C">
        <w:rPr>
          <w:rFonts w:ascii="Bookman Old Style" w:hAnsi="Bookman Old Style"/>
          <w:i/>
          <w:iCs/>
        </w:rPr>
        <w:t xml:space="preserve"> Archivo «015AllegaNotificaciónAutoAdmisorio.pdf» del expediente cuestionado.</w:t>
      </w:r>
    </w:p>
  </w:footnote>
  <w:footnote w:id="3">
    <w:p w14:paraId="222CD581" w14:textId="77777777" w:rsidR="00C77DCD" w:rsidRPr="002F453C" w:rsidRDefault="00C77DCD" w:rsidP="00C56C35">
      <w:pPr>
        <w:pStyle w:val="Textonotapie"/>
        <w:jc w:val="both"/>
        <w:rPr>
          <w:rFonts w:ascii="Bookman Old Style" w:hAnsi="Bookman Old Style"/>
          <w:i/>
          <w:iCs/>
        </w:rPr>
      </w:pPr>
      <w:r w:rsidRPr="002F453C">
        <w:rPr>
          <w:rStyle w:val="Refdenotaalpie"/>
          <w:rFonts w:ascii="Bookman Old Style" w:hAnsi="Bookman Old Style"/>
          <w:i/>
          <w:iCs/>
        </w:rPr>
        <w:footnoteRef/>
      </w:r>
      <w:r w:rsidRPr="002F453C">
        <w:rPr>
          <w:rFonts w:ascii="Bookman Old Style" w:hAnsi="Bookman Old Style"/>
          <w:i/>
          <w:iCs/>
        </w:rPr>
        <w:t xml:space="preserve"> Archivo «014Correo TramiteNotificacionAutoAdmisorio.pdf» ibidem.</w:t>
      </w:r>
    </w:p>
  </w:footnote>
  <w:footnote w:id="4">
    <w:p w14:paraId="2D0780B8" w14:textId="77777777" w:rsidR="00C77DCD" w:rsidRPr="002F453C" w:rsidRDefault="00C77DCD" w:rsidP="00C56C35">
      <w:pPr>
        <w:pStyle w:val="Textonotapie"/>
        <w:jc w:val="both"/>
        <w:rPr>
          <w:rFonts w:ascii="Bookman Old Style" w:hAnsi="Bookman Old Style"/>
          <w:i/>
          <w:iCs/>
        </w:rPr>
      </w:pPr>
      <w:r w:rsidRPr="002F453C">
        <w:rPr>
          <w:rStyle w:val="Refdenotaalpie"/>
          <w:rFonts w:ascii="Bookman Old Style" w:hAnsi="Bookman Old Style"/>
          <w:i/>
          <w:iCs/>
        </w:rPr>
        <w:footnoteRef/>
      </w:r>
      <w:r w:rsidRPr="002F453C">
        <w:rPr>
          <w:rFonts w:ascii="Bookman Old Style" w:hAnsi="Bookman Old Style"/>
          <w:i/>
          <w:iCs/>
        </w:rPr>
        <w:t xml:space="preserve"> Archivo «025CorreoAlleganConfirmacionEnvioAdmisorio.pdf» ibidem.</w:t>
      </w:r>
    </w:p>
  </w:footnote>
  <w:footnote w:id="5">
    <w:p w14:paraId="5C7F86B3" w14:textId="77777777" w:rsidR="009B7B0B" w:rsidRPr="002F453C" w:rsidRDefault="009B7B0B" w:rsidP="009B7B0B">
      <w:pPr>
        <w:pStyle w:val="Textonotapie"/>
        <w:jc w:val="both"/>
        <w:rPr>
          <w:rFonts w:ascii="Bookman Old Style" w:hAnsi="Bookman Old Style"/>
        </w:rPr>
      </w:pPr>
      <w:r w:rsidRPr="002F453C">
        <w:rPr>
          <w:rStyle w:val="Refdenotaalpie"/>
          <w:rFonts w:ascii="Bookman Old Style" w:hAnsi="Bookman Old Style"/>
        </w:rPr>
        <w:footnoteRef/>
      </w:r>
      <w:r w:rsidRPr="002F453C">
        <w:rPr>
          <w:rFonts w:ascii="Bookman Old Style" w:hAnsi="Bookman Old Style"/>
        </w:rPr>
        <w:t xml:space="preserve"> ORDOÑEZ, Carlos J. y otros. Derecho y tecnología. Volumen 2. 1ª edición. Editorial Hammurabi </w:t>
      </w:r>
      <w:proofErr w:type="spellStart"/>
      <w:r w:rsidRPr="002F453C">
        <w:rPr>
          <w:rFonts w:ascii="Bookman Old Style" w:hAnsi="Bookman Old Style"/>
        </w:rPr>
        <w:t>s.r.l</w:t>
      </w:r>
      <w:proofErr w:type="spellEnd"/>
      <w:r w:rsidRPr="002F453C">
        <w:rPr>
          <w:rFonts w:ascii="Bookman Old Style" w:hAnsi="Bookman Old Style"/>
        </w:rPr>
        <w:t xml:space="preserve">. Buenos Aires, Argentina. 2020. Pág. 66. </w:t>
      </w:r>
    </w:p>
    <w:p w14:paraId="235F56F9" w14:textId="77777777" w:rsidR="009B7B0B" w:rsidRPr="002F453C" w:rsidRDefault="009B7B0B" w:rsidP="009B7B0B">
      <w:pPr>
        <w:pStyle w:val="Textonotapie"/>
        <w:jc w:val="both"/>
        <w:rPr>
          <w:rFonts w:ascii="Bookman Old Style" w:hAnsi="Bookman Old Style"/>
        </w:rPr>
      </w:pPr>
    </w:p>
  </w:footnote>
  <w:footnote w:id="6">
    <w:p w14:paraId="0267666E" w14:textId="77777777" w:rsidR="00860214" w:rsidRPr="002F453C" w:rsidRDefault="00860214" w:rsidP="00860214">
      <w:pPr>
        <w:pStyle w:val="Textonotapie"/>
        <w:jc w:val="both"/>
        <w:rPr>
          <w:rFonts w:ascii="Bookman Old Style" w:hAnsi="Bookman Old Style"/>
          <w:i/>
          <w:iCs/>
        </w:rPr>
      </w:pPr>
      <w:r w:rsidRPr="002F453C">
        <w:rPr>
          <w:rStyle w:val="Refdenotaalpie"/>
          <w:rFonts w:ascii="Bookman Old Style" w:hAnsi="Bookman Old Style"/>
          <w:i/>
          <w:iCs/>
        </w:rPr>
        <w:footnoteRef/>
      </w:r>
      <w:r w:rsidRPr="002F453C">
        <w:rPr>
          <w:rFonts w:ascii="Bookman Old Style" w:hAnsi="Bookman Old Style"/>
          <w:i/>
          <w:iCs/>
        </w:rPr>
        <w:t xml:space="preserve"> Según información publicada en la página web oficial de la aplicación: https://www.whatsapp.com/about</w:t>
      </w:r>
    </w:p>
  </w:footnote>
  <w:footnote w:id="7">
    <w:p w14:paraId="167A8535" w14:textId="77777777" w:rsidR="007A5C7B" w:rsidRPr="002F453C" w:rsidRDefault="007A5C7B" w:rsidP="007A5C7B">
      <w:pPr>
        <w:pStyle w:val="Textonotapie"/>
        <w:jc w:val="both"/>
        <w:rPr>
          <w:rFonts w:ascii="Bookman Old Style" w:hAnsi="Bookman Old Style"/>
          <w:i/>
          <w:iCs/>
          <w:lang w:val="en-US"/>
        </w:rPr>
      </w:pPr>
      <w:r w:rsidRPr="002F453C">
        <w:rPr>
          <w:rStyle w:val="Refdenotaalpie"/>
          <w:rFonts w:ascii="Bookman Old Style" w:hAnsi="Bookman Old Style"/>
        </w:rPr>
        <w:footnoteRef/>
      </w:r>
      <w:r w:rsidRPr="002F453C">
        <w:rPr>
          <w:rFonts w:ascii="Bookman Old Style" w:hAnsi="Bookman Old Style"/>
          <w:i/>
          <w:iCs/>
          <w:lang w:val="en-US"/>
        </w:rPr>
        <w:t xml:space="preserve"> «People v Patterson, 93 NY2d 80, 84 [</w:t>
      </w:r>
      <w:proofErr w:type="gramStart"/>
      <w:r w:rsidRPr="002F453C">
        <w:rPr>
          <w:rFonts w:ascii="Bookman Old Style" w:hAnsi="Bookman Old Style"/>
          <w:i/>
          <w:iCs/>
          <w:lang w:val="en-US"/>
        </w:rPr>
        <w:t>1999]»</w:t>
      </w:r>
      <w:proofErr w:type="gramEnd"/>
    </w:p>
  </w:footnote>
  <w:footnote w:id="8">
    <w:p w14:paraId="7554EDA2" w14:textId="77777777" w:rsidR="007A5C7B" w:rsidRPr="002F453C" w:rsidRDefault="007A5C7B" w:rsidP="007A5C7B">
      <w:pPr>
        <w:pStyle w:val="Textonotapie"/>
        <w:jc w:val="both"/>
        <w:rPr>
          <w:rFonts w:ascii="Bookman Old Style" w:hAnsi="Bookman Old Style"/>
          <w:i/>
          <w:iCs/>
          <w:lang w:val="en-US"/>
        </w:rPr>
      </w:pPr>
      <w:r w:rsidRPr="002F453C">
        <w:rPr>
          <w:rStyle w:val="Refdenotaalpie"/>
          <w:rFonts w:ascii="Bookman Old Style" w:hAnsi="Bookman Old Style"/>
        </w:rPr>
        <w:footnoteRef/>
      </w:r>
      <w:r w:rsidRPr="002F453C">
        <w:rPr>
          <w:rFonts w:ascii="Bookman Old Style" w:hAnsi="Bookman Old Style"/>
          <w:i/>
          <w:iCs/>
          <w:lang w:val="en-US"/>
        </w:rPr>
        <w:t xml:space="preserve"> «People v Price, 29 NY3d 472, 477 [</w:t>
      </w:r>
      <w:proofErr w:type="gramStart"/>
      <w:r w:rsidRPr="002F453C">
        <w:rPr>
          <w:rFonts w:ascii="Bookman Old Style" w:hAnsi="Bookman Old Style"/>
          <w:i/>
          <w:iCs/>
          <w:lang w:val="en-US"/>
        </w:rPr>
        <w:t>2017]»</w:t>
      </w:r>
      <w:proofErr w:type="gramEnd"/>
    </w:p>
  </w:footnote>
  <w:footnote w:id="9">
    <w:p w14:paraId="562D6692" w14:textId="77777777" w:rsidR="007A5C7B" w:rsidRPr="002F453C" w:rsidRDefault="007A5C7B" w:rsidP="007A5C7B">
      <w:pPr>
        <w:pStyle w:val="Textonotapie"/>
        <w:jc w:val="both"/>
        <w:rPr>
          <w:rFonts w:ascii="Bookman Old Style" w:hAnsi="Bookman Old Style"/>
          <w:i/>
          <w:iCs/>
          <w:lang w:val="es-CO"/>
        </w:rPr>
      </w:pPr>
      <w:r w:rsidRPr="002F453C">
        <w:rPr>
          <w:rStyle w:val="Refdenotaalpie"/>
          <w:rFonts w:ascii="Bookman Old Style" w:hAnsi="Bookman Old Style"/>
        </w:rPr>
        <w:footnoteRef/>
      </w:r>
      <w:r w:rsidRPr="002F453C">
        <w:rPr>
          <w:rFonts w:ascii="Bookman Old Style" w:hAnsi="Bookman Old Style"/>
          <w:lang w:val="es-CO"/>
        </w:rPr>
        <w:t xml:space="preserve"> </w:t>
      </w:r>
      <w:r w:rsidRPr="002F453C">
        <w:rPr>
          <w:rFonts w:ascii="Bookman Old Style" w:hAnsi="Bookman Old Style"/>
          <w:i/>
          <w:iCs/>
          <w:lang w:val="es-CO"/>
        </w:rPr>
        <w:t>«(</w:t>
      </w:r>
      <w:proofErr w:type="spellStart"/>
      <w:r w:rsidRPr="002F453C">
        <w:rPr>
          <w:rFonts w:ascii="Bookman Old Style" w:hAnsi="Bookman Old Style"/>
          <w:i/>
          <w:iCs/>
          <w:lang w:val="es-CO"/>
        </w:rPr>
        <w:t>R.v</w:t>
      </w:r>
      <w:proofErr w:type="spellEnd"/>
      <w:r w:rsidRPr="002F453C">
        <w:rPr>
          <w:rFonts w:ascii="Bookman Old Style" w:hAnsi="Bookman Old Style"/>
          <w:i/>
          <w:iCs/>
          <w:lang w:val="es-CO"/>
        </w:rPr>
        <w:t xml:space="preserve">. Hirsch, </w:t>
      </w:r>
      <w:r w:rsidRPr="002F453C">
        <w:rPr>
          <w:rFonts w:ascii="Bookman Old Style" w:hAnsi="Bookman Old Style"/>
          <w:i/>
          <w:iCs/>
        </w:rPr>
        <w:t xml:space="preserve">2017 SKCA 14 en párr. 24, Richardson v. R., 2020 NBCA 35 en párr. 22; R. v. Ball, 2019 BCCA 32 en párr. 67; y R. v. </w:t>
      </w:r>
      <w:proofErr w:type="spellStart"/>
      <w:r w:rsidRPr="002F453C">
        <w:rPr>
          <w:rFonts w:ascii="Bookman Old Style" w:hAnsi="Bookman Old Style"/>
          <w:i/>
          <w:iCs/>
        </w:rPr>
        <w:t>Durocher</w:t>
      </w:r>
      <w:proofErr w:type="spellEnd"/>
      <w:r w:rsidRPr="002F453C">
        <w:rPr>
          <w:rFonts w:ascii="Bookman Old Style" w:hAnsi="Bookman Old Style"/>
          <w:i/>
          <w:iCs/>
        </w:rPr>
        <w:t>, 2019 SKCA 97 en párr. 77)</w:t>
      </w:r>
      <w:r w:rsidRPr="002F453C">
        <w:rPr>
          <w:rFonts w:ascii="Bookman Old Style" w:hAnsi="Bookman Old Style"/>
          <w:i/>
          <w:iCs/>
          <w:lang w:val="es-CO"/>
        </w:rPr>
        <w:t>»</w:t>
      </w:r>
    </w:p>
  </w:footnote>
  <w:footnote w:id="10">
    <w:p w14:paraId="26C4DFA8" w14:textId="77777777" w:rsidR="007A5C7B" w:rsidRPr="002F453C" w:rsidRDefault="007A5C7B" w:rsidP="007A5C7B">
      <w:pPr>
        <w:pStyle w:val="Textonotapie"/>
        <w:jc w:val="both"/>
        <w:rPr>
          <w:rFonts w:ascii="Bookman Old Style" w:hAnsi="Bookman Old Style"/>
          <w:lang w:val="es-MX"/>
        </w:rPr>
      </w:pPr>
      <w:r w:rsidRPr="002F453C">
        <w:rPr>
          <w:rStyle w:val="Refdenotaalpie"/>
          <w:rFonts w:ascii="Bookman Old Style" w:hAnsi="Bookman Old Style"/>
        </w:rPr>
        <w:footnoteRef/>
      </w:r>
      <w:r w:rsidRPr="002F453C">
        <w:rPr>
          <w:rFonts w:ascii="Bookman Old Style" w:hAnsi="Bookman Old Style"/>
        </w:rPr>
        <w:t xml:space="preserve"> </w:t>
      </w:r>
      <w:r w:rsidRPr="002F453C">
        <w:rPr>
          <w:rFonts w:ascii="Bookman Old Style" w:hAnsi="Bookman Old Style"/>
          <w:i/>
          <w:iCs/>
        </w:rPr>
        <w:t>(R. v Mills, 2019 SCC 22)</w:t>
      </w:r>
    </w:p>
  </w:footnote>
  <w:footnote w:id="11">
    <w:p w14:paraId="5A5778FE" w14:textId="77777777" w:rsidR="007A5C7B" w:rsidRPr="002F453C" w:rsidRDefault="007A5C7B" w:rsidP="007A5C7B">
      <w:pPr>
        <w:pStyle w:val="Textonotapie"/>
        <w:jc w:val="both"/>
        <w:rPr>
          <w:rFonts w:ascii="Bookman Old Style" w:hAnsi="Bookman Old Style"/>
          <w:i/>
          <w:iCs/>
          <w:lang w:val="es-MX"/>
        </w:rPr>
      </w:pPr>
      <w:r w:rsidRPr="002F453C">
        <w:rPr>
          <w:rStyle w:val="Refdenotaalpie"/>
          <w:rFonts w:ascii="Bookman Old Style" w:hAnsi="Bookman Old Style"/>
          <w:i/>
          <w:iCs/>
        </w:rPr>
        <w:footnoteRef/>
      </w:r>
      <w:r w:rsidRPr="002F453C">
        <w:rPr>
          <w:rFonts w:ascii="Bookman Old Style" w:hAnsi="Bookman Old Style"/>
          <w:i/>
          <w:iCs/>
        </w:rPr>
        <w:t xml:space="preserve"> </w:t>
      </w:r>
      <w:r w:rsidRPr="002F453C">
        <w:rPr>
          <w:rFonts w:ascii="Bookman Old Style" w:hAnsi="Bookman Old Style"/>
          <w:i/>
          <w:iCs/>
          <w:lang w:val="es-MX"/>
        </w:rPr>
        <w:t>Artículo 247 del Código General del Proceso</w:t>
      </w:r>
    </w:p>
  </w:footnote>
  <w:footnote w:id="12">
    <w:p w14:paraId="55791C5E" w14:textId="77777777" w:rsidR="00D04D02" w:rsidRPr="002F453C" w:rsidRDefault="00D04D02" w:rsidP="00D04D02">
      <w:pPr>
        <w:pStyle w:val="Textonotapie"/>
        <w:jc w:val="both"/>
        <w:rPr>
          <w:rFonts w:ascii="Bookman Old Style" w:hAnsi="Bookman Old Style"/>
          <w:i/>
          <w:iCs/>
          <w:lang w:val="es-MX"/>
        </w:rPr>
      </w:pPr>
      <w:r w:rsidRPr="002F453C">
        <w:rPr>
          <w:rStyle w:val="Refdenotaalpie"/>
          <w:rFonts w:ascii="Bookman Old Style" w:hAnsi="Bookman Old Style"/>
          <w:i/>
          <w:iCs/>
        </w:rPr>
        <w:footnoteRef/>
      </w:r>
      <w:r w:rsidRPr="002F453C">
        <w:rPr>
          <w:rFonts w:ascii="Bookman Old Style" w:hAnsi="Bookman Old Style"/>
          <w:i/>
          <w:iCs/>
        </w:rPr>
        <w:t xml:space="preserve"> Esa diferenciación se realizó con el fin de precisar que, al margen de que se hubiese surtido la notificación con el envío y recepción del mensaje, el término no podía empezar a rodar hasta tanto se garantizara al usuario el acceso de la demanda y sus anexos, siempre que no se hubiesen compartido con la radicación del libelo inicial (STC8125-2022).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1D7EE" w14:textId="77777777" w:rsidR="004270F3" w:rsidRDefault="004141AA" w:rsidP="00057B1C">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A258B11" w14:textId="77777777" w:rsidR="004270F3" w:rsidRDefault="00F3545C" w:rsidP="00C23206">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9CAD9" w14:textId="77777777" w:rsidR="004270F3" w:rsidRDefault="004141AA" w:rsidP="00C44DEE">
    <w:pPr>
      <w:keepNext/>
      <w:ind w:right="51"/>
      <w:jc w:val="right"/>
      <w:outlineLvl w:val="0"/>
      <w:rPr>
        <w:rFonts w:ascii="Bookman Old Style" w:hAnsi="Bookman Old Style"/>
        <w:szCs w:val="28"/>
      </w:rPr>
    </w:pPr>
    <w:r w:rsidRPr="000C02DB">
      <w:rPr>
        <w:rFonts w:ascii="Bookman Old Style" w:hAnsi="Bookman Old Style"/>
        <w:sz w:val="22"/>
        <w:szCs w:val="22"/>
      </w:rPr>
      <w:t>R</w:t>
    </w:r>
    <w:r>
      <w:rPr>
        <w:rFonts w:ascii="Bookman Old Style" w:hAnsi="Bookman Old Style"/>
        <w:sz w:val="22"/>
        <w:szCs w:val="22"/>
      </w:rPr>
      <w:t xml:space="preserve">adicación </w:t>
    </w:r>
    <w:proofErr w:type="spellStart"/>
    <w:r>
      <w:rPr>
        <w:rFonts w:ascii="Bookman Old Style" w:hAnsi="Bookman Old Style"/>
        <w:sz w:val="22"/>
        <w:szCs w:val="22"/>
      </w:rPr>
      <w:t>n°</w:t>
    </w:r>
    <w:proofErr w:type="spellEnd"/>
    <w:r w:rsidRPr="00704297">
      <w:rPr>
        <w:rFonts w:ascii="Bookman Old Style" w:hAnsi="Bookman Old Style"/>
        <w:sz w:val="22"/>
        <w:szCs w:val="22"/>
      </w:rPr>
      <w:t> </w:t>
    </w:r>
    <w:r w:rsidRPr="00855AAD">
      <w:rPr>
        <w:rFonts w:ascii="Bookman Old Style" w:hAnsi="Bookman Old Style"/>
        <w:sz w:val="22"/>
        <w:szCs w:val="22"/>
      </w:rPr>
      <w:t>68001-22-13-000-2022-00389-01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288BE" w14:textId="77777777" w:rsidR="004270F3" w:rsidRDefault="004141AA" w:rsidP="00252663">
    <w:pPr>
      <w:keepNext/>
      <w:ind w:right="51"/>
      <w:jc w:val="center"/>
      <w:outlineLvl w:val="0"/>
      <w:rPr>
        <w:rFonts w:ascii="Edwardian Script ITC" w:hAnsi="Edwardian Script ITC"/>
        <w:szCs w:val="28"/>
      </w:rPr>
    </w:pPr>
    <w:r w:rsidRPr="00092693">
      <w:rPr>
        <w:rFonts w:ascii="Edwardian Script ITC" w:hAnsi="Edwardian Script ITC"/>
        <w:noProof/>
        <w:szCs w:val="28"/>
        <w:lang w:val="es-ES"/>
      </w:rPr>
      <w:drawing>
        <wp:inline distT="0" distB="0" distL="0" distR="0" wp14:anchorId="6F873EC7" wp14:editId="328042B1">
          <wp:extent cx="1282065" cy="1722120"/>
          <wp:effectExtent l="0" t="0" r="0" b="0"/>
          <wp:docPr id="1" name="Imagen 2" descr="LogosPersonalizados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 descr="LogosPersonalizados8"/>
                  <pic:cNvPicPr>
                    <a:picLocks/>
                  </pic:cNvPicPr>
                </pic:nvPicPr>
                <pic:blipFill>
                  <a:blip r:embed="rId1">
                    <a:extLst>
                      <a:ext uri="{28A0092B-C50C-407E-A947-70E740481C1C}">
                        <a14:useLocalDpi xmlns:a14="http://schemas.microsoft.com/office/drawing/2010/main" val="0"/>
                      </a:ext>
                    </a:extLst>
                  </a:blip>
                  <a:srcRect l="17262" t="4179" r="18535" b="9995"/>
                  <a:stretch>
                    <a:fillRect/>
                  </a:stretch>
                </pic:blipFill>
                <pic:spPr bwMode="auto">
                  <a:xfrm>
                    <a:off x="0" y="0"/>
                    <a:ext cx="1282065" cy="1722120"/>
                  </a:xfrm>
                  <a:prstGeom prst="rect">
                    <a:avLst/>
                  </a:prstGeom>
                  <a:noFill/>
                  <a:ln>
                    <a:noFill/>
                  </a:ln>
                </pic:spPr>
              </pic:pic>
            </a:graphicData>
          </a:graphic>
        </wp:inline>
      </w:drawing>
    </w:r>
  </w:p>
  <w:p w14:paraId="5624CFD7" w14:textId="77777777" w:rsidR="004270F3" w:rsidRPr="00252663" w:rsidRDefault="00F3545C" w:rsidP="00252663">
    <w:pPr>
      <w:keepNext/>
      <w:ind w:right="51"/>
      <w:jc w:val="center"/>
      <w:outlineLvl w:val="0"/>
      <w:rPr>
        <w:rFonts w:ascii="Edwardian Script ITC" w:hAnsi="Edwardian Script ITC"/>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F44DFB"/>
    <w:multiLevelType w:val="hybridMultilevel"/>
    <w:tmpl w:val="171E464C"/>
    <w:lvl w:ilvl="0" w:tplc="D4929D88">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 w15:restartNumberingAfterBreak="0">
    <w:nsid w:val="19115958"/>
    <w:multiLevelType w:val="hybridMultilevel"/>
    <w:tmpl w:val="98E895B2"/>
    <w:lvl w:ilvl="0" w:tplc="240A000F">
      <w:start w:val="1"/>
      <w:numFmt w:val="decimal"/>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2" w15:restartNumberingAfterBreak="0">
    <w:nsid w:val="1A6558D2"/>
    <w:multiLevelType w:val="hybridMultilevel"/>
    <w:tmpl w:val="51E677C8"/>
    <w:lvl w:ilvl="0" w:tplc="240A000F">
      <w:start w:val="1"/>
      <w:numFmt w:val="decimal"/>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3" w15:restartNumberingAfterBreak="0">
    <w:nsid w:val="5E0D59DA"/>
    <w:multiLevelType w:val="hybridMultilevel"/>
    <w:tmpl w:val="BA6434AE"/>
    <w:lvl w:ilvl="0" w:tplc="170A2494">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 w15:restartNumberingAfterBreak="0">
    <w:nsid w:val="62813E2C"/>
    <w:multiLevelType w:val="hybridMultilevel"/>
    <w:tmpl w:val="78A0ED68"/>
    <w:lvl w:ilvl="0" w:tplc="134A8562">
      <w:start w:val="1"/>
      <w:numFmt w:val="lowerLetter"/>
      <w:lvlText w:val="%1."/>
      <w:lvlJc w:val="left"/>
      <w:pPr>
        <w:ind w:left="1428" w:hanging="360"/>
      </w:pPr>
      <w:rPr>
        <w:rFonts w:hint="default"/>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DCD"/>
    <w:rsid w:val="000007E3"/>
    <w:rsid w:val="00001135"/>
    <w:rsid w:val="00011F05"/>
    <w:rsid w:val="00022B0B"/>
    <w:rsid w:val="000235A7"/>
    <w:rsid w:val="00023AE7"/>
    <w:rsid w:val="00027D70"/>
    <w:rsid w:val="00032286"/>
    <w:rsid w:val="000339DF"/>
    <w:rsid w:val="00046691"/>
    <w:rsid w:val="00046CD3"/>
    <w:rsid w:val="00062251"/>
    <w:rsid w:val="00062A74"/>
    <w:rsid w:val="00062D23"/>
    <w:rsid w:val="00064590"/>
    <w:rsid w:val="000816A9"/>
    <w:rsid w:val="00081821"/>
    <w:rsid w:val="000821B2"/>
    <w:rsid w:val="00083934"/>
    <w:rsid w:val="000858C9"/>
    <w:rsid w:val="0008615D"/>
    <w:rsid w:val="00093165"/>
    <w:rsid w:val="00094E4D"/>
    <w:rsid w:val="00096C32"/>
    <w:rsid w:val="000A0527"/>
    <w:rsid w:val="000A663A"/>
    <w:rsid w:val="000B090B"/>
    <w:rsid w:val="000B112E"/>
    <w:rsid w:val="000B2410"/>
    <w:rsid w:val="000C03F8"/>
    <w:rsid w:val="000C3D46"/>
    <w:rsid w:val="000D1684"/>
    <w:rsid w:val="000D1F89"/>
    <w:rsid w:val="000D2A61"/>
    <w:rsid w:val="000E417C"/>
    <w:rsid w:val="000E4351"/>
    <w:rsid w:val="000E67EE"/>
    <w:rsid w:val="000F2FB3"/>
    <w:rsid w:val="00101625"/>
    <w:rsid w:val="00103584"/>
    <w:rsid w:val="0010398C"/>
    <w:rsid w:val="001078DD"/>
    <w:rsid w:val="0011029A"/>
    <w:rsid w:val="00112E01"/>
    <w:rsid w:val="001152FF"/>
    <w:rsid w:val="00120C67"/>
    <w:rsid w:val="0012633D"/>
    <w:rsid w:val="00133D94"/>
    <w:rsid w:val="001509AA"/>
    <w:rsid w:val="001533D5"/>
    <w:rsid w:val="0015394C"/>
    <w:rsid w:val="0015735B"/>
    <w:rsid w:val="001660E5"/>
    <w:rsid w:val="001673C7"/>
    <w:rsid w:val="00172540"/>
    <w:rsid w:val="0017687A"/>
    <w:rsid w:val="001A0634"/>
    <w:rsid w:val="001A12C9"/>
    <w:rsid w:val="001A19A6"/>
    <w:rsid w:val="001A6E1C"/>
    <w:rsid w:val="001B38C1"/>
    <w:rsid w:val="001C22D2"/>
    <w:rsid w:val="001E669B"/>
    <w:rsid w:val="001E7207"/>
    <w:rsid w:val="001E7CD6"/>
    <w:rsid w:val="001F2EAF"/>
    <w:rsid w:val="001F3714"/>
    <w:rsid w:val="001F4439"/>
    <w:rsid w:val="00204584"/>
    <w:rsid w:val="00205054"/>
    <w:rsid w:val="00206B63"/>
    <w:rsid w:val="00206DCB"/>
    <w:rsid w:val="00213241"/>
    <w:rsid w:val="00214B60"/>
    <w:rsid w:val="00217718"/>
    <w:rsid w:val="00220A8E"/>
    <w:rsid w:val="00221567"/>
    <w:rsid w:val="002216F4"/>
    <w:rsid w:val="002237D6"/>
    <w:rsid w:val="0022642C"/>
    <w:rsid w:val="002273E8"/>
    <w:rsid w:val="002303B1"/>
    <w:rsid w:val="00232C01"/>
    <w:rsid w:val="00233D3A"/>
    <w:rsid w:val="002371CE"/>
    <w:rsid w:val="002470B2"/>
    <w:rsid w:val="00250F58"/>
    <w:rsid w:val="0025565F"/>
    <w:rsid w:val="002623CE"/>
    <w:rsid w:val="002628A9"/>
    <w:rsid w:val="002665FF"/>
    <w:rsid w:val="0027480D"/>
    <w:rsid w:val="00276C57"/>
    <w:rsid w:val="00277F77"/>
    <w:rsid w:val="002846DB"/>
    <w:rsid w:val="00284DDE"/>
    <w:rsid w:val="00284EA5"/>
    <w:rsid w:val="00285AD6"/>
    <w:rsid w:val="00296D98"/>
    <w:rsid w:val="002A2AF5"/>
    <w:rsid w:val="002B3327"/>
    <w:rsid w:val="002C1838"/>
    <w:rsid w:val="002E1B15"/>
    <w:rsid w:val="002E4C9C"/>
    <w:rsid w:val="002F346E"/>
    <w:rsid w:val="002F453C"/>
    <w:rsid w:val="002F4688"/>
    <w:rsid w:val="002F46FE"/>
    <w:rsid w:val="003001BA"/>
    <w:rsid w:val="00300868"/>
    <w:rsid w:val="003070BC"/>
    <w:rsid w:val="003131C3"/>
    <w:rsid w:val="00321D50"/>
    <w:rsid w:val="00322E45"/>
    <w:rsid w:val="00331787"/>
    <w:rsid w:val="00332B1D"/>
    <w:rsid w:val="00334331"/>
    <w:rsid w:val="00335A33"/>
    <w:rsid w:val="003442B0"/>
    <w:rsid w:val="0035366B"/>
    <w:rsid w:val="003545C2"/>
    <w:rsid w:val="00361389"/>
    <w:rsid w:val="00365C9A"/>
    <w:rsid w:val="0036673C"/>
    <w:rsid w:val="003705EC"/>
    <w:rsid w:val="0038649A"/>
    <w:rsid w:val="003879A5"/>
    <w:rsid w:val="0039291F"/>
    <w:rsid w:val="003930B3"/>
    <w:rsid w:val="00394D3C"/>
    <w:rsid w:val="00395039"/>
    <w:rsid w:val="003A48A4"/>
    <w:rsid w:val="003C5136"/>
    <w:rsid w:val="003D3ACD"/>
    <w:rsid w:val="003E0E84"/>
    <w:rsid w:val="003E4E4B"/>
    <w:rsid w:val="003E5742"/>
    <w:rsid w:val="003E76B1"/>
    <w:rsid w:val="003F13BE"/>
    <w:rsid w:val="003F7781"/>
    <w:rsid w:val="004014D7"/>
    <w:rsid w:val="00412DE4"/>
    <w:rsid w:val="004141AA"/>
    <w:rsid w:val="00415071"/>
    <w:rsid w:val="004266C5"/>
    <w:rsid w:val="00431A4C"/>
    <w:rsid w:val="00431C2A"/>
    <w:rsid w:val="00433AC5"/>
    <w:rsid w:val="004409B7"/>
    <w:rsid w:val="00443D8C"/>
    <w:rsid w:val="00443E86"/>
    <w:rsid w:val="004440E8"/>
    <w:rsid w:val="004524C2"/>
    <w:rsid w:val="00465B60"/>
    <w:rsid w:val="004675D1"/>
    <w:rsid w:val="00477911"/>
    <w:rsid w:val="0048223D"/>
    <w:rsid w:val="004869FF"/>
    <w:rsid w:val="00491024"/>
    <w:rsid w:val="0049725E"/>
    <w:rsid w:val="004A05FC"/>
    <w:rsid w:val="004A0E52"/>
    <w:rsid w:val="004A3CAA"/>
    <w:rsid w:val="004A45AF"/>
    <w:rsid w:val="004A5841"/>
    <w:rsid w:val="004D6C8E"/>
    <w:rsid w:val="004E7A31"/>
    <w:rsid w:val="004F04EA"/>
    <w:rsid w:val="004F05DF"/>
    <w:rsid w:val="004F6CFB"/>
    <w:rsid w:val="004F7715"/>
    <w:rsid w:val="00500ECF"/>
    <w:rsid w:val="005016D2"/>
    <w:rsid w:val="00507A05"/>
    <w:rsid w:val="00514F07"/>
    <w:rsid w:val="005240DA"/>
    <w:rsid w:val="00525400"/>
    <w:rsid w:val="00526F6C"/>
    <w:rsid w:val="00530F5C"/>
    <w:rsid w:val="00545FEF"/>
    <w:rsid w:val="00551502"/>
    <w:rsid w:val="00552417"/>
    <w:rsid w:val="00553B32"/>
    <w:rsid w:val="005573A8"/>
    <w:rsid w:val="005601E2"/>
    <w:rsid w:val="00560B0E"/>
    <w:rsid w:val="0057399E"/>
    <w:rsid w:val="005764F7"/>
    <w:rsid w:val="005807EF"/>
    <w:rsid w:val="0058474C"/>
    <w:rsid w:val="00586E55"/>
    <w:rsid w:val="00590CDF"/>
    <w:rsid w:val="0059503E"/>
    <w:rsid w:val="00595E84"/>
    <w:rsid w:val="005A0450"/>
    <w:rsid w:val="005A0B79"/>
    <w:rsid w:val="005B6B49"/>
    <w:rsid w:val="005D0A6C"/>
    <w:rsid w:val="005E0DDE"/>
    <w:rsid w:val="005E1471"/>
    <w:rsid w:val="005E381C"/>
    <w:rsid w:val="005E55C7"/>
    <w:rsid w:val="005F3E0C"/>
    <w:rsid w:val="005F5B2F"/>
    <w:rsid w:val="006123DD"/>
    <w:rsid w:val="00612DAD"/>
    <w:rsid w:val="006212AF"/>
    <w:rsid w:val="006428B3"/>
    <w:rsid w:val="00646E48"/>
    <w:rsid w:val="00650A55"/>
    <w:rsid w:val="006550AA"/>
    <w:rsid w:val="0066792F"/>
    <w:rsid w:val="00667E54"/>
    <w:rsid w:val="00672F80"/>
    <w:rsid w:val="00675F10"/>
    <w:rsid w:val="00676BF7"/>
    <w:rsid w:val="00677D26"/>
    <w:rsid w:val="0067C813"/>
    <w:rsid w:val="00680F39"/>
    <w:rsid w:val="00682E95"/>
    <w:rsid w:val="0068705F"/>
    <w:rsid w:val="00687610"/>
    <w:rsid w:val="006949A7"/>
    <w:rsid w:val="006A4F42"/>
    <w:rsid w:val="006A4FEE"/>
    <w:rsid w:val="006A5AC3"/>
    <w:rsid w:val="006A5F13"/>
    <w:rsid w:val="006A7D5D"/>
    <w:rsid w:val="006B0F81"/>
    <w:rsid w:val="006B6240"/>
    <w:rsid w:val="006B776D"/>
    <w:rsid w:val="006C3824"/>
    <w:rsid w:val="006D18CF"/>
    <w:rsid w:val="006D44AF"/>
    <w:rsid w:val="006E1172"/>
    <w:rsid w:val="006E2F53"/>
    <w:rsid w:val="006F3AAA"/>
    <w:rsid w:val="006F5A95"/>
    <w:rsid w:val="007129CF"/>
    <w:rsid w:val="00712A16"/>
    <w:rsid w:val="00725113"/>
    <w:rsid w:val="0072574F"/>
    <w:rsid w:val="007270EA"/>
    <w:rsid w:val="00733628"/>
    <w:rsid w:val="00740B5B"/>
    <w:rsid w:val="00745793"/>
    <w:rsid w:val="00750AD8"/>
    <w:rsid w:val="0075545A"/>
    <w:rsid w:val="00757434"/>
    <w:rsid w:val="0076178C"/>
    <w:rsid w:val="00762B00"/>
    <w:rsid w:val="0076353E"/>
    <w:rsid w:val="007721D7"/>
    <w:rsid w:val="007726FD"/>
    <w:rsid w:val="0077405E"/>
    <w:rsid w:val="00774D61"/>
    <w:rsid w:val="00776962"/>
    <w:rsid w:val="007816BC"/>
    <w:rsid w:val="00786729"/>
    <w:rsid w:val="007903CA"/>
    <w:rsid w:val="00793727"/>
    <w:rsid w:val="007A3D7E"/>
    <w:rsid w:val="007A5C61"/>
    <w:rsid w:val="007A5C7B"/>
    <w:rsid w:val="007A693B"/>
    <w:rsid w:val="007B5487"/>
    <w:rsid w:val="007B6DBF"/>
    <w:rsid w:val="007B6F48"/>
    <w:rsid w:val="007C480E"/>
    <w:rsid w:val="007C615D"/>
    <w:rsid w:val="007D0A88"/>
    <w:rsid w:val="007D0CF5"/>
    <w:rsid w:val="007D6C38"/>
    <w:rsid w:val="007E1BAC"/>
    <w:rsid w:val="007E7500"/>
    <w:rsid w:val="007E778F"/>
    <w:rsid w:val="007F0BF8"/>
    <w:rsid w:val="007F3713"/>
    <w:rsid w:val="007F3984"/>
    <w:rsid w:val="007F44DA"/>
    <w:rsid w:val="007F5425"/>
    <w:rsid w:val="00801042"/>
    <w:rsid w:val="00801BAC"/>
    <w:rsid w:val="008020D0"/>
    <w:rsid w:val="0081587C"/>
    <w:rsid w:val="00816EA5"/>
    <w:rsid w:val="00820E5A"/>
    <w:rsid w:val="0082164B"/>
    <w:rsid w:val="00823A00"/>
    <w:rsid w:val="0083527F"/>
    <w:rsid w:val="00835F53"/>
    <w:rsid w:val="00846130"/>
    <w:rsid w:val="0085249D"/>
    <w:rsid w:val="008551C5"/>
    <w:rsid w:val="00860214"/>
    <w:rsid w:val="00861BD1"/>
    <w:rsid w:val="00864F7E"/>
    <w:rsid w:val="00866F16"/>
    <w:rsid w:val="008679E5"/>
    <w:rsid w:val="00871328"/>
    <w:rsid w:val="0087195C"/>
    <w:rsid w:val="0087297B"/>
    <w:rsid w:val="008861F1"/>
    <w:rsid w:val="00887454"/>
    <w:rsid w:val="00891873"/>
    <w:rsid w:val="008918D4"/>
    <w:rsid w:val="00897691"/>
    <w:rsid w:val="008B1B25"/>
    <w:rsid w:val="008B6D3D"/>
    <w:rsid w:val="008C5F7A"/>
    <w:rsid w:val="008C6117"/>
    <w:rsid w:val="008C6D75"/>
    <w:rsid w:val="008D23EA"/>
    <w:rsid w:val="008D33B6"/>
    <w:rsid w:val="008D5F1B"/>
    <w:rsid w:val="008D5FF9"/>
    <w:rsid w:val="008E032A"/>
    <w:rsid w:val="008E0544"/>
    <w:rsid w:val="008E5CB5"/>
    <w:rsid w:val="008E782E"/>
    <w:rsid w:val="008F26EA"/>
    <w:rsid w:val="008F31EF"/>
    <w:rsid w:val="00901592"/>
    <w:rsid w:val="00906937"/>
    <w:rsid w:val="00906D63"/>
    <w:rsid w:val="00911B66"/>
    <w:rsid w:val="00913D4F"/>
    <w:rsid w:val="009151EA"/>
    <w:rsid w:val="009166ED"/>
    <w:rsid w:val="009203A2"/>
    <w:rsid w:val="00920F36"/>
    <w:rsid w:val="00924B53"/>
    <w:rsid w:val="00931178"/>
    <w:rsid w:val="0093242C"/>
    <w:rsid w:val="00932D85"/>
    <w:rsid w:val="00935040"/>
    <w:rsid w:val="009357F1"/>
    <w:rsid w:val="00942354"/>
    <w:rsid w:val="00950813"/>
    <w:rsid w:val="009518A5"/>
    <w:rsid w:val="00953EAD"/>
    <w:rsid w:val="00967168"/>
    <w:rsid w:val="00967C31"/>
    <w:rsid w:val="0099211D"/>
    <w:rsid w:val="0099243F"/>
    <w:rsid w:val="0099375D"/>
    <w:rsid w:val="00993BDD"/>
    <w:rsid w:val="00993CA2"/>
    <w:rsid w:val="009A0DD0"/>
    <w:rsid w:val="009A49D3"/>
    <w:rsid w:val="009A7040"/>
    <w:rsid w:val="009B53FE"/>
    <w:rsid w:val="009B58CB"/>
    <w:rsid w:val="009B6FB4"/>
    <w:rsid w:val="009B7B0B"/>
    <w:rsid w:val="009C309B"/>
    <w:rsid w:val="009C6995"/>
    <w:rsid w:val="009D0205"/>
    <w:rsid w:val="009D0E39"/>
    <w:rsid w:val="009D7552"/>
    <w:rsid w:val="009E0266"/>
    <w:rsid w:val="009E086E"/>
    <w:rsid w:val="009F1567"/>
    <w:rsid w:val="009F588C"/>
    <w:rsid w:val="009F5A23"/>
    <w:rsid w:val="00A02D28"/>
    <w:rsid w:val="00A06537"/>
    <w:rsid w:val="00A065C1"/>
    <w:rsid w:val="00A12743"/>
    <w:rsid w:val="00A24A2D"/>
    <w:rsid w:val="00A32568"/>
    <w:rsid w:val="00A40F06"/>
    <w:rsid w:val="00A578A7"/>
    <w:rsid w:val="00A578EA"/>
    <w:rsid w:val="00A57C3F"/>
    <w:rsid w:val="00A7661D"/>
    <w:rsid w:val="00A77A5C"/>
    <w:rsid w:val="00A84C45"/>
    <w:rsid w:val="00A85E6F"/>
    <w:rsid w:val="00A9038A"/>
    <w:rsid w:val="00AA2E75"/>
    <w:rsid w:val="00AA765A"/>
    <w:rsid w:val="00AB1B47"/>
    <w:rsid w:val="00AB2FD4"/>
    <w:rsid w:val="00AB6EE4"/>
    <w:rsid w:val="00AC0DCF"/>
    <w:rsid w:val="00AD1E56"/>
    <w:rsid w:val="00AD253E"/>
    <w:rsid w:val="00AD43E2"/>
    <w:rsid w:val="00AF37A0"/>
    <w:rsid w:val="00B05D45"/>
    <w:rsid w:val="00B14404"/>
    <w:rsid w:val="00B162F6"/>
    <w:rsid w:val="00B2020A"/>
    <w:rsid w:val="00B22BA9"/>
    <w:rsid w:val="00B27C2B"/>
    <w:rsid w:val="00B305CF"/>
    <w:rsid w:val="00B30F93"/>
    <w:rsid w:val="00B4731F"/>
    <w:rsid w:val="00B475AE"/>
    <w:rsid w:val="00B52526"/>
    <w:rsid w:val="00B52F11"/>
    <w:rsid w:val="00B53D7B"/>
    <w:rsid w:val="00B55E9E"/>
    <w:rsid w:val="00B56C74"/>
    <w:rsid w:val="00B632A6"/>
    <w:rsid w:val="00B64F43"/>
    <w:rsid w:val="00B7007C"/>
    <w:rsid w:val="00B72DD1"/>
    <w:rsid w:val="00B84E2A"/>
    <w:rsid w:val="00B87CAB"/>
    <w:rsid w:val="00B9077E"/>
    <w:rsid w:val="00B92D67"/>
    <w:rsid w:val="00B96C68"/>
    <w:rsid w:val="00BA0ABD"/>
    <w:rsid w:val="00BA11AE"/>
    <w:rsid w:val="00BA34B8"/>
    <w:rsid w:val="00BB4C85"/>
    <w:rsid w:val="00BB4CE6"/>
    <w:rsid w:val="00BB5CED"/>
    <w:rsid w:val="00BB67FF"/>
    <w:rsid w:val="00BC45BD"/>
    <w:rsid w:val="00BC4FAD"/>
    <w:rsid w:val="00BD035A"/>
    <w:rsid w:val="00BD0BEF"/>
    <w:rsid w:val="00BD45B3"/>
    <w:rsid w:val="00BE4F40"/>
    <w:rsid w:val="00BF207B"/>
    <w:rsid w:val="00BF6AA3"/>
    <w:rsid w:val="00C043A5"/>
    <w:rsid w:val="00C12820"/>
    <w:rsid w:val="00C35E7D"/>
    <w:rsid w:val="00C378D1"/>
    <w:rsid w:val="00C42986"/>
    <w:rsid w:val="00C45FEB"/>
    <w:rsid w:val="00C47EA5"/>
    <w:rsid w:val="00C55C67"/>
    <w:rsid w:val="00C565A3"/>
    <w:rsid w:val="00C56941"/>
    <w:rsid w:val="00C56C35"/>
    <w:rsid w:val="00C6774E"/>
    <w:rsid w:val="00C7551A"/>
    <w:rsid w:val="00C77DCD"/>
    <w:rsid w:val="00C90739"/>
    <w:rsid w:val="00C933E3"/>
    <w:rsid w:val="00C97336"/>
    <w:rsid w:val="00C97B50"/>
    <w:rsid w:val="00CA0D1B"/>
    <w:rsid w:val="00CA139B"/>
    <w:rsid w:val="00CB072C"/>
    <w:rsid w:val="00CB2DED"/>
    <w:rsid w:val="00CB3553"/>
    <w:rsid w:val="00CB5778"/>
    <w:rsid w:val="00CB59A7"/>
    <w:rsid w:val="00CC3714"/>
    <w:rsid w:val="00CC3B17"/>
    <w:rsid w:val="00CC59F1"/>
    <w:rsid w:val="00CC7464"/>
    <w:rsid w:val="00CC7C6F"/>
    <w:rsid w:val="00CD1E3F"/>
    <w:rsid w:val="00CD2F4D"/>
    <w:rsid w:val="00CE02B5"/>
    <w:rsid w:val="00CE5108"/>
    <w:rsid w:val="00CE5688"/>
    <w:rsid w:val="00CF1222"/>
    <w:rsid w:val="00CF1D7A"/>
    <w:rsid w:val="00CF43A3"/>
    <w:rsid w:val="00D04D02"/>
    <w:rsid w:val="00D06110"/>
    <w:rsid w:val="00D15970"/>
    <w:rsid w:val="00D22CEC"/>
    <w:rsid w:val="00D34293"/>
    <w:rsid w:val="00D36ABD"/>
    <w:rsid w:val="00D52680"/>
    <w:rsid w:val="00D52980"/>
    <w:rsid w:val="00D87CC2"/>
    <w:rsid w:val="00D922F7"/>
    <w:rsid w:val="00D92EA9"/>
    <w:rsid w:val="00D948D0"/>
    <w:rsid w:val="00DA2E69"/>
    <w:rsid w:val="00DA3380"/>
    <w:rsid w:val="00DA71F0"/>
    <w:rsid w:val="00DB2408"/>
    <w:rsid w:val="00DB2DFB"/>
    <w:rsid w:val="00DB7E19"/>
    <w:rsid w:val="00DC3E01"/>
    <w:rsid w:val="00DD100B"/>
    <w:rsid w:val="00DE3ABD"/>
    <w:rsid w:val="00DF240C"/>
    <w:rsid w:val="00DF2E05"/>
    <w:rsid w:val="00DF58B6"/>
    <w:rsid w:val="00E00880"/>
    <w:rsid w:val="00E01A5E"/>
    <w:rsid w:val="00E11BA4"/>
    <w:rsid w:val="00E11E07"/>
    <w:rsid w:val="00E23747"/>
    <w:rsid w:val="00E32257"/>
    <w:rsid w:val="00E349BA"/>
    <w:rsid w:val="00E41609"/>
    <w:rsid w:val="00E45C59"/>
    <w:rsid w:val="00E539B5"/>
    <w:rsid w:val="00E5475C"/>
    <w:rsid w:val="00E55A1D"/>
    <w:rsid w:val="00E56820"/>
    <w:rsid w:val="00E6250C"/>
    <w:rsid w:val="00E63ADB"/>
    <w:rsid w:val="00E743EA"/>
    <w:rsid w:val="00E74D9A"/>
    <w:rsid w:val="00E75454"/>
    <w:rsid w:val="00E87B29"/>
    <w:rsid w:val="00E87E80"/>
    <w:rsid w:val="00EA6576"/>
    <w:rsid w:val="00EA7AF5"/>
    <w:rsid w:val="00EB29A0"/>
    <w:rsid w:val="00EB3666"/>
    <w:rsid w:val="00EB6282"/>
    <w:rsid w:val="00EC1480"/>
    <w:rsid w:val="00EC4539"/>
    <w:rsid w:val="00EC4C36"/>
    <w:rsid w:val="00EC6494"/>
    <w:rsid w:val="00ED1DD2"/>
    <w:rsid w:val="00EE1AB6"/>
    <w:rsid w:val="00EE5368"/>
    <w:rsid w:val="00EF1D38"/>
    <w:rsid w:val="00EF4CA8"/>
    <w:rsid w:val="00EF5589"/>
    <w:rsid w:val="00EF7705"/>
    <w:rsid w:val="00F100B6"/>
    <w:rsid w:val="00F120A3"/>
    <w:rsid w:val="00F131AB"/>
    <w:rsid w:val="00F20214"/>
    <w:rsid w:val="00F20B45"/>
    <w:rsid w:val="00F23B51"/>
    <w:rsid w:val="00F25EEE"/>
    <w:rsid w:val="00F31D00"/>
    <w:rsid w:val="00F328AA"/>
    <w:rsid w:val="00F3545C"/>
    <w:rsid w:val="00F3702E"/>
    <w:rsid w:val="00F427EA"/>
    <w:rsid w:val="00F454B4"/>
    <w:rsid w:val="00F5116B"/>
    <w:rsid w:val="00F5398C"/>
    <w:rsid w:val="00F5675E"/>
    <w:rsid w:val="00F6231E"/>
    <w:rsid w:val="00F72341"/>
    <w:rsid w:val="00F73D13"/>
    <w:rsid w:val="00F73D66"/>
    <w:rsid w:val="00F75268"/>
    <w:rsid w:val="00F7759F"/>
    <w:rsid w:val="00F81C70"/>
    <w:rsid w:val="00F8608B"/>
    <w:rsid w:val="00F925FD"/>
    <w:rsid w:val="00FA48DF"/>
    <w:rsid w:val="00FB1878"/>
    <w:rsid w:val="00FB3826"/>
    <w:rsid w:val="00FB7705"/>
    <w:rsid w:val="00FC12DE"/>
    <w:rsid w:val="00FD27C1"/>
    <w:rsid w:val="00FE0B96"/>
    <w:rsid w:val="00FE12EE"/>
    <w:rsid w:val="00FE130C"/>
    <w:rsid w:val="00FE44D2"/>
    <w:rsid w:val="00FE56D7"/>
    <w:rsid w:val="00FF087A"/>
    <w:rsid w:val="00FF0D49"/>
    <w:rsid w:val="0277F8DC"/>
    <w:rsid w:val="028631F6"/>
    <w:rsid w:val="02D049E8"/>
    <w:rsid w:val="061069F8"/>
    <w:rsid w:val="06B12253"/>
    <w:rsid w:val="07C562B6"/>
    <w:rsid w:val="07F29D30"/>
    <w:rsid w:val="0CE20186"/>
    <w:rsid w:val="0D7E1BC8"/>
    <w:rsid w:val="0D82B559"/>
    <w:rsid w:val="11FB5B41"/>
    <w:rsid w:val="11FF8608"/>
    <w:rsid w:val="13847BE2"/>
    <w:rsid w:val="13DFE307"/>
    <w:rsid w:val="1734DCA9"/>
    <w:rsid w:val="1A9DD939"/>
    <w:rsid w:val="1D45CA3A"/>
    <w:rsid w:val="206C4B48"/>
    <w:rsid w:val="20F51F43"/>
    <w:rsid w:val="2151478E"/>
    <w:rsid w:val="227D1EDA"/>
    <w:rsid w:val="262E8900"/>
    <w:rsid w:val="266CB669"/>
    <w:rsid w:val="2745A2AF"/>
    <w:rsid w:val="28B1C0B6"/>
    <w:rsid w:val="29F729F2"/>
    <w:rsid w:val="2C9F4128"/>
    <w:rsid w:val="2D5BEE04"/>
    <w:rsid w:val="2E20E7DF"/>
    <w:rsid w:val="2FD6E1EA"/>
    <w:rsid w:val="2FEB8158"/>
    <w:rsid w:val="31754936"/>
    <w:rsid w:val="328D178C"/>
    <w:rsid w:val="32A8E8A8"/>
    <w:rsid w:val="36EB9F80"/>
    <w:rsid w:val="37DD6AE0"/>
    <w:rsid w:val="39589FC4"/>
    <w:rsid w:val="3A200F2D"/>
    <w:rsid w:val="3A22A6A5"/>
    <w:rsid w:val="3A6E3253"/>
    <w:rsid w:val="3BA5E846"/>
    <w:rsid w:val="3DBB83CE"/>
    <w:rsid w:val="3ED5210D"/>
    <w:rsid w:val="3FCDD1B8"/>
    <w:rsid w:val="430EE2B0"/>
    <w:rsid w:val="4316E340"/>
    <w:rsid w:val="43280B0D"/>
    <w:rsid w:val="4431CC8E"/>
    <w:rsid w:val="45913CF7"/>
    <w:rsid w:val="4595AA50"/>
    <w:rsid w:val="460DABAC"/>
    <w:rsid w:val="470D7B69"/>
    <w:rsid w:val="4726A463"/>
    <w:rsid w:val="4884BD00"/>
    <w:rsid w:val="48C99C2D"/>
    <w:rsid w:val="49F9024A"/>
    <w:rsid w:val="4AF26308"/>
    <w:rsid w:val="4BBA375B"/>
    <w:rsid w:val="4DE9EC55"/>
    <w:rsid w:val="5038F921"/>
    <w:rsid w:val="506D56A0"/>
    <w:rsid w:val="51A25E76"/>
    <w:rsid w:val="51ED7A81"/>
    <w:rsid w:val="546484A9"/>
    <w:rsid w:val="563D88EC"/>
    <w:rsid w:val="57D9594D"/>
    <w:rsid w:val="5AB5B8A2"/>
    <w:rsid w:val="5ACE1532"/>
    <w:rsid w:val="5BC32ED8"/>
    <w:rsid w:val="5C865AD2"/>
    <w:rsid w:val="60DE2418"/>
    <w:rsid w:val="62931CD6"/>
    <w:rsid w:val="62C99A7A"/>
    <w:rsid w:val="63703419"/>
    <w:rsid w:val="664271DF"/>
    <w:rsid w:val="66CE2137"/>
    <w:rsid w:val="675B6FE3"/>
    <w:rsid w:val="68930760"/>
    <w:rsid w:val="6A456FED"/>
    <w:rsid w:val="6D6A8340"/>
    <w:rsid w:val="6DFC23A8"/>
    <w:rsid w:val="708D235F"/>
    <w:rsid w:val="72836754"/>
    <w:rsid w:val="7320F4E7"/>
    <w:rsid w:val="73EC657D"/>
    <w:rsid w:val="756E5BA3"/>
    <w:rsid w:val="763ECB94"/>
    <w:rsid w:val="764361E6"/>
    <w:rsid w:val="76D271CD"/>
    <w:rsid w:val="77186078"/>
    <w:rsid w:val="77A9B87B"/>
    <w:rsid w:val="77D8EAF6"/>
    <w:rsid w:val="780D8E67"/>
    <w:rsid w:val="78630605"/>
    <w:rsid w:val="79DF5EFC"/>
    <w:rsid w:val="7CA41448"/>
    <w:rsid w:val="7D2B68F1"/>
    <w:rsid w:val="7DEACF49"/>
    <w:rsid w:val="7E062059"/>
    <w:rsid w:val="7EE469EB"/>
    <w:rsid w:val="7F8C2CF6"/>
    <w:rsid w:val="7F95E22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AF6A9A"/>
  <w15:chartTrackingRefBased/>
  <w15:docId w15:val="{127C781D-FC63-4599-A31C-865C1CB0A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7DC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C77DCD"/>
    <w:pPr>
      <w:tabs>
        <w:tab w:val="center" w:pos="4252"/>
        <w:tab w:val="right" w:pos="8504"/>
      </w:tabs>
    </w:pPr>
  </w:style>
  <w:style w:type="character" w:customStyle="1" w:styleId="EncabezadoCar">
    <w:name w:val="Encabezado Car"/>
    <w:basedOn w:val="Fuentedeprrafopredeter"/>
    <w:link w:val="Encabezado"/>
    <w:rsid w:val="00C77DCD"/>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C77DCD"/>
    <w:pPr>
      <w:tabs>
        <w:tab w:val="center" w:pos="4252"/>
        <w:tab w:val="right" w:pos="8504"/>
      </w:tabs>
    </w:pPr>
  </w:style>
  <w:style w:type="character" w:customStyle="1" w:styleId="PiedepginaCar">
    <w:name w:val="Pie de página Car"/>
    <w:basedOn w:val="Fuentedeprrafopredeter"/>
    <w:link w:val="Piedepgina"/>
    <w:rsid w:val="00C77DCD"/>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C77DCD"/>
  </w:style>
  <w:style w:type="paragraph" w:styleId="Textoindependiente">
    <w:name w:val="Body Text"/>
    <w:basedOn w:val="Normal"/>
    <w:link w:val="TextoindependienteCar"/>
    <w:rsid w:val="00C77DCD"/>
    <w:pPr>
      <w:overflowPunct/>
      <w:autoSpaceDE/>
      <w:autoSpaceDN/>
      <w:adjustRightInd/>
      <w:spacing w:after="120"/>
      <w:textAlignment w:val="auto"/>
    </w:pPr>
    <w:rPr>
      <w:sz w:val="24"/>
      <w:szCs w:val="24"/>
      <w:lang w:val="es-ES" w:eastAsia="x-none"/>
    </w:rPr>
  </w:style>
  <w:style w:type="character" w:customStyle="1" w:styleId="TextoindependienteCar">
    <w:name w:val="Texto independiente Car"/>
    <w:basedOn w:val="Fuentedeprrafopredeter"/>
    <w:link w:val="Textoindependiente"/>
    <w:rsid w:val="00C77DCD"/>
    <w:rPr>
      <w:rFonts w:ascii="Times New Roman" w:eastAsia="Times New Roman" w:hAnsi="Times New Roman" w:cs="Times New Roman"/>
      <w:sz w:val="24"/>
      <w:szCs w:val="24"/>
      <w:lang w:val="es-ES" w:eastAsia="x-none"/>
    </w:rPr>
  </w:style>
  <w:style w:type="character" w:customStyle="1" w:styleId="Ninguno">
    <w:name w:val="Ninguno"/>
    <w:rsid w:val="00C77DCD"/>
    <w:rPr>
      <w:lang w:val="es-ES_tradnl"/>
    </w:rPr>
  </w:style>
  <w:style w:type="paragraph" w:styleId="Textonotapie">
    <w:name w:val="footnote text"/>
    <w:basedOn w:val="Normal"/>
    <w:link w:val="TextonotapieCar"/>
    <w:uiPriority w:val="99"/>
    <w:semiHidden/>
    <w:unhideWhenUsed/>
    <w:rsid w:val="00C77DCD"/>
  </w:style>
  <w:style w:type="character" w:customStyle="1" w:styleId="TextonotapieCar">
    <w:name w:val="Texto nota pie Car"/>
    <w:basedOn w:val="Fuentedeprrafopredeter"/>
    <w:link w:val="Textonotapie"/>
    <w:uiPriority w:val="99"/>
    <w:semiHidden/>
    <w:rsid w:val="00C77DCD"/>
    <w:rPr>
      <w:rFonts w:ascii="Times New Roman" w:eastAsia="Times New Roman" w:hAnsi="Times New Roman" w:cs="Times New Roman"/>
      <w:sz w:val="20"/>
      <w:szCs w:val="20"/>
      <w:lang w:val="es-ES_tradnl" w:eastAsia="es-ES"/>
    </w:rPr>
  </w:style>
  <w:style w:type="character" w:styleId="Refdenotaalpie">
    <w:name w:val="footnote reference"/>
    <w:basedOn w:val="Fuentedeprrafopredeter"/>
    <w:uiPriority w:val="99"/>
    <w:semiHidden/>
    <w:unhideWhenUsed/>
    <w:rsid w:val="00C77DCD"/>
    <w:rPr>
      <w:vertAlign w:val="superscript"/>
    </w:rPr>
  </w:style>
  <w:style w:type="paragraph" w:styleId="Prrafodelista">
    <w:name w:val="List Paragraph"/>
    <w:basedOn w:val="Normal"/>
    <w:uiPriority w:val="34"/>
    <w:qFormat/>
    <w:rsid w:val="00C77DCD"/>
    <w:pPr>
      <w:ind w:left="720"/>
      <w:contextualSpacing/>
    </w:pPr>
  </w:style>
  <w:style w:type="character" w:styleId="Hipervnculo">
    <w:name w:val="Hyperlink"/>
    <w:basedOn w:val="Fuentedeprrafopredeter"/>
    <w:uiPriority w:val="99"/>
    <w:unhideWhenUsed/>
    <w:rsid w:val="0082164B"/>
    <w:rPr>
      <w:color w:val="0563C1" w:themeColor="hyperlink"/>
      <w:u w:val="single"/>
    </w:rPr>
  </w:style>
  <w:style w:type="character" w:styleId="Mencinsinresolver">
    <w:name w:val="Unresolved Mention"/>
    <w:basedOn w:val="Fuentedeprrafopredeter"/>
    <w:uiPriority w:val="99"/>
    <w:semiHidden/>
    <w:unhideWhenUsed/>
    <w:rsid w:val="008216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6F9768D86022043B361DAEE0E31BA75" ma:contentTypeVersion="14" ma:contentTypeDescription="Crear nuevo documento." ma:contentTypeScope="" ma:versionID="4fdda343e0e0ae127a66df25569c0754">
  <xsd:schema xmlns:xsd="http://www.w3.org/2001/XMLSchema" xmlns:xs="http://www.w3.org/2001/XMLSchema" xmlns:p="http://schemas.microsoft.com/office/2006/metadata/properties" xmlns:ns3="86625034-7a96-498e-b812-f56f4bf102be" xmlns:ns4="0a9a85a6-adfc-4a93-ad4d-96e49df77f68" targetNamespace="http://schemas.microsoft.com/office/2006/metadata/properties" ma:root="true" ma:fieldsID="8c578a5a5bd1e86dad75e23c3d7b1656" ns3:_="" ns4:_="">
    <xsd:import namespace="86625034-7a96-498e-b812-f56f4bf102be"/>
    <xsd:import namespace="0a9a85a6-adfc-4a93-ad4d-96e49df77f6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625034-7a96-498e-b812-f56f4bf102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9a85a6-adfc-4a93-ad4d-96e49df77f68"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SharingHintHash" ma:index="20"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6625034-7a96-498e-b812-f56f4bf102b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5A4DD-F6D3-48C1-8A5A-FAB2A2B569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625034-7a96-498e-b812-f56f4bf102be"/>
    <ds:schemaRef ds:uri="0a9a85a6-adfc-4a93-ad4d-96e49df77f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C4A20D-536F-423D-9E32-077A28176438}">
  <ds:schemaRefs>
    <ds:schemaRef ds:uri="http://schemas.microsoft.com/sharepoint/v3/contenttype/forms"/>
  </ds:schemaRefs>
</ds:datastoreItem>
</file>

<file path=customXml/itemProps3.xml><?xml version="1.0" encoding="utf-8"?>
<ds:datastoreItem xmlns:ds="http://schemas.openxmlformats.org/officeDocument/2006/customXml" ds:itemID="{B9479D37-D332-4A86-8616-183F550B554C}">
  <ds:schemaRefs>
    <ds:schemaRef ds:uri="http://schemas.microsoft.com/office/2006/metadata/properties"/>
    <ds:schemaRef ds:uri="http://schemas.microsoft.com/office/infopath/2007/PartnerControls"/>
    <ds:schemaRef ds:uri="86625034-7a96-498e-b812-f56f4bf102be"/>
  </ds:schemaRefs>
</ds:datastoreItem>
</file>

<file path=customXml/itemProps4.xml><?xml version="1.0" encoding="utf-8"?>
<ds:datastoreItem xmlns:ds="http://schemas.openxmlformats.org/officeDocument/2006/customXml" ds:itemID="{37499CD3-AE9D-4D83-AE9A-1BA4FF62E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39</Pages>
  <Words>8418</Words>
  <Characters>46300</Characters>
  <Application>Microsoft Office Word</Application>
  <DocSecurity>0</DocSecurity>
  <Lines>385</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Andres Ibañez Castañeda</dc:creator>
  <cp:keywords/>
  <dc:description/>
  <cp:lastModifiedBy>Daniela Lopez Carvajal</cp:lastModifiedBy>
  <cp:revision>9</cp:revision>
  <cp:lastPrinted>2022-11-29T21:39:00Z</cp:lastPrinted>
  <dcterms:created xsi:type="dcterms:W3CDTF">2022-12-09T15:01:00Z</dcterms:created>
  <dcterms:modified xsi:type="dcterms:W3CDTF">2022-12-19T14:30:00Z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0x010100A6F9768D86022043B361DAEE0E31BA75</vt:lpwstr>
  </property>
</Properties>
</file>