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F5B" w:rsidRPr="00EF15F5" w:rsidRDefault="00A46F5B" w:rsidP="00A46F5B">
      <w:pPr>
        <w:spacing w:line="360" w:lineRule="auto"/>
        <w:jc w:val="center"/>
        <w:rPr>
          <w:rFonts w:ascii="Bookman Old Style" w:hAnsi="Bookman Old Style"/>
          <w:b/>
          <w:sz w:val="28"/>
          <w:szCs w:val="28"/>
        </w:rPr>
      </w:pPr>
      <w:r w:rsidRPr="00EF15F5">
        <w:rPr>
          <w:rFonts w:ascii="Bookman Old Style" w:hAnsi="Bookman Old Style"/>
          <w:b/>
          <w:sz w:val="28"/>
          <w:szCs w:val="28"/>
        </w:rPr>
        <w:t>CORTE SUPREMA DE JUSTICIA</w:t>
      </w:r>
    </w:p>
    <w:p w:rsidR="00A46F5B" w:rsidRPr="00EF15F5" w:rsidRDefault="00A46F5B" w:rsidP="00A46F5B">
      <w:pPr>
        <w:spacing w:line="360" w:lineRule="auto"/>
        <w:jc w:val="center"/>
        <w:rPr>
          <w:rFonts w:ascii="Bookman Old Style" w:hAnsi="Bookman Old Style"/>
          <w:b/>
          <w:sz w:val="28"/>
          <w:szCs w:val="28"/>
        </w:rPr>
      </w:pPr>
      <w:r w:rsidRPr="00EF15F5">
        <w:rPr>
          <w:rFonts w:ascii="Bookman Old Style" w:hAnsi="Bookman Old Style"/>
          <w:b/>
          <w:sz w:val="28"/>
          <w:szCs w:val="28"/>
        </w:rPr>
        <w:t>SALA DE CASACIÓN PENAL</w:t>
      </w:r>
    </w:p>
    <w:p w:rsidR="00C57694" w:rsidRPr="00EF15F5" w:rsidRDefault="00C57694" w:rsidP="00A46F5B">
      <w:pPr>
        <w:spacing w:line="360" w:lineRule="auto"/>
        <w:jc w:val="both"/>
        <w:rPr>
          <w:rFonts w:ascii="Bookman Old Style" w:hAnsi="Bookman Old Style" w:cs="Arial"/>
          <w:b/>
          <w:sz w:val="28"/>
          <w:szCs w:val="28"/>
        </w:rPr>
      </w:pPr>
    </w:p>
    <w:p w:rsidR="00A46F5B" w:rsidRPr="00EF15F5" w:rsidRDefault="00A46F5B" w:rsidP="00A46F5B">
      <w:pPr>
        <w:spacing w:line="360" w:lineRule="auto"/>
        <w:jc w:val="center"/>
        <w:rPr>
          <w:rFonts w:ascii="Bookman Old Style" w:hAnsi="Bookman Old Style" w:cs="Arial"/>
          <w:b/>
          <w:sz w:val="28"/>
          <w:szCs w:val="28"/>
        </w:rPr>
      </w:pPr>
      <w:r w:rsidRPr="00EF15F5">
        <w:rPr>
          <w:rFonts w:ascii="Bookman Old Style" w:hAnsi="Bookman Old Style" w:cs="Arial"/>
          <w:b/>
          <w:sz w:val="28"/>
          <w:szCs w:val="28"/>
        </w:rPr>
        <w:t>PATRICIA SALAZAR CUÉLLAR</w:t>
      </w:r>
    </w:p>
    <w:p w:rsidR="00A46F5B" w:rsidRPr="00EF15F5" w:rsidRDefault="00A46F5B" w:rsidP="00A46F5B">
      <w:pPr>
        <w:spacing w:line="360" w:lineRule="auto"/>
        <w:jc w:val="center"/>
        <w:rPr>
          <w:rFonts w:ascii="Bookman Old Style" w:hAnsi="Bookman Old Style" w:cs="Arial"/>
          <w:b/>
          <w:sz w:val="28"/>
          <w:szCs w:val="28"/>
        </w:rPr>
      </w:pPr>
      <w:r w:rsidRPr="00EF15F5">
        <w:rPr>
          <w:rFonts w:ascii="Bookman Old Style" w:hAnsi="Bookman Old Style" w:cs="Arial"/>
          <w:b/>
          <w:sz w:val="28"/>
          <w:szCs w:val="28"/>
        </w:rPr>
        <w:t>Magistrada ponente</w:t>
      </w:r>
    </w:p>
    <w:p w:rsidR="00A46F5B" w:rsidRPr="00EF15F5" w:rsidRDefault="00A46F5B" w:rsidP="00A46F5B">
      <w:pPr>
        <w:spacing w:line="360" w:lineRule="auto"/>
        <w:jc w:val="center"/>
        <w:rPr>
          <w:rFonts w:ascii="Bookman Old Style" w:hAnsi="Bookman Old Style" w:cs="Arial"/>
          <w:b/>
          <w:sz w:val="28"/>
          <w:szCs w:val="28"/>
        </w:rPr>
      </w:pPr>
    </w:p>
    <w:p w:rsidR="00A46F5B" w:rsidRPr="00EF15F5" w:rsidRDefault="00A46F5B" w:rsidP="00A46F5B">
      <w:pPr>
        <w:spacing w:line="360" w:lineRule="auto"/>
        <w:jc w:val="center"/>
        <w:rPr>
          <w:rFonts w:ascii="Bookman Old Style" w:hAnsi="Bookman Old Style" w:cs="Arial"/>
          <w:b/>
          <w:sz w:val="28"/>
          <w:szCs w:val="28"/>
        </w:rPr>
      </w:pPr>
      <w:r w:rsidRPr="00EF15F5">
        <w:rPr>
          <w:rFonts w:ascii="Bookman Old Style" w:hAnsi="Bookman Old Style" w:cs="Arial"/>
          <w:b/>
          <w:sz w:val="28"/>
          <w:szCs w:val="28"/>
        </w:rPr>
        <w:t>Radicación 40972</w:t>
      </w:r>
    </w:p>
    <w:p w:rsidR="00A46F5B" w:rsidRPr="00EF15F5" w:rsidRDefault="00A46F5B" w:rsidP="00A46F5B">
      <w:pPr>
        <w:spacing w:line="360" w:lineRule="auto"/>
        <w:jc w:val="center"/>
        <w:rPr>
          <w:rFonts w:ascii="Bookman Old Style" w:hAnsi="Bookman Old Style"/>
          <w:sz w:val="28"/>
          <w:szCs w:val="28"/>
        </w:rPr>
      </w:pPr>
      <w:r w:rsidRPr="00EF15F5">
        <w:rPr>
          <w:rFonts w:ascii="Bookman Old Style" w:hAnsi="Bookman Old Style"/>
          <w:sz w:val="28"/>
          <w:szCs w:val="28"/>
        </w:rPr>
        <w:t>(</w:t>
      </w:r>
      <w:r w:rsidRPr="00EF15F5">
        <w:rPr>
          <w:rFonts w:ascii="Bookman Old Style" w:hAnsi="Bookman Old Style" w:cs="Arial"/>
          <w:sz w:val="28"/>
          <w:szCs w:val="28"/>
        </w:rPr>
        <w:t>Aprobado Acta No.</w:t>
      </w:r>
      <w:r w:rsidR="00830D84">
        <w:rPr>
          <w:rFonts w:ascii="Bookman Old Style" w:hAnsi="Bookman Old Style" w:cs="Arial"/>
          <w:sz w:val="28"/>
          <w:szCs w:val="28"/>
        </w:rPr>
        <w:t xml:space="preserve"> 254</w:t>
      </w:r>
      <w:r w:rsidRPr="00EF15F5">
        <w:rPr>
          <w:rFonts w:ascii="Bookman Old Style" w:hAnsi="Bookman Old Style"/>
          <w:sz w:val="28"/>
          <w:szCs w:val="28"/>
        </w:rPr>
        <w:t>)</w:t>
      </w:r>
    </w:p>
    <w:p w:rsidR="00A46F5B" w:rsidRPr="00EF15F5" w:rsidRDefault="00A46F5B" w:rsidP="00A46F5B">
      <w:pPr>
        <w:spacing w:line="360" w:lineRule="auto"/>
        <w:jc w:val="center"/>
        <w:rPr>
          <w:rFonts w:ascii="Bookman Old Style" w:hAnsi="Bookman Old Style" w:cs="Arial"/>
          <w:b/>
          <w:sz w:val="28"/>
          <w:szCs w:val="28"/>
        </w:rPr>
      </w:pPr>
      <w:r w:rsidRPr="00EF15F5">
        <w:rPr>
          <w:rFonts w:ascii="Bookman Old Style" w:hAnsi="Bookman Old Style" w:cs="Arial"/>
          <w:b/>
          <w:sz w:val="28"/>
          <w:szCs w:val="28"/>
        </w:rPr>
        <w:t xml:space="preserve">SP </w:t>
      </w:r>
      <w:r w:rsidR="00830D84">
        <w:rPr>
          <w:rFonts w:ascii="Bookman Old Style" w:hAnsi="Bookman Old Style" w:cs="Arial"/>
          <w:b/>
          <w:sz w:val="28"/>
          <w:szCs w:val="28"/>
        </w:rPr>
        <w:t>10299-2014</w:t>
      </w:r>
    </w:p>
    <w:p w:rsidR="00A46F5B" w:rsidRPr="00EF15F5" w:rsidRDefault="00A46F5B" w:rsidP="00A46F5B">
      <w:pPr>
        <w:spacing w:line="360" w:lineRule="auto"/>
        <w:ind w:firstLine="709"/>
        <w:jc w:val="both"/>
        <w:rPr>
          <w:rFonts w:ascii="Bookman Old Style" w:hAnsi="Bookman Old Style"/>
          <w:sz w:val="28"/>
          <w:szCs w:val="28"/>
        </w:rPr>
      </w:pPr>
    </w:p>
    <w:p w:rsidR="00A46F5B" w:rsidRPr="00EF15F5" w:rsidRDefault="00A46F5B" w:rsidP="00A46F5B">
      <w:pPr>
        <w:spacing w:line="360" w:lineRule="auto"/>
        <w:ind w:firstLine="709"/>
        <w:jc w:val="both"/>
        <w:rPr>
          <w:rFonts w:ascii="Bookman Old Style" w:hAnsi="Bookman Old Style"/>
          <w:sz w:val="28"/>
          <w:szCs w:val="28"/>
        </w:rPr>
      </w:pPr>
      <w:r w:rsidRPr="00EF15F5">
        <w:rPr>
          <w:rFonts w:ascii="Bookman Old Style" w:hAnsi="Bookman Old Style"/>
          <w:sz w:val="28"/>
          <w:szCs w:val="28"/>
        </w:rPr>
        <w:t xml:space="preserve">Bogotá D.C., </w:t>
      </w:r>
      <w:r w:rsidR="00830D84">
        <w:rPr>
          <w:rFonts w:ascii="Bookman Old Style" w:hAnsi="Bookman Old Style"/>
          <w:sz w:val="28"/>
          <w:szCs w:val="28"/>
        </w:rPr>
        <w:t>agosto cinco (5) de dos mil catorce (2014).</w:t>
      </w:r>
    </w:p>
    <w:p w:rsidR="00A46F5B" w:rsidRPr="00EF15F5" w:rsidRDefault="00A46F5B" w:rsidP="00A46F5B">
      <w:pPr>
        <w:spacing w:line="360" w:lineRule="auto"/>
        <w:ind w:right="51"/>
        <w:jc w:val="both"/>
        <w:rPr>
          <w:rFonts w:ascii="Bookman Old Style" w:hAnsi="Bookman Old Style"/>
          <w:b/>
          <w:sz w:val="28"/>
          <w:szCs w:val="28"/>
        </w:rPr>
      </w:pPr>
    </w:p>
    <w:p w:rsidR="00A46F5B" w:rsidRPr="00EF15F5" w:rsidRDefault="00A46F5B" w:rsidP="00A46F5B">
      <w:pPr>
        <w:spacing w:line="360" w:lineRule="auto"/>
        <w:ind w:right="51"/>
        <w:jc w:val="center"/>
        <w:rPr>
          <w:rFonts w:ascii="Bookman Old Style" w:hAnsi="Bookman Old Style"/>
          <w:b/>
          <w:sz w:val="28"/>
          <w:szCs w:val="28"/>
        </w:rPr>
      </w:pPr>
      <w:r w:rsidRPr="00EF15F5">
        <w:rPr>
          <w:rFonts w:ascii="Bookman Old Style" w:hAnsi="Bookman Old Style"/>
          <w:b/>
          <w:sz w:val="28"/>
          <w:szCs w:val="28"/>
        </w:rPr>
        <w:t>VISTOS:</w:t>
      </w:r>
    </w:p>
    <w:p w:rsidR="00A46F5B" w:rsidRPr="00EF15F5" w:rsidRDefault="00A46F5B" w:rsidP="00A46F5B">
      <w:pPr>
        <w:spacing w:line="360" w:lineRule="auto"/>
        <w:ind w:right="51"/>
        <w:jc w:val="both"/>
        <w:rPr>
          <w:rFonts w:ascii="Bookman Old Style" w:hAnsi="Bookman Old Style"/>
          <w:sz w:val="28"/>
          <w:szCs w:val="28"/>
        </w:rPr>
      </w:pPr>
    </w:p>
    <w:p w:rsidR="00A46F5B" w:rsidRPr="00EF15F5" w:rsidRDefault="00A46F5B" w:rsidP="00A46F5B">
      <w:pPr>
        <w:pStyle w:val="Textoindependiente21"/>
        <w:ind w:right="51" w:firstLine="708"/>
        <w:rPr>
          <w:rFonts w:ascii="Bookman Old Style" w:hAnsi="Bookman Old Style"/>
          <w:szCs w:val="28"/>
        </w:rPr>
      </w:pPr>
      <w:r w:rsidRPr="00EF15F5">
        <w:rPr>
          <w:rFonts w:ascii="Bookman Old Style" w:hAnsi="Bookman Old Style" w:cs="Arial"/>
          <w:szCs w:val="28"/>
        </w:rPr>
        <w:t>Resuelve la Sala el recurso de casación interpuesto por la Fiscalía, contra</w:t>
      </w:r>
      <w:r w:rsidRPr="00EF15F5">
        <w:rPr>
          <w:rFonts w:ascii="Bookman Old Style" w:hAnsi="Bookman Old Style"/>
          <w:szCs w:val="28"/>
        </w:rPr>
        <w:t xml:space="preserve"> la sentencia a través de la cual el  Tribunal Superior de Tunja, tras revocar la sentencia condenatoria de primera instancia, absolvió del cargo de no reintegro de dineros captados del público ilegalmente (Art. 316A del C.P.), al procesado GERARDO JOAQUÍN CARDOZO CHAPARRO.</w:t>
      </w:r>
    </w:p>
    <w:p w:rsidR="00A46F5B" w:rsidRDefault="00A46F5B" w:rsidP="00A46F5B">
      <w:pPr>
        <w:spacing w:line="360" w:lineRule="auto"/>
        <w:ind w:right="51"/>
        <w:jc w:val="center"/>
        <w:rPr>
          <w:b/>
          <w:sz w:val="28"/>
        </w:rPr>
      </w:pPr>
    </w:p>
    <w:p w:rsidR="00A46F5B" w:rsidRPr="00EF15F5" w:rsidRDefault="00A46F5B" w:rsidP="00A46F5B">
      <w:pPr>
        <w:spacing w:line="360" w:lineRule="auto"/>
        <w:ind w:right="51"/>
        <w:jc w:val="center"/>
        <w:rPr>
          <w:rFonts w:ascii="Bookman Old Style" w:hAnsi="Bookman Old Style"/>
          <w:b/>
          <w:sz w:val="28"/>
        </w:rPr>
      </w:pPr>
      <w:r w:rsidRPr="00EF15F5">
        <w:rPr>
          <w:rFonts w:ascii="Bookman Old Style" w:hAnsi="Bookman Old Style"/>
          <w:b/>
          <w:sz w:val="28"/>
        </w:rPr>
        <w:t>ANTECEDENTES:</w:t>
      </w:r>
    </w:p>
    <w:p w:rsidR="00A46F5B" w:rsidRPr="00EF15F5" w:rsidRDefault="00A46F5B" w:rsidP="00A46F5B">
      <w:pPr>
        <w:spacing w:line="360" w:lineRule="auto"/>
        <w:ind w:right="51"/>
        <w:rPr>
          <w:rFonts w:ascii="Bookman Old Style" w:hAnsi="Bookman Old Style"/>
          <w:b/>
          <w:sz w:val="28"/>
        </w:rPr>
      </w:pPr>
    </w:p>
    <w:p w:rsidR="009E633A" w:rsidRPr="00EF15F5" w:rsidRDefault="00A46F5B" w:rsidP="009E633A">
      <w:pPr>
        <w:spacing w:line="360" w:lineRule="auto"/>
        <w:ind w:firstLine="708"/>
        <w:jc w:val="both"/>
        <w:rPr>
          <w:rFonts w:ascii="Bookman Old Style" w:hAnsi="Bookman Old Style"/>
          <w:sz w:val="28"/>
          <w:szCs w:val="28"/>
        </w:rPr>
      </w:pPr>
      <w:r w:rsidRPr="00EF15F5">
        <w:rPr>
          <w:rFonts w:ascii="Bookman Old Style" w:hAnsi="Bookman Old Style"/>
          <w:b/>
          <w:sz w:val="28"/>
          <w:szCs w:val="28"/>
        </w:rPr>
        <w:t>1.</w:t>
      </w:r>
      <w:r w:rsidRPr="00EF15F5">
        <w:rPr>
          <w:rFonts w:ascii="Bookman Old Style" w:hAnsi="Bookman Old Style"/>
          <w:sz w:val="28"/>
          <w:szCs w:val="28"/>
        </w:rPr>
        <w:t xml:space="preserve"> </w:t>
      </w:r>
      <w:r w:rsidR="009E633A" w:rsidRPr="00EF15F5">
        <w:rPr>
          <w:rFonts w:ascii="Bookman Old Style" w:hAnsi="Bookman Old Style"/>
          <w:sz w:val="28"/>
          <w:szCs w:val="28"/>
        </w:rPr>
        <w:t xml:space="preserve">Se estableció en otro proceso que la pirámide denominada DINERS INVERTION OF SECURIT, </w:t>
      </w:r>
      <w:r w:rsidR="009E633A" w:rsidRPr="00EF15F5">
        <w:rPr>
          <w:rFonts w:ascii="Bookman Old Style" w:hAnsi="Bookman Old Style"/>
          <w:sz w:val="28"/>
          <w:szCs w:val="28"/>
        </w:rPr>
        <w:lastRenderedPageBreak/>
        <w:t>COMERCIALIZADORA DIO S.A. o CORPORATION CORTURES, con sedes en Tunja, Villavicencio, Bucaramanga, Sogamoso y Yopal, representada legalmente por GERARDO JOAQUÍN CARDOZO CHAPARRO, captó dineros del público sin la autorización de la Superintendencia Financiera</w:t>
      </w:r>
      <w:r w:rsidR="009503D9" w:rsidRPr="00EF15F5">
        <w:rPr>
          <w:rFonts w:ascii="Bookman Old Style" w:hAnsi="Bookman Old Style"/>
          <w:sz w:val="28"/>
          <w:szCs w:val="28"/>
        </w:rPr>
        <w:t xml:space="preserve"> durante 2007 y los primeros meses de 2008</w:t>
      </w:r>
      <w:r w:rsidR="009E633A" w:rsidRPr="00EF15F5">
        <w:rPr>
          <w:rFonts w:ascii="Bookman Old Style" w:hAnsi="Bookman Old Style"/>
          <w:sz w:val="28"/>
          <w:szCs w:val="28"/>
        </w:rPr>
        <w:t>. CARDOZO CHAPARRO, en relación con esos hechos, fue condenado el 3 de junio de 2009 por el Juzgado Penal del Circuito Especializado de Tunja, entre otros delitos, por el de captación masiva e ilegal de dineros tipificado en el artículo 316 del Código Penal</w:t>
      </w:r>
      <w:r w:rsidR="009000ED" w:rsidRPr="00EF15F5">
        <w:rPr>
          <w:rFonts w:ascii="Bookman Old Style" w:hAnsi="Bookman Old Style"/>
          <w:sz w:val="28"/>
          <w:szCs w:val="28"/>
        </w:rPr>
        <w:t xml:space="preserve">, </w:t>
      </w:r>
      <w:r w:rsidR="009E633A" w:rsidRPr="00EF15F5">
        <w:rPr>
          <w:rFonts w:ascii="Bookman Old Style" w:hAnsi="Bookman Old Style"/>
          <w:sz w:val="28"/>
          <w:szCs w:val="28"/>
        </w:rPr>
        <w:t>a 11 años y 9 meses de prisión.</w:t>
      </w:r>
    </w:p>
    <w:p w:rsidR="009E633A" w:rsidRPr="00EF15F5" w:rsidRDefault="009E633A" w:rsidP="009E633A">
      <w:pPr>
        <w:spacing w:line="360" w:lineRule="auto"/>
        <w:jc w:val="both"/>
        <w:rPr>
          <w:rFonts w:ascii="Bookman Old Style" w:hAnsi="Bookman Old Style"/>
          <w:sz w:val="28"/>
          <w:szCs w:val="28"/>
        </w:rPr>
      </w:pPr>
    </w:p>
    <w:p w:rsidR="009E633A" w:rsidRPr="00EF15F5" w:rsidRDefault="009E633A" w:rsidP="009E633A">
      <w:pPr>
        <w:spacing w:line="360" w:lineRule="auto"/>
        <w:ind w:firstLine="708"/>
        <w:jc w:val="both"/>
        <w:rPr>
          <w:rFonts w:ascii="Bookman Old Style" w:hAnsi="Bookman Old Style"/>
          <w:sz w:val="28"/>
          <w:szCs w:val="28"/>
        </w:rPr>
      </w:pPr>
      <w:r w:rsidRPr="00EF15F5">
        <w:rPr>
          <w:rFonts w:ascii="Bookman Old Style" w:hAnsi="Bookman Old Style"/>
          <w:sz w:val="28"/>
          <w:szCs w:val="28"/>
        </w:rPr>
        <w:t>Tras la ejecutoria del pronunciamiento anterior</w:t>
      </w:r>
      <w:r w:rsidR="009000ED" w:rsidRPr="00EF15F5">
        <w:rPr>
          <w:rFonts w:ascii="Bookman Old Style" w:hAnsi="Bookman Old Style"/>
          <w:sz w:val="28"/>
          <w:szCs w:val="28"/>
        </w:rPr>
        <w:t>,</w:t>
      </w:r>
      <w:r w:rsidRPr="00EF15F5">
        <w:rPr>
          <w:rFonts w:ascii="Bookman Old Style" w:hAnsi="Bookman Old Style"/>
          <w:sz w:val="28"/>
          <w:szCs w:val="28"/>
        </w:rPr>
        <w:t xml:space="preserve"> se inició una nueva investigación relacionada con</w:t>
      </w:r>
      <w:r w:rsidR="009000ED" w:rsidRPr="00EF15F5">
        <w:rPr>
          <w:rFonts w:ascii="Bookman Old Style" w:hAnsi="Bookman Old Style"/>
          <w:sz w:val="28"/>
          <w:szCs w:val="28"/>
        </w:rPr>
        <w:t xml:space="preserve"> </w:t>
      </w:r>
      <w:r w:rsidRPr="00EF15F5">
        <w:rPr>
          <w:rFonts w:ascii="Bookman Old Style" w:hAnsi="Bookman Old Style"/>
          <w:sz w:val="28"/>
          <w:szCs w:val="28"/>
        </w:rPr>
        <w:t>la no devolución de lo captado a los ahorradores y el 25 de agosto de 2009 la Fiscalía le imputó a</w:t>
      </w:r>
      <w:r w:rsidR="009000ED" w:rsidRPr="00EF15F5">
        <w:rPr>
          <w:rFonts w:ascii="Bookman Old Style" w:hAnsi="Bookman Old Style"/>
          <w:sz w:val="28"/>
          <w:szCs w:val="28"/>
        </w:rPr>
        <w:t xml:space="preserve">l mencionado </w:t>
      </w:r>
      <w:r w:rsidRPr="00EF15F5">
        <w:rPr>
          <w:rFonts w:ascii="Bookman Old Style" w:hAnsi="Bookman Old Style"/>
          <w:sz w:val="28"/>
          <w:szCs w:val="28"/>
        </w:rPr>
        <w:t>el delito descrito en el artículo 316 A del Código Penal,</w:t>
      </w:r>
      <w:r w:rsidR="00477C9B" w:rsidRPr="00EF15F5">
        <w:rPr>
          <w:rFonts w:ascii="Bookman Old Style" w:hAnsi="Bookman Old Style"/>
          <w:sz w:val="28"/>
          <w:szCs w:val="28"/>
        </w:rPr>
        <w:t xml:space="preserve"> vigente desde el 17</w:t>
      </w:r>
      <w:r w:rsidR="009503D9" w:rsidRPr="00EF15F5">
        <w:rPr>
          <w:rFonts w:ascii="Bookman Old Style" w:hAnsi="Bookman Old Style"/>
          <w:sz w:val="28"/>
          <w:szCs w:val="28"/>
        </w:rPr>
        <w:t xml:space="preserve"> de noviembre de 2008 y</w:t>
      </w:r>
      <w:r w:rsidRPr="00EF15F5">
        <w:rPr>
          <w:rFonts w:ascii="Bookman Old Style" w:hAnsi="Bookman Old Style"/>
          <w:sz w:val="28"/>
          <w:szCs w:val="28"/>
        </w:rPr>
        <w:t xml:space="preserve"> consistente en el no reintegro de </w:t>
      </w:r>
      <w:r w:rsidR="009000ED" w:rsidRPr="00EF15F5">
        <w:rPr>
          <w:rFonts w:ascii="Bookman Old Style" w:hAnsi="Bookman Old Style"/>
          <w:sz w:val="28"/>
          <w:szCs w:val="28"/>
        </w:rPr>
        <w:t>$57.714.280.749.oo</w:t>
      </w:r>
      <w:r w:rsidRPr="00EF15F5">
        <w:rPr>
          <w:rFonts w:ascii="Bookman Old Style" w:hAnsi="Bookman Old Style"/>
          <w:sz w:val="28"/>
          <w:szCs w:val="28"/>
        </w:rPr>
        <w:t xml:space="preserve">. </w:t>
      </w:r>
    </w:p>
    <w:p w:rsidR="009E633A" w:rsidRPr="00EF15F5" w:rsidRDefault="009E633A" w:rsidP="00A46F5B">
      <w:pPr>
        <w:spacing w:line="360" w:lineRule="auto"/>
        <w:ind w:right="51" w:firstLine="708"/>
        <w:jc w:val="both"/>
        <w:rPr>
          <w:rFonts w:ascii="Bookman Old Style" w:hAnsi="Bookman Old Style"/>
          <w:sz w:val="28"/>
          <w:szCs w:val="28"/>
        </w:rPr>
      </w:pPr>
    </w:p>
    <w:p w:rsidR="00A46F5B" w:rsidRPr="00EF15F5" w:rsidRDefault="009000ED" w:rsidP="00A46F5B">
      <w:pPr>
        <w:pStyle w:val="Textoindependiente35"/>
        <w:ind w:firstLine="709"/>
        <w:rPr>
          <w:rFonts w:ascii="Bookman Old Style" w:hAnsi="Bookman Old Style"/>
        </w:rPr>
      </w:pPr>
      <w:r w:rsidRPr="00EF15F5">
        <w:rPr>
          <w:rFonts w:ascii="Bookman Old Style" w:hAnsi="Bookman Old Style"/>
          <w:lang w:val="es-ES"/>
        </w:rPr>
        <w:t>En la misma audiencia de formulación de imputación, el procesado admitió el cargo. Acto seguido se le impuso medida de aseguramiento de detención preventiva.</w:t>
      </w:r>
      <w:r w:rsidR="00A46F5B" w:rsidRPr="00EF15F5">
        <w:rPr>
          <w:rFonts w:ascii="Bookman Old Style" w:hAnsi="Bookman Old Style"/>
        </w:rPr>
        <w:t xml:space="preserve"> </w:t>
      </w:r>
    </w:p>
    <w:p w:rsidR="00A46F5B" w:rsidRPr="00EF15F5" w:rsidRDefault="00A46F5B" w:rsidP="00A46F5B">
      <w:pPr>
        <w:pStyle w:val="Textoindependiente35"/>
        <w:tabs>
          <w:tab w:val="left" w:pos="1560"/>
        </w:tabs>
        <w:ind w:firstLine="709"/>
        <w:rPr>
          <w:rFonts w:ascii="Bookman Old Style" w:hAnsi="Bookman Old Style"/>
          <w:b/>
        </w:rPr>
      </w:pPr>
    </w:p>
    <w:p w:rsidR="00A46F5B" w:rsidRPr="00EF15F5" w:rsidRDefault="009000ED" w:rsidP="00C057DD">
      <w:pPr>
        <w:pStyle w:val="Textoindependiente35"/>
        <w:tabs>
          <w:tab w:val="left" w:pos="1560"/>
        </w:tabs>
        <w:ind w:firstLine="709"/>
        <w:rPr>
          <w:rFonts w:ascii="Bookman Old Style" w:hAnsi="Bookman Old Style"/>
        </w:rPr>
      </w:pPr>
      <w:r w:rsidRPr="00EF15F5">
        <w:rPr>
          <w:rFonts w:ascii="Bookman Old Style" w:hAnsi="Bookman Old Style"/>
          <w:b/>
        </w:rPr>
        <w:t>2</w:t>
      </w:r>
      <w:r w:rsidR="00A46F5B" w:rsidRPr="00EF15F5">
        <w:rPr>
          <w:rFonts w:ascii="Bookman Old Style" w:hAnsi="Bookman Old Style"/>
          <w:b/>
        </w:rPr>
        <w:t>.</w:t>
      </w:r>
      <w:r w:rsidRPr="00EF15F5">
        <w:rPr>
          <w:rFonts w:ascii="Bookman Old Style" w:hAnsi="Bookman Old Style"/>
        </w:rPr>
        <w:t xml:space="preserve"> Tras la formulación de acusación</w:t>
      </w:r>
      <w:r w:rsidR="006D7401" w:rsidRPr="00EF15F5">
        <w:rPr>
          <w:rFonts w:ascii="Bookman Old Style" w:hAnsi="Bookman Old Style"/>
        </w:rPr>
        <w:t xml:space="preserve">, la celebración de la audiencia de individualización de pena y el trámite </w:t>
      </w:r>
      <w:r w:rsidR="00C057DD" w:rsidRPr="00EF15F5">
        <w:rPr>
          <w:rFonts w:ascii="Bookman Old Style" w:hAnsi="Bookman Old Style"/>
        </w:rPr>
        <w:t>correspondiente al</w:t>
      </w:r>
      <w:r w:rsidR="006D7401" w:rsidRPr="00EF15F5">
        <w:rPr>
          <w:rFonts w:ascii="Bookman Old Style" w:hAnsi="Bookman Old Style"/>
        </w:rPr>
        <w:t xml:space="preserve"> incidente de reparación integral, el</w:t>
      </w:r>
      <w:r w:rsidRPr="00EF15F5">
        <w:rPr>
          <w:rFonts w:ascii="Bookman Old Style" w:hAnsi="Bookman Old Style"/>
        </w:rPr>
        <w:t xml:space="preserve"> 4 de mayo de 2011</w:t>
      </w:r>
      <w:r w:rsidR="00A46F5B" w:rsidRPr="00EF15F5">
        <w:rPr>
          <w:rFonts w:ascii="Bookman Old Style" w:hAnsi="Bookman Old Style"/>
        </w:rPr>
        <w:t xml:space="preserve"> el Juzgado 3º Penal del Circuito de </w:t>
      </w:r>
      <w:r w:rsidR="006D7401" w:rsidRPr="00EF15F5">
        <w:rPr>
          <w:rFonts w:ascii="Bookman Old Style" w:hAnsi="Bookman Old Style"/>
        </w:rPr>
        <w:t xml:space="preserve">Tunja </w:t>
      </w:r>
      <w:r w:rsidR="00A46F5B" w:rsidRPr="00EF15F5">
        <w:rPr>
          <w:rFonts w:ascii="Bookman Old Style" w:hAnsi="Bookman Old Style"/>
        </w:rPr>
        <w:t>condenó</w:t>
      </w:r>
      <w:r w:rsidR="006D7401" w:rsidRPr="00EF15F5">
        <w:rPr>
          <w:rFonts w:ascii="Bookman Old Style" w:hAnsi="Bookman Old Style"/>
        </w:rPr>
        <w:t xml:space="preserve"> </w:t>
      </w:r>
      <w:r w:rsidR="00A46F5B" w:rsidRPr="00EF15F5">
        <w:rPr>
          <w:rFonts w:ascii="Bookman Old Style" w:hAnsi="Bookman Old Style"/>
        </w:rPr>
        <w:t xml:space="preserve"> a</w:t>
      </w:r>
      <w:r w:rsidR="006D7401" w:rsidRPr="00EF15F5">
        <w:rPr>
          <w:rFonts w:ascii="Bookman Old Style" w:hAnsi="Bookman Old Style"/>
        </w:rPr>
        <w:t xml:space="preserve"> GERARDO JOAQUÍN CARDOZO CHAPARRO a</w:t>
      </w:r>
      <w:r w:rsidR="00A46F5B" w:rsidRPr="00EF15F5">
        <w:rPr>
          <w:rFonts w:ascii="Bookman Old Style" w:hAnsi="Bookman Old Style"/>
        </w:rPr>
        <w:t xml:space="preserve"> </w:t>
      </w:r>
      <w:r w:rsidR="00C547A5" w:rsidRPr="00EF15F5">
        <w:rPr>
          <w:rFonts w:ascii="Bookman Old Style" w:hAnsi="Bookman Old Style"/>
        </w:rPr>
        <w:lastRenderedPageBreak/>
        <w:t>48</w:t>
      </w:r>
      <w:r w:rsidR="00A46F5B" w:rsidRPr="00EF15F5">
        <w:rPr>
          <w:rFonts w:ascii="Bookman Old Style" w:hAnsi="Bookman Old Style"/>
        </w:rPr>
        <w:t xml:space="preserve"> meses de prisión</w:t>
      </w:r>
      <w:r w:rsidR="00C547A5" w:rsidRPr="00EF15F5">
        <w:rPr>
          <w:rFonts w:ascii="Bookman Old Style" w:hAnsi="Bookman Old Style"/>
        </w:rPr>
        <w:t xml:space="preserve">, </w:t>
      </w:r>
      <w:r w:rsidR="00A46F5B" w:rsidRPr="00EF15F5">
        <w:rPr>
          <w:rFonts w:ascii="Bookman Old Style" w:hAnsi="Bookman Old Style"/>
        </w:rPr>
        <w:t>inhabilitación para el ejercicio de derechos y funciones públicas</w:t>
      </w:r>
      <w:r w:rsidR="00C547A5" w:rsidRPr="00EF15F5">
        <w:rPr>
          <w:rFonts w:ascii="Bookman Old Style" w:hAnsi="Bookman Old Style"/>
        </w:rPr>
        <w:t xml:space="preserve"> por el mismo término, multa de 66,665 salarios mensuales legales vigentes</w:t>
      </w:r>
      <w:r w:rsidR="00A46F5B" w:rsidRPr="00EF15F5">
        <w:rPr>
          <w:rFonts w:ascii="Bookman Old Style" w:hAnsi="Bookman Old Style"/>
        </w:rPr>
        <w:t xml:space="preserve"> y</w:t>
      </w:r>
      <w:r w:rsidR="00C547A5" w:rsidRPr="00EF15F5">
        <w:rPr>
          <w:rFonts w:ascii="Bookman Old Style" w:hAnsi="Bookman Old Style"/>
        </w:rPr>
        <w:t xml:space="preserve"> a pagarle a las víctimas las sumas que se precisaron en el pronunciamiento, más los intereses allí indicados, por concepto de perjuicios materiales. </w:t>
      </w:r>
      <w:r w:rsidR="00C057DD" w:rsidRPr="00EF15F5">
        <w:rPr>
          <w:rFonts w:ascii="Bookman Old Style" w:hAnsi="Bookman Old Style"/>
        </w:rPr>
        <w:t xml:space="preserve">Por no haberse demostrado, no se condenó al acusado en razón de daños morales. </w:t>
      </w:r>
      <w:r w:rsidR="009503D9" w:rsidRPr="00EF15F5">
        <w:rPr>
          <w:rFonts w:ascii="Bookman Old Style" w:hAnsi="Bookman Old Style"/>
        </w:rPr>
        <w:t>Se le negaron los subrogados penales de</w:t>
      </w:r>
      <w:r w:rsidR="00A46F5B" w:rsidRPr="00EF15F5">
        <w:rPr>
          <w:rFonts w:ascii="Bookman Old Style" w:hAnsi="Bookman Old Style"/>
        </w:rPr>
        <w:t xml:space="preserve"> la con</w:t>
      </w:r>
      <w:r w:rsidR="009503D9" w:rsidRPr="00EF15F5">
        <w:rPr>
          <w:rFonts w:ascii="Bookman Old Style" w:hAnsi="Bookman Old Style"/>
        </w:rPr>
        <w:t>dena de ejecución condicional y</w:t>
      </w:r>
      <w:r w:rsidR="00A46F5B" w:rsidRPr="00EF15F5">
        <w:rPr>
          <w:rFonts w:ascii="Bookman Old Style" w:hAnsi="Bookman Old Style"/>
        </w:rPr>
        <w:t xml:space="preserve"> la prisión domiciliaria. </w:t>
      </w:r>
    </w:p>
    <w:p w:rsidR="00A46F5B" w:rsidRPr="00EF15F5" w:rsidRDefault="00A46F5B" w:rsidP="00A46F5B">
      <w:pPr>
        <w:pStyle w:val="Textoindependiente35"/>
        <w:tabs>
          <w:tab w:val="left" w:pos="1560"/>
        </w:tabs>
        <w:ind w:firstLine="709"/>
        <w:rPr>
          <w:rFonts w:ascii="Bookman Old Style" w:hAnsi="Bookman Old Style"/>
        </w:rPr>
      </w:pPr>
      <w:r w:rsidRPr="00EF15F5">
        <w:rPr>
          <w:rFonts w:ascii="Bookman Old Style" w:hAnsi="Bookman Old Style"/>
        </w:rPr>
        <w:t xml:space="preserve"> </w:t>
      </w:r>
    </w:p>
    <w:p w:rsidR="00A46F5B" w:rsidRPr="00EF15F5" w:rsidRDefault="00E24D0C" w:rsidP="00A46F5B">
      <w:pPr>
        <w:pStyle w:val="Textoindependiente35"/>
        <w:tabs>
          <w:tab w:val="left" w:pos="1560"/>
        </w:tabs>
        <w:ind w:firstLine="709"/>
        <w:rPr>
          <w:rFonts w:ascii="Bookman Old Style" w:hAnsi="Bookman Old Style"/>
        </w:rPr>
      </w:pPr>
      <w:r w:rsidRPr="00EF15F5">
        <w:rPr>
          <w:rFonts w:ascii="Bookman Old Style" w:hAnsi="Bookman Old Style"/>
          <w:b/>
        </w:rPr>
        <w:t>3</w:t>
      </w:r>
      <w:r w:rsidR="00A46F5B" w:rsidRPr="00EF15F5">
        <w:rPr>
          <w:rFonts w:ascii="Bookman Old Style" w:hAnsi="Bookman Old Style"/>
          <w:b/>
        </w:rPr>
        <w:t xml:space="preserve">. </w:t>
      </w:r>
      <w:r w:rsidR="00A46F5B" w:rsidRPr="00EF15F5">
        <w:rPr>
          <w:rFonts w:ascii="Bookman Old Style" w:hAnsi="Bookman Old Style"/>
        </w:rPr>
        <w:t>La defensa, con la pretensión de</w:t>
      </w:r>
      <w:r w:rsidRPr="00EF15F5">
        <w:rPr>
          <w:rFonts w:ascii="Bookman Old Style" w:hAnsi="Bookman Old Style"/>
        </w:rPr>
        <w:t xml:space="preserve"> que la segunda instancia dejara sin efectos la sentencia condenatoria civil,</w:t>
      </w:r>
      <w:r w:rsidR="00A46F5B" w:rsidRPr="00EF15F5">
        <w:rPr>
          <w:rFonts w:ascii="Bookman Old Style" w:hAnsi="Bookman Old Style"/>
        </w:rPr>
        <w:t xml:space="preserve"> apeló ese pronunciamiento y el Tribunal Superior de </w:t>
      </w:r>
      <w:r w:rsidRPr="00EF15F5">
        <w:rPr>
          <w:rFonts w:ascii="Bookman Old Style" w:hAnsi="Bookman Old Style"/>
        </w:rPr>
        <w:t>Tunja</w:t>
      </w:r>
      <w:r w:rsidR="00A46F5B" w:rsidRPr="00EF15F5">
        <w:rPr>
          <w:rFonts w:ascii="Bookman Old Style" w:hAnsi="Bookman Old Style"/>
        </w:rPr>
        <w:t xml:space="preserve">, a través del fallo recurrido en casación, expedido el </w:t>
      </w:r>
      <w:r w:rsidRPr="00EF15F5">
        <w:rPr>
          <w:rFonts w:ascii="Bookman Old Style" w:hAnsi="Bookman Old Style"/>
        </w:rPr>
        <w:t>11</w:t>
      </w:r>
      <w:r w:rsidR="00A46F5B" w:rsidRPr="00EF15F5">
        <w:rPr>
          <w:rFonts w:ascii="Bookman Old Style" w:hAnsi="Bookman Old Style"/>
        </w:rPr>
        <w:t xml:space="preserve"> de </w:t>
      </w:r>
      <w:r w:rsidRPr="00EF15F5">
        <w:rPr>
          <w:rFonts w:ascii="Bookman Old Style" w:hAnsi="Bookman Old Style"/>
        </w:rPr>
        <w:t>octubre</w:t>
      </w:r>
      <w:r w:rsidR="00A46F5B" w:rsidRPr="00EF15F5">
        <w:rPr>
          <w:rFonts w:ascii="Bookman Old Style" w:hAnsi="Bookman Old Style"/>
        </w:rPr>
        <w:t xml:space="preserve"> de 2012, </w:t>
      </w:r>
      <w:r w:rsidR="00002F77" w:rsidRPr="00EF15F5">
        <w:rPr>
          <w:rFonts w:ascii="Bookman Old Style" w:hAnsi="Bookman Old Style"/>
        </w:rPr>
        <w:t>apoyado en que</w:t>
      </w:r>
      <w:r w:rsidRPr="00EF15F5">
        <w:rPr>
          <w:rFonts w:ascii="Bookman Old Style" w:hAnsi="Bookman Old Style"/>
        </w:rPr>
        <w:t xml:space="preserve"> se quebrantó el principio de legalidad al </w:t>
      </w:r>
      <w:r w:rsidR="00002F77" w:rsidRPr="00EF15F5">
        <w:rPr>
          <w:rFonts w:ascii="Bookman Old Style" w:hAnsi="Bookman Old Style"/>
        </w:rPr>
        <w:t xml:space="preserve">atribuirse al procesado una conducta atípica por ausencia de norma incriminadora cuando sucedieron los hechos, revocó la declaración de responsabilidad penal </w:t>
      </w:r>
      <w:r w:rsidR="009503D9" w:rsidRPr="00EF15F5">
        <w:rPr>
          <w:rFonts w:ascii="Bookman Old Style" w:hAnsi="Bookman Old Style"/>
        </w:rPr>
        <w:t xml:space="preserve">decretada por </w:t>
      </w:r>
      <w:r w:rsidR="00002F77" w:rsidRPr="00EF15F5">
        <w:rPr>
          <w:rFonts w:ascii="Bookman Old Style" w:hAnsi="Bookman Old Style"/>
        </w:rPr>
        <w:t xml:space="preserve">el </w:t>
      </w:r>
      <w:r w:rsidR="00002F77" w:rsidRPr="00EF15F5">
        <w:rPr>
          <w:rFonts w:ascii="Bookman Old Style" w:hAnsi="Bookman Old Style"/>
          <w:i/>
        </w:rPr>
        <w:t>a quo</w:t>
      </w:r>
      <w:r w:rsidR="009503D9" w:rsidRPr="00EF15F5">
        <w:rPr>
          <w:rFonts w:ascii="Bookman Old Style" w:hAnsi="Bookman Old Style"/>
        </w:rPr>
        <w:t xml:space="preserve"> y, en su lugar, dictó fallo absolutorio.</w:t>
      </w:r>
      <w:r w:rsidR="00A46F5B" w:rsidRPr="00EF15F5">
        <w:rPr>
          <w:rFonts w:ascii="Bookman Old Style" w:hAnsi="Bookman Old Style"/>
        </w:rPr>
        <w:t xml:space="preserve"> </w:t>
      </w:r>
    </w:p>
    <w:p w:rsidR="00A46F5B" w:rsidRPr="00EF15F5" w:rsidRDefault="00A46F5B" w:rsidP="00A46F5B">
      <w:pPr>
        <w:spacing w:line="360" w:lineRule="auto"/>
        <w:ind w:right="51"/>
        <w:jc w:val="center"/>
        <w:rPr>
          <w:rFonts w:ascii="Bookman Old Style" w:hAnsi="Bookman Old Style"/>
          <w:b/>
          <w:sz w:val="28"/>
          <w:szCs w:val="28"/>
          <w:lang w:val="es-ES_tradnl"/>
        </w:rPr>
      </w:pPr>
    </w:p>
    <w:p w:rsidR="00A46F5B" w:rsidRPr="00EF15F5" w:rsidRDefault="00A46F5B" w:rsidP="00A46F5B">
      <w:pPr>
        <w:spacing w:line="360" w:lineRule="auto"/>
        <w:ind w:right="51"/>
        <w:jc w:val="center"/>
        <w:rPr>
          <w:rFonts w:ascii="Bookman Old Style" w:hAnsi="Bookman Old Style"/>
          <w:b/>
          <w:sz w:val="28"/>
          <w:szCs w:val="28"/>
        </w:rPr>
      </w:pPr>
      <w:r w:rsidRPr="00EF15F5">
        <w:rPr>
          <w:rFonts w:ascii="Bookman Old Style" w:hAnsi="Bookman Old Style"/>
          <w:b/>
          <w:sz w:val="28"/>
          <w:szCs w:val="28"/>
        </w:rPr>
        <w:t>LA DEMANDA:</w:t>
      </w:r>
    </w:p>
    <w:p w:rsidR="00002F77" w:rsidRPr="00EF15F5" w:rsidRDefault="00002F77" w:rsidP="00A46F5B">
      <w:pPr>
        <w:pStyle w:val="Textoindependiente32"/>
        <w:rPr>
          <w:rFonts w:ascii="Bookman Old Style" w:hAnsi="Bookman Old Style"/>
          <w:szCs w:val="28"/>
          <w:lang w:val="es-ES"/>
        </w:rPr>
      </w:pPr>
    </w:p>
    <w:p w:rsidR="005A6558" w:rsidRPr="00EF15F5" w:rsidRDefault="00002F77" w:rsidP="00E3481F">
      <w:pPr>
        <w:pStyle w:val="Textoindependiente32"/>
        <w:ind w:firstLine="705"/>
        <w:rPr>
          <w:rFonts w:ascii="Bookman Old Style" w:hAnsi="Bookman Old Style"/>
          <w:szCs w:val="28"/>
        </w:rPr>
      </w:pPr>
      <w:r w:rsidRPr="00EF15F5">
        <w:rPr>
          <w:rFonts w:ascii="Bookman Old Style" w:hAnsi="Bookman Old Style"/>
          <w:szCs w:val="28"/>
          <w:lang w:val="es-ES"/>
        </w:rPr>
        <w:t xml:space="preserve">La </w:t>
      </w:r>
      <w:r w:rsidR="00E3481F" w:rsidRPr="00EF15F5">
        <w:rPr>
          <w:rFonts w:ascii="Bookman Old Style" w:hAnsi="Bookman Old Style"/>
          <w:szCs w:val="28"/>
          <w:lang w:val="es-ES"/>
        </w:rPr>
        <w:t xml:space="preserve">Fiscal </w:t>
      </w:r>
      <w:r w:rsidRPr="00EF15F5">
        <w:rPr>
          <w:rFonts w:ascii="Bookman Old Style" w:hAnsi="Bookman Old Style"/>
          <w:szCs w:val="28"/>
          <w:lang w:val="es-ES"/>
        </w:rPr>
        <w:t>re</w:t>
      </w:r>
      <w:r w:rsidR="00A46F5B" w:rsidRPr="00EF15F5">
        <w:rPr>
          <w:rFonts w:ascii="Bookman Old Style" w:hAnsi="Bookman Old Style"/>
          <w:szCs w:val="28"/>
          <w:lang w:val="es-ES"/>
        </w:rPr>
        <w:t xml:space="preserve">currente </w:t>
      </w:r>
      <w:r w:rsidR="00E3481F" w:rsidRPr="00EF15F5">
        <w:rPr>
          <w:rFonts w:ascii="Bookman Old Style" w:hAnsi="Bookman Old Style"/>
          <w:szCs w:val="28"/>
          <w:lang w:val="es-ES"/>
        </w:rPr>
        <w:t xml:space="preserve">señaló en el único cargo formulado al </w:t>
      </w:r>
      <w:r w:rsidR="00E3481F" w:rsidRPr="00EF15F5">
        <w:rPr>
          <w:rFonts w:ascii="Bookman Old Style" w:hAnsi="Bookman Old Style"/>
          <w:szCs w:val="28"/>
        </w:rPr>
        <w:t xml:space="preserve">amparo de la causal 1ª del artículo 181 de la Ley 906 de 2004, que el juzgador violó directamente, por falta de aplicación, el artículo 316 A del Código Penal. Se equivocó el Tribunal, de un lado, al fijar la estructura de ese tipo penal y, de otro, al definir su vigencia en el tiempo. </w:t>
      </w:r>
    </w:p>
    <w:p w:rsidR="005A6558" w:rsidRPr="00EF15F5" w:rsidRDefault="005A6558" w:rsidP="00E3481F">
      <w:pPr>
        <w:pStyle w:val="Textoindependiente32"/>
        <w:ind w:firstLine="705"/>
        <w:rPr>
          <w:rFonts w:ascii="Bookman Old Style" w:hAnsi="Bookman Old Style"/>
          <w:szCs w:val="28"/>
        </w:rPr>
      </w:pPr>
    </w:p>
    <w:p w:rsidR="005A6558" w:rsidRPr="00EF15F5" w:rsidRDefault="005A6558" w:rsidP="00E3481F">
      <w:pPr>
        <w:pStyle w:val="Textoindependiente32"/>
        <w:ind w:firstLine="705"/>
        <w:rPr>
          <w:rFonts w:ascii="Bookman Old Style" w:hAnsi="Bookman Old Style"/>
          <w:szCs w:val="28"/>
        </w:rPr>
      </w:pPr>
      <w:r w:rsidRPr="00EF15F5">
        <w:rPr>
          <w:rFonts w:ascii="Bookman Old Style" w:hAnsi="Bookman Old Style"/>
          <w:szCs w:val="28"/>
        </w:rPr>
        <w:lastRenderedPageBreak/>
        <w:t xml:space="preserve">Según la casacionista es claro que </w:t>
      </w:r>
      <w:r w:rsidRPr="00EF15F5">
        <w:rPr>
          <w:rFonts w:ascii="Bookman Old Style" w:hAnsi="Bookman Old Style"/>
          <w:i/>
          <w:szCs w:val="28"/>
        </w:rPr>
        <w:t>la captación</w:t>
      </w:r>
      <w:r w:rsidRPr="00EF15F5">
        <w:rPr>
          <w:rFonts w:ascii="Bookman Old Style" w:hAnsi="Bookman Old Style"/>
          <w:szCs w:val="28"/>
        </w:rPr>
        <w:t xml:space="preserve"> dentro del tipo de </w:t>
      </w:r>
      <w:r w:rsidRPr="00EF15F5">
        <w:rPr>
          <w:rFonts w:ascii="Bookman Old Style" w:hAnsi="Bookman Old Style"/>
          <w:i/>
          <w:szCs w:val="28"/>
        </w:rPr>
        <w:t>no reintegro</w:t>
      </w:r>
      <w:r w:rsidRPr="00EF15F5">
        <w:rPr>
          <w:rFonts w:ascii="Bookman Old Style" w:hAnsi="Bookman Old Style"/>
          <w:szCs w:val="28"/>
        </w:rPr>
        <w:t xml:space="preserve"> </w:t>
      </w:r>
      <w:r w:rsidR="00392F58" w:rsidRPr="00EF15F5">
        <w:rPr>
          <w:rFonts w:ascii="Bookman Old Style" w:hAnsi="Bookman Old Style"/>
          <w:szCs w:val="28"/>
        </w:rPr>
        <w:t xml:space="preserve">es un ingrediente normativo y no un verbo rector. En otras palabras, debe haber sucedido la captación para poder predicar el no reintegro. No se comparte, por tanto, el criterio de </w:t>
      </w:r>
      <w:r w:rsidR="00E14401" w:rsidRPr="00EF15F5">
        <w:rPr>
          <w:rFonts w:ascii="Bookman Old Style" w:hAnsi="Bookman Old Style"/>
          <w:szCs w:val="28"/>
        </w:rPr>
        <w:t>simultaneidad</w:t>
      </w:r>
      <w:r w:rsidR="00392F58" w:rsidRPr="00EF15F5">
        <w:rPr>
          <w:rFonts w:ascii="Bookman Old Style" w:hAnsi="Bookman Old Style"/>
          <w:szCs w:val="28"/>
        </w:rPr>
        <w:t xml:space="preserve"> de </w:t>
      </w:r>
      <w:r w:rsidR="00E14401" w:rsidRPr="00EF15F5">
        <w:rPr>
          <w:rFonts w:ascii="Bookman Old Style" w:hAnsi="Bookman Old Style"/>
          <w:szCs w:val="28"/>
        </w:rPr>
        <w:t>l</w:t>
      </w:r>
      <w:r w:rsidR="00392F58" w:rsidRPr="00EF15F5">
        <w:rPr>
          <w:rFonts w:ascii="Bookman Old Style" w:hAnsi="Bookman Old Style"/>
          <w:szCs w:val="28"/>
        </w:rPr>
        <w:t>as c</w:t>
      </w:r>
      <w:r w:rsidR="00E14401" w:rsidRPr="00EF15F5">
        <w:rPr>
          <w:rFonts w:ascii="Bookman Old Style" w:hAnsi="Bookman Old Style"/>
          <w:szCs w:val="28"/>
        </w:rPr>
        <w:t>onductas</w:t>
      </w:r>
      <w:r w:rsidR="00392F58" w:rsidRPr="00EF15F5">
        <w:rPr>
          <w:rFonts w:ascii="Bookman Old Style" w:hAnsi="Bookman Old Style"/>
          <w:szCs w:val="28"/>
        </w:rPr>
        <w:t xml:space="preserve"> de cara a la estructuración de</w:t>
      </w:r>
      <w:r w:rsidR="00E14401" w:rsidRPr="00EF15F5">
        <w:rPr>
          <w:rFonts w:ascii="Bookman Old Style" w:hAnsi="Bookman Old Style"/>
          <w:szCs w:val="28"/>
        </w:rPr>
        <w:t xml:space="preserve">l punible, sostenido por el Tribunal. </w:t>
      </w:r>
      <w:r w:rsidR="00392F58" w:rsidRPr="00EF15F5">
        <w:rPr>
          <w:rFonts w:ascii="Bookman Old Style" w:hAnsi="Bookman Old Style"/>
          <w:szCs w:val="28"/>
        </w:rPr>
        <w:t xml:space="preserve">Captación y no reintegro, en suma, </w:t>
      </w:r>
      <w:r w:rsidR="00E14401" w:rsidRPr="00EF15F5">
        <w:rPr>
          <w:rFonts w:ascii="Bookman Old Style" w:hAnsi="Bookman Old Style"/>
          <w:szCs w:val="28"/>
        </w:rPr>
        <w:t>“</w:t>
      </w:r>
      <w:r w:rsidR="00E14401" w:rsidRPr="00EF15F5">
        <w:rPr>
          <w:rFonts w:ascii="Bookman Old Style" w:hAnsi="Bookman Old Style"/>
          <w:i/>
          <w:szCs w:val="28"/>
        </w:rPr>
        <w:t>se muestran como dos hechos diferentes, con vigencias temporales diferentes y consecuencias jurídicas independientes</w:t>
      </w:r>
      <w:r w:rsidR="00E14401" w:rsidRPr="00EF15F5">
        <w:rPr>
          <w:rFonts w:ascii="Bookman Old Style" w:hAnsi="Bookman Old Style"/>
          <w:szCs w:val="28"/>
        </w:rPr>
        <w:t xml:space="preserve">”. </w:t>
      </w:r>
    </w:p>
    <w:p w:rsidR="005A6558" w:rsidRPr="00EF15F5" w:rsidRDefault="005A6558" w:rsidP="00E3481F">
      <w:pPr>
        <w:pStyle w:val="Textoindependiente32"/>
        <w:ind w:firstLine="705"/>
        <w:rPr>
          <w:rFonts w:ascii="Bookman Old Style" w:hAnsi="Bookman Old Style"/>
          <w:szCs w:val="28"/>
        </w:rPr>
      </w:pPr>
    </w:p>
    <w:p w:rsidR="00792C6B" w:rsidRPr="00EF15F5" w:rsidRDefault="00792C6B" w:rsidP="00E3481F">
      <w:pPr>
        <w:pStyle w:val="Textoindependiente32"/>
        <w:ind w:firstLine="705"/>
        <w:rPr>
          <w:rFonts w:ascii="Bookman Old Style" w:hAnsi="Bookman Old Style"/>
          <w:szCs w:val="28"/>
        </w:rPr>
      </w:pPr>
      <w:r w:rsidRPr="00EF15F5">
        <w:rPr>
          <w:rFonts w:ascii="Bookman Old Style" w:hAnsi="Bookman Old Style"/>
          <w:szCs w:val="28"/>
        </w:rPr>
        <w:t>El comportamiento delictivo de captación de dineros contemplado en el artículo 316 del Código Penal</w:t>
      </w:r>
      <w:r w:rsidR="00923BAA" w:rsidRPr="00EF15F5">
        <w:rPr>
          <w:rFonts w:ascii="Bookman Old Style" w:hAnsi="Bookman Old Style"/>
          <w:szCs w:val="28"/>
        </w:rPr>
        <w:t>, pues,</w:t>
      </w:r>
      <w:r w:rsidRPr="00EF15F5">
        <w:rPr>
          <w:rFonts w:ascii="Bookman Old Style" w:hAnsi="Bookman Old Style"/>
          <w:szCs w:val="28"/>
        </w:rPr>
        <w:t xml:space="preserve">  cesó en el caso examinado “</w:t>
      </w:r>
      <w:r w:rsidRPr="00EF15F5">
        <w:rPr>
          <w:rFonts w:ascii="Bookman Old Style" w:hAnsi="Bookman Old Style"/>
          <w:i/>
          <w:szCs w:val="28"/>
        </w:rPr>
        <w:t>en el momento mismo de la captación</w:t>
      </w:r>
      <w:r w:rsidRPr="00EF15F5">
        <w:rPr>
          <w:rFonts w:ascii="Bookman Old Style" w:hAnsi="Bookman Old Style"/>
          <w:szCs w:val="28"/>
        </w:rPr>
        <w:t>”. Este se sancionó y</w:t>
      </w:r>
      <w:r w:rsidR="00923BAA" w:rsidRPr="00EF15F5">
        <w:rPr>
          <w:rFonts w:ascii="Bookman Old Style" w:hAnsi="Bookman Old Style"/>
          <w:szCs w:val="28"/>
        </w:rPr>
        <w:t xml:space="preserve">, so riesgo de quebrantar el principio de </w:t>
      </w:r>
      <w:r w:rsidR="00923BAA" w:rsidRPr="00EF15F5">
        <w:rPr>
          <w:rFonts w:ascii="Bookman Old Style" w:hAnsi="Bookman Old Style"/>
          <w:i/>
          <w:szCs w:val="28"/>
        </w:rPr>
        <w:t>non bis in ídem,</w:t>
      </w:r>
      <w:r w:rsidRPr="00EF15F5">
        <w:rPr>
          <w:rFonts w:ascii="Bookman Old Style" w:hAnsi="Bookman Old Style"/>
          <w:szCs w:val="28"/>
        </w:rPr>
        <w:t xml:space="preserve"> no se pude volver a penalizar. La conducta de “</w:t>
      </w:r>
      <w:r w:rsidRPr="00EF15F5">
        <w:rPr>
          <w:rFonts w:ascii="Bookman Old Style" w:hAnsi="Bookman Old Style"/>
          <w:i/>
          <w:szCs w:val="28"/>
        </w:rPr>
        <w:t>no reintegro</w:t>
      </w:r>
      <w:r w:rsidRPr="00EF15F5">
        <w:rPr>
          <w:rFonts w:ascii="Bookman Old Style" w:hAnsi="Bookman Old Style"/>
          <w:szCs w:val="28"/>
        </w:rPr>
        <w:t>” de los dineros captados masiva e ilegalmente</w:t>
      </w:r>
      <w:r w:rsidR="00923BAA" w:rsidRPr="00EF15F5">
        <w:rPr>
          <w:rFonts w:ascii="Bookman Old Style" w:hAnsi="Bookman Old Style"/>
          <w:szCs w:val="28"/>
        </w:rPr>
        <w:t xml:space="preserve"> descrita en el artículo 316 A</w:t>
      </w:r>
      <w:r w:rsidRPr="00EF15F5">
        <w:rPr>
          <w:rFonts w:ascii="Bookman Old Style" w:hAnsi="Bookman Old Style"/>
          <w:szCs w:val="28"/>
        </w:rPr>
        <w:t xml:space="preserve"> “</w:t>
      </w:r>
      <w:r w:rsidRPr="00EF15F5">
        <w:rPr>
          <w:rFonts w:ascii="Bookman Old Style" w:hAnsi="Bookman Old Style"/>
          <w:i/>
          <w:szCs w:val="28"/>
        </w:rPr>
        <w:t>se ha mantenido en el tiempo</w:t>
      </w:r>
      <w:r w:rsidRPr="00EF15F5">
        <w:rPr>
          <w:rFonts w:ascii="Bookman Old Style" w:hAnsi="Bookman Old Style"/>
          <w:szCs w:val="28"/>
        </w:rPr>
        <w:t>”</w:t>
      </w:r>
      <w:r w:rsidR="002E7183" w:rsidRPr="00EF15F5">
        <w:rPr>
          <w:rFonts w:ascii="Bookman Old Style" w:hAnsi="Bookman Old Style"/>
          <w:szCs w:val="28"/>
        </w:rPr>
        <w:t>, p</w:t>
      </w:r>
      <w:r w:rsidR="00155D22" w:rsidRPr="00EF15F5">
        <w:rPr>
          <w:rFonts w:ascii="Bookman Old Style" w:hAnsi="Bookman Old Style"/>
          <w:szCs w:val="28"/>
        </w:rPr>
        <w:t>or tratarse de un delito de tra</w:t>
      </w:r>
      <w:r w:rsidR="00573638" w:rsidRPr="00EF15F5">
        <w:rPr>
          <w:rFonts w:ascii="Bookman Old Style" w:hAnsi="Bookman Old Style"/>
          <w:szCs w:val="28"/>
        </w:rPr>
        <w:t>c</w:t>
      </w:r>
      <w:r w:rsidR="00155D22" w:rsidRPr="00EF15F5">
        <w:rPr>
          <w:rFonts w:ascii="Bookman Old Style" w:hAnsi="Bookman Old Style"/>
          <w:szCs w:val="28"/>
        </w:rPr>
        <w:t>to sucesivo o permanente. Eso significa</w:t>
      </w:r>
      <w:r w:rsidR="002E7183" w:rsidRPr="00EF15F5">
        <w:rPr>
          <w:rFonts w:ascii="Bookman Old Style" w:hAnsi="Bookman Old Style"/>
          <w:szCs w:val="28"/>
        </w:rPr>
        <w:t>, en el presente caso, que inclusive al presentarse la demanda de casación la conducta punible se seguía cometiendo porque CARDOZO CHAPARRO “</w:t>
      </w:r>
      <w:r w:rsidR="002E7183" w:rsidRPr="00EF15F5">
        <w:rPr>
          <w:rFonts w:ascii="Bookman Old Style" w:hAnsi="Bookman Old Style"/>
          <w:i/>
          <w:szCs w:val="28"/>
        </w:rPr>
        <w:t>no ha reintegrado los dineros ilegalmente captados, ni ha mostrado interés alguno en reparar a las víctimas</w:t>
      </w:r>
      <w:r w:rsidR="002E7183" w:rsidRPr="00EF15F5">
        <w:rPr>
          <w:rFonts w:ascii="Bookman Old Style" w:hAnsi="Bookman Old Style"/>
          <w:szCs w:val="28"/>
        </w:rPr>
        <w:t>”.</w:t>
      </w:r>
    </w:p>
    <w:p w:rsidR="001822A0" w:rsidRPr="00EF15F5" w:rsidRDefault="001822A0" w:rsidP="00E3481F">
      <w:pPr>
        <w:pStyle w:val="Textoindependiente32"/>
        <w:ind w:firstLine="705"/>
        <w:rPr>
          <w:rFonts w:ascii="Bookman Old Style" w:hAnsi="Bookman Old Style"/>
          <w:szCs w:val="28"/>
        </w:rPr>
      </w:pPr>
    </w:p>
    <w:p w:rsidR="001822A0" w:rsidRPr="00EF15F5" w:rsidRDefault="001822A0" w:rsidP="00E3481F">
      <w:pPr>
        <w:pStyle w:val="Textoindependiente32"/>
        <w:ind w:firstLine="705"/>
        <w:rPr>
          <w:rFonts w:ascii="Bookman Old Style" w:hAnsi="Bookman Old Style"/>
          <w:szCs w:val="28"/>
        </w:rPr>
      </w:pPr>
      <w:r w:rsidRPr="00EF15F5">
        <w:rPr>
          <w:rFonts w:ascii="Bookman Old Style" w:hAnsi="Bookman Old Style"/>
          <w:szCs w:val="28"/>
        </w:rPr>
        <w:t xml:space="preserve">La conducta de no reintegrar los dineros captados, es cierto, inició cuando no era </w:t>
      </w:r>
      <w:r w:rsidR="009A4883" w:rsidRPr="00EF15F5">
        <w:rPr>
          <w:rFonts w:ascii="Bookman Old Style" w:hAnsi="Bookman Old Style"/>
          <w:szCs w:val="28"/>
        </w:rPr>
        <w:t>punible</w:t>
      </w:r>
      <w:r w:rsidRPr="00EF15F5">
        <w:rPr>
          <w:rFonts w:ascii="Bookman Old Style" w:hAnsi="Bookman Old Style"/>
          <w:szCs w:val="28"/>
        </w:rPr>
        <w:t xml:space="preserve"> y s</w:t>
      </w:r>
      <w:r w:rsidR="009A4883" w:rsidRPr="00EF15F5">
        <w:rPr>
          <w:rFonts w:ascii="Bookman Old Style" w:hAnsi="Bookman Old Style"/>
          <w:szCs w:val="28"/>
        </w:rPr>
        <w:t>i</w:t>
      </w:r>
      <w:r w:rsidRPr="00EF15F5">
        <w:rPr>
          <w:rFonts w:ascii="Bookman Old Style" w:hAnsi="Bookman Old Style"/>
          <w:szCs w:val="28"/>
        </w:rPr>
        <w:t>gu</w:t>
      </w:r>
      <w:r w:rsidR="009A4883" w:rsidRPr="00EF15F5">
        <w:rPr>
          <w:rFonts w:ascii="Bookman Old Style" w:hAnsi="Bookman Old Style"/>
          <w:szCs w:val="28"/>
        </w:rPr>
        <w:t>ió</w:t>
      </w:r>
      <w:r w:rsidRPr="00EF15F5">
        <w:rPr>
          <w:rFonts w:ascii="Bookman Old Style" w:hAnsi="Bookman Old Style"/>
          <w:szCs w:val="28"/>
        </w:rPr>
        <w:t xml:space="preserve"> </w:t>
      </w:r>
      <w:r w:rsidR="009A4883" w:rsidRPr="00EF15F5">
        <w:rPr>
          <w:rFonts w:ascii="Bookman Old Style" w:hAnsi="Bookman Old Style"/>
          <w:szCs w:val="28"/>
        </w:rPr>
        <w:t xml:space="preserve">ejecutándose </w:t>
      </w:r>
      <w:r w:rsidRPr="00EF15F5">
        <w:rPr>
          <w:rFonts w:ascii="Bookman Old Style" w:hAnsi="Bookman Old Style"/>
          <w:szCs w:val="28"/>
        </w:rPr>
        <w:t xml:space="preserve">cuando se tipificó como </w:t>
      </w:r>
      <w:r w:rsidR="009A4883" w:rsidRPr="00EF15F5">
        <w:rPr>
          <w:rFonts w:ascii="Bookman Old Style" w:hAnsi="Bookman Old Style"/>
          <w:szCs w:val="28"/>
        </w:rPr>
        <w:t>infracción penal</w:t>
      </w:r>
      <w:r w:rsidR="00392064" w:rsidRPr="00EF15F5">
        <w:rPr>
          <w:rFonts w:ascii="Bookman Old Style" w:hAnsi="Bookman Old Style"/>
          <w:szCs w:val="28"/>
        </w:rPr>
        <w:t xml:space="preserve">. En consecuencia, </w:t>
      </w:r>
      <w:r w:rsidR="009A4883" w:rsidRPr="00EF15F5">
        <w:rPr>
          <w:rFonts w:ascii="Bookman Old Style" w:hAnsi="Bookman Old Style"/>
          <w:szCs w:val="28"/>
        </w:rPr>
        <w:t xml:space="preserve">de conformidad con la noción de delito permanente, debe </w:t>
      </w:r>
      <w:r w:rsidR="009A4883" w:rsidRPr="00EF15F5">
        <w:rPr>
          <w:rFonts w:ascii="Bookman Old Style" w:hAnsi="Bookman Old Style"/>
          <w:szCs w:val="28"/>
        </w:rPr>
        <w:lastRenderedPageBreak/>
        <w:t>castigarse en el presente caso el comportamiento desde cuando entró a regir la norma sancionatoria que lo consagró como acto criminal. Ello, a diferencia de la conclusión del Tribunal, no es violatorio del principio de legalidad “</w:t>
      </w:r>
      <w:r w:rsidR="009A4883" w:rsidRPr="00EF15F5">
        <w:rPr>
          <w:rFonts w:ascii="Bookman Old Style" w:hAnsi="Bookman Old Style"/>
          <w:i/>
          <w:szCs w:val="28"/>
        </w:rPr>
        <w:t>pues no se están castigando los actos iniciales previos a la expedición legal, sino la voluntad de permanencia del agente ejecutor de continuar y renovar la conducta pese a saber que es considerada delictiva</w:t>
      </w:r>
      <w:r w:rsidR="009A4883" w:rsidRPr="00EF15F5">
        <w:rPr>
          <w:rFonts w:ascii="Bookman Old Style" w:hAnsi="Bookman Old Style"/>
          <w:szCs w:val="28"/>
        </w:rPr>
        <w:t>”.</w:t>
      </w:r>
    </w:p>
    <w:p w:rsidR="00953064" w:rsidRPr="00EF15F5" w:rsidRDefault="00953064" w:rsidP="00E3481F">
      <w:pPr>
        <w:pStyle w:val="Textoindependiente32"/>
        <w:ind w:firstLine="705"/>
        <w:rPr>
          <w:rFonts w:ascii="Bookman Old Style" w:hAnsi="Bookman Old Style"/>
          <w:szCs w:val="28"/>
        </w:rPr>
      </w:pPr>
    </w:p>
    <w:p w:rsidR="00E3481F" w:rsidRPr="00EF15F5" w:rsidRDefault="0036684D" w:rsidP="00E3481F">
      <w:pPr>
        <w:pStyle w:val="Textoindependiente32"/>
        <w:ind w:firstLine="705"/>
        <w:rPr>
          <w:rFonts w:ascii="Bookman Old Style" w:hAnsi="Bookman Old Style"/>
          <w:szCs w:val="28"/>
        </w:rPr>
      </w:pPr>
      <w:r w:rsidRPr="00EF15F5">
        <w:rPr>
          <w:rFonts w:ascii="Bookman Old Style" w:hAnsi="Bookman Old Style"/>
          <w:szCs w:val="28"/>
        </w:rPr>
        <w:t>Dichos</w:t>
      </w:r>
      <w:r w:rsidR="00E3481F" w:rsidRPr="00EF15F5">
        <w:rPr>
          <w:rFonts w:ascii="Bookman Old Style" w:hAnsi="Bookman Old Style"/>
          <w:szCs w:val="28"/>
        </w:rPr>
        <w:t xml:space="preserve"> errores jurídicos</w:t>
      </w:r>
      <w:r w:rsidRPr="00EF15F5">
        <w:rPr>
          <w:rFonts w:ascii="Bookman Old Style" w:hAnsi="Bookman Old Style"/>
          <w:szCs w:val="28"/>
        </w:rPr>
        <w:t xml:space="preserve"> del </w:t>
      </w:r>
      <w:r w:rsidRPr="00EF15F5">
        <w:rPr>
          <w:rFonts w:ascii="Bookman Old Style" w:hAnsi="Bookman Old Style"/>
          <w:i/>
          <w:szCs w:val="28"/>
        </w:rPr>
        <w:t>ad quem</w:t>
      </w:r>
      <w:r w:rsidRPr="00EF15F5">
        <w:rPr>
          <w:rFonts w:ascii="Bookman Old Style" w:hAnsi="Bookman Old Style"/>
          <w:szCs w:val="28"/>
        </w:rPr>
        <w:t xml:space="preserve">, </w:t>
      </w:r>
      <w:r w:rsidR="00E3481F" w:rsidRPr="00EF15F5">
        <w:rPr>
          <w:rFonts w:ascii="Bookman Old Style" w:hAnsi="Bookman Old Style"/>
          <w:szCs w:val="28"/>
        </w:rPr>
        <w:t xml:space="preserve"> condujeron a la sentencia absolutoria, cuya casación pretende la casacionista para, en su lugar, condenar al procesado en calidad de autor del delito de no reintegro de dineros captados masiva e ilegalmente del público, introducido inicialmente al derecho positivo por el Decreto 4336 de 2008 –expedido en estado de emergencia social— y convertido luego en legislación permanente. </w:t>
      </w:r>
    </w:p>
    <w:p w:rsidR="00AD77A5" w:rsidRPr="00EF15F5" w:rsidRDefault="00AD77A5" w:rsidP="00A46F5B">
      <w:pPr>
        <w:pStyle w:val="Textoindependiente32"/>
        <w:rPr>
          <w:rFonts w:ascii="Bookman Old Style" w:hAnsi="Bookman Old Style"/>
          <w:szCs w:val="28"/>
          <w:lang w:val="es-ES"/>
        </w:rPr>
      </w:pPr>
    </w:p>
    <w:p w:rsidR="00A46F5B" w:rsidRPr="00EF15F5" w:rsidRDefault="00ED08FC" w:rsidP="00ED08FC">
      <w:pPr>
        <w:pStyle w:val="Textoindependiente32"/>
        <w:jc w:val="center"/>
        <w:rPr>
          <w:rFonts w:ascii="Bookman Old Style" w:hAnsi="Bookman Old Style"/>
          <w:b/>
          <w:szCs w:val="28"/>
          <w:lang w:val="es-ES"/>
        </w:rPr>
      </w:pPr>
      <w:r w:rsidRPr="00EF15F5">
        <w:rPr>
          <w:rFonts w:ascii="Bookman Old Style" w:hAnsi="Bookman Old Style"/>
          <w:b/>
          <w:szCs w:val="28"/>
          <w:lang w:val="es-ES"/>
        </w:rPr>
        <w:t>ACTUACIÓN ANTE LA CORTE:</w:t>
      </w:r>
    </w:p>
    <w:p w:rsidR="00A46F5B" w:rsidRPr="00EF15F5" w:rsidRDefault="00A46F5B" w:rsidP="00A46F5B">
      <w:pPr>
        <w:pStyle w:val="Textoindependiente32"/>
        <w:jc w:val="center"/>
        <w:rPr>
          <w:rFonts w:ascii="Bookman Old Style" w:hAnsi="Bookman Old Style"/>
          <w:b/>
          <w:szCs w:val="28"/>
          <w:lang w:val="es-ES"/>
        </w:rPr>
      </w:pPr>
    </w:p>
    <w:p w:rsidR="00ED08FC" w:rsidRPr="00EF15F5" w:rsidRDefault="00ED08FC" w:rsidP="00ED08FC">
      <w:pPr>
        <w:pStyle w:val="Textoindependiente32"/>
        <w:rPr>
          <w:rFonts w:ascii="Bookman Old Style" w:hAnsi="Bookman Old Style"/>
          <w:szCs w:val="28"/>
          <w:lang w:val="es-ES"/>
        </w:rPr>
      </w:pPr>
      <w:r w:rsidRPr="00EF15F5">
        <w:rPr>
          <w:rFonts w:ascii="Bookman Old Style" w:hAnsi="Bookman Old Style"/>
          <w:szCs w:val="28"/>
          <w:lang w:val="es-ES"/>
        </w:rPr>
        <w:tab/>
        <w:t>En la audiencia de sustentación oral intervinieron el Fiscal Delegado ante la Corte, el apoderado de las víctimas</w:t>
      </w:r>
      <w:r w:rsidR="00823640" w:rsidRPr="00EF15F5">
        <w:rPr>
          <w:rFonts w:ascii="Bookman Old Style" w:hAnsi="Bookman Old Style"/>
          <w:szCs w:val="28"/>
          <w:lang w:val="es-ES"/>
        </w:rPr>
        <w:t>, la Procuradora Delegada ante la Corte y el defensor.</w:t>
      </w:r>
    </w:p>
    <w:p w:rsidR="00FB1695" w:rsidRPr="00EF15F5" w:rsidRDefault="00FB1695" w:rsidP="00ED08FC">
      <w:pPr>
        <w:pStyle w:val="Textoindependiente32"/>
        <w:rPr>
          <w:rFonts w:ascii="Bookman Old Style" w:hAnsi="Bookman Old Style"/>
          <w:szCs w:val="28"/>
          <w:lang w:val="es-ES"/>
        </w:rPr>
      </w:pPr>
    </w:p>
    <w:p w:rsidR="00FB1695" w:rsidRPr="00EF15F5" w:rsidRDefault="00FB1695" w:rsidP="00EF15F5">
      <w:pPr>
        <w:pStyle w:val="Textoindependiente32"/>
        <w:rPr>
          <w:rFonts w:ascii="Bookman Old Style" w:hAnsi="Bookman Old Style"/>
          <w:b/>
          <w:szCs w:val="28"/>
          <w:lang w:val="es-ES"/>
        </w:rPr>
      </w:pPr>
      <w:r w:rsidRPr="00EF15F5">
        <w:rPr>
          <w:rFonts w:ascii="Bookman Old Style" w:hAnsi="Bookman Old Style"/>
          <w:szCs w:val="28"/>
          <w:lang w:val="es-ES"/>
        </w:rPr>
        <w:t xml:space="preserve">  </w:t>
      </w:r>
      <w:r w:rsidRPr="00EF15F5">
        <w:rPr>
          <w:rFonts w:ascii="Bookman Old Style" w:hAnsi="Bookman Old Style"/>
          <w:szCs w:val="28"/>
          <w:lang w:val="es-ES"/>
        </w:rPr>
        <w:tab/>
      </w:r>
      <w:r w:rsidRPr="00EF15F5">
        <w:rPr>
          <w:rFonts w:ascii="Bookman Old Style" w:hAnsi="Bookman Old Style"/>
          <w:b/>
          <w:szCs w:val="28"/>
          <w:lang w:val="es-ES"/>
        </w:rPr>
        <w:t>1.</w:t>
      </w:r>
      <w:r w:rsidRPr="00EF15F5">
        <w:rPr>
          <w:rFonts w:ascii="Bookman Old Style" w:hAnsi="Bookman Old Style"/>
          <w:szCs w:val="28"/>
          <w:lang w:val="es-ES"/>
        </w:rPr>
        <w:t xml:space="preserve">  </w:t>
      </w:r>
      <w:r w:rsidRPr="00EF15F5">
        <w:rPr>
          <w:rFonts w:ascii="Bookman Old Style" w:hAnsi="Bookman Old Style"/>
          <w:b/>
          <w:szCs w:val="28"/>
          <w:lang w:val="es-ES"/>
        </w:rPr>
        <w:t>El Fiscal.</w:t>
      </w:r>
    </w:p>
    <w:p w:rsidR="00ED08FC" w:rsidRPr="00EF15F5" w:rsidRDefault="00ED08FC" w:rsidP="00A46F5B">
      <w:pPr>
        <w:pStyle w:val="Textoindependiente32"/>
        <w:jc w:val="center"/>
        <w:rPr>
          <w:rFonts w:ascii="Bookman Old Style" w:hAnsi="Bookman Old Style"/>
          <w:b/>
          <w:szCs w:val="28"/>
          <w:lang w:val="es-ES"/>
        </w:rPr>
      </w:pPr>
    </w:p>
    <w:p w:rsidR="008C1DFD" w:rsidRPr="00EF15F5" w:rsidRDefault="00FB1695" w:rsidP="00FB1695">
      <w:pPr>
        <w:pStyle w:val="Textoindependiente32"/>
        <w:rPr>
          <w:rFonts w:ascii="Bookman Old Style" w:hAnsi="Bookman Old Style"/>
          <w:szCs w:val="28"/>
          <w:lang w:val="es-ES"/>
        </w:rPr>
      </w:pPr>
      <w:r w:rsidRPr="00EF15F5">
        <w:rPr>
          <w:rFonts w:ascii="Bookman Old Style" w:hAnsi="Bookman Old Style"/>
          <w:b/>
          <w:szCs w:val="28"/>
          <w:lang w:val="es-ES"/>
        </w:rPr>
        <w:tab/>
      </w:r>
      <w:r w:rsidRPr="00EF15F5">
        <w:rPr>
          <w:rFonts w:ascii="Bookman Old Style" w:hAnsi="Bookman Old Style"/>
          <w:szCs w:val="28"/>
          <w:lang w:val="es-ES"/>
        </w:rPr>
        <w:t xml:space="preserve">Reiteró, en lo sustancial, los argumentos de la </w:t>
      </w:r>
      <w:r w:rsidR="008C1DFD" w:rsidRPr="00EF15F5">
        <w:rPr>
          <w:rFonts w:ascii="Bookman Old Style" w:hAnsi="Bookman Old Style"/>
          <w:szCs w:val="28"/>
          <w:lang w:val="es-ES"/>
        </w:rPr>
        <w:t>f</w:t>
      </w:r>
      <w:r w:rsidRPr="00EF15F5">
        <w:rPr>
          <w:rFonts w:ascii="Bookman Old Style" w:hAnsi="Bookman Old Style"/>
          <w:szCs w:val="28"/>
          <w:lang w:val="es-ES"/>
        </w:rPr>
        <w:t xml:space="preserve">uncionaria recurrente. Con la finalidad de desentrañar la naturaleza jurídica de la conducta punible consagrada en el artículo 316 A del C.P. hizo alusión a los antecedentes de la </w:t>
      </w:r>
      <w:r w:rsidRPr="00EF15F5">
        <w:rPr>
          <w:rFonts w:ascii="Bookman Old Style" w:hAnsi="Bookman Old Style"/>
          <w:szCs w:val="28"/>
          <w:lang w:val="es-ES"/>
        </w:rPr>
        <w:lastRenderedPageBreak/>
        <w:t>Ley 1357 de 2009 y</w:t>
      </w:r>
      <w:r w:rsidR="00573638" w:rsidRPr="00EF15F5">
        <w:rPr>
          <w:rFonts w:ascii="Bookman Old Style" w:hAnsi="Bookman Old Style"/>
          <w:szCs w:val="28"/>
          <w:lang w:val="es-ES"/>
        </w:rPr>
        <w:t>,</w:t>
      </w:r>
      <w:r w:rsidRPr="00EF15F5">
        <w:rPr>
          <w:rFonts w:ascii="Bookman Old Style" w:hAnsi="Bookman Old Style"/>
          <w:szCs w:val="28"/>
          <w:lang w:val="es-ES"/>
        </w:rPr>
        <w:t xml:space="preserve"> dentro de ellos</w:t>
      </w:r>
      <w:r w:rsidR="00573638" w:rsidRPr="00EF15F5">
        <w:rPr>
          <w:rFonts w:ascii="Bookman Old Style" w:hAnsi="Bookman Old Style"/>
          <w:szCs w:val="28"/>
          <w:lang w:val="es-ES"/>
        </w:rPr>
        <w:t>,</w:t>
      </w:r>
      <w:r w:rsidRPr="00EF15F5">
        <w:rPr>
          <w:rFonts w:ascii="Bookman Old Style" w:hAnsi="Bookman Old Style"/>
          <w:szCs w:val="28"/>
          <w:lang w:val="es-ES"/>
        </w:rPr>
        <w:t xml:space="preserve"> especialmente a la claridad del Congreso</w:t>
      </w:r>
      <w:r w:rsidR="008C1DFD" w:rsidRPr="00EF15F5">
        <w:rPr>
          <w:rFonts w:ascii="Bookman Old Style" w:hAnsi="Bookman Old Style"/>
          <w:szCs w:val="28"/>
          <w:lang w:val="es-ES"/>
        </w:rPr>
        <w:t xml:space="preserve"> de la República</w:t>
      </w:r>
      <w:r w:rsidRPr="00EF15F5">
        <w:rPr>
          <w:rFonts w:ascii="Bookman Old Style" w:hAnsi="Bookman Old Style"/>
          <w:szCs w:val="28"/>
          <w:lang w:val="es-ES"/>
        </w:rPr>
        <w:t xml:space="preserve"> al establecer, como igual lo había hecho el Gobierno en el Decreto de emergencia económica 433</w:t>
      </w:r>
      <w:r w:rsidR="008C1DFD" w:rsidRPr="00EF15F5">
        <w:rPr>
          <w:rFonts w:ascii="Bookman Old Style" w:hAnsi="Bookman Old Style"/>
          <w:szCs w:val="28"/>
          <w:lang w:val="es-ES"/>
        </w:rPr>
        <w:t>6 de 2008,</w:t>
      </w:r>
      <w:r w:rsidRPr="00EF15F5">
        <w:rPr>
          <w:rFonts w:ascii="Bookman Old Style" w:hAnsi="Bookman Old Style"/>
          <w:szCs w:val="28"/>
          <w:lang w:val="es-ES"/>
        </w:rPr>
        <w:t xml:space="preserve"> que la no devolución de dineros captados ilegalmente</w:t>
      </w:r>
      <w:r w:rsidR="008C1DFD" w:rsidRPr="00EF15F5">
        <w:rPr>
          <w:rFonts w:ascii="Bookman Old Style" w:hAnsi="Bookman Old Style"/>
          <w:szCs w:val="28"/>
          <w:lang w:val="es-ES"/>
        </w:rPr>
        <w:t xml:space="preserve"> del público</w:t>
      </w:r>
      <w:r w:rsidRPr="00EF15F5">
        <w:rPr>
          <w:rFonts w:ascii="Bookman Old Style" w:hAnsi="Bookman Old Style"/>
          <w:szCs w:val="28"/>
          <w:lang w:val="es-ES"/>
        </w:rPr>
        <w:t xml:space="preserve"> debía constituir un delito autónomo y no una agravante de la conducta de captación masiva. </w:t>
      </w:r>
      <w:r w:rsidR="008C1DFD" w:rsidRPr="00EF15F5">
        <w:rPr>
          <w:rFonts w:ascii="Bookman Old Style" w:hAnsi="Bookman Old Style"/>
          <w:szCs w:val="28"/>
          <w:lang w:val="es-ES"/>
        </w:rPr>
        <w:t xml:space="preserve">Recordó la Fiscalía, a la vez, que la Corte Constitucional, en la sentencia C 224 de 2009, a través de la cual declaró exequible el artículo 2º de ese Decreto, por el cual se le adicionó al Código Penal el artículo 316 A, señaló que un supuesto del nuevo tipo penal era la configuración del delito de captación ilegal de dinero. </w:t>
      </w:r>
    </w:p>
    <w:p w:rsidR="008C1DFD" w:rsidRPr="00EF15F5" w:rsidRDefault="008C1DFD" w:rsidP="00FB1695">
      <w:pPr>
        <w:pStyle w:val="Textoindependiente32"/>
        <w:rPr>
          <w:rFonts w:ascii="Bookman Old Style" w:hAnsi="Bookman Old Style"/>
          <w:szCs w:val="28"/>
          <w:lang w:val="es-ES"/>
        </w:rPr>
      </w:pPr>
    </w:p>
    <w:p w:rsidR="00D37778" w:rsidRPr="00EF15F5" w:rsidRDefault="008C1DFD" w:rsidP="00FB1695">
      <w:pPr>
        <w:pStyle w:val="Textoindependiente32"/>
        <w:rPr>
          <w:rFonts w:ascii="Bookman Old Style" w:hAnsi="Bookman Old Style"/>
          <w:szCs w:val="28"/>
          <w:lang w:val="es-ES"/>
        </w:rPr>
      </w:pPr>
      <w:r w:rsidRPr="00EF15F5">
        <w:rPr>
          <w:rFonts w:ascii="Bookman Old Style" w:hAnsi="Bookman Old Style"/>
          <w:szCs w:val="28"/>
          <w:lang w:val="es-ES"/>
        </w:rPr>
        <w:tab/>
      </w:r>
      <w:r w:rsidR="00930713" w:rsidRPr="00EF15F5">
        <w:rPr>
          <w:rFonts w:ascii="Bookman Old Style" w:hAnsi="Bookman Old Style"/>
          <w:szCs w:val="28"/>
          <w:lang w:val="es-ES"/>
        </w:rPr>
        <w:t xml:space="preserve">En concordancia con lo anterior, si no hay duda que la conducta punible descrita en el artículo 316 A del Código Penal es autónoma y de carácter permanente, y que en esa medida su ejecución se extiende a todo el tiempo durante el cual el sujeto agente no haga el reintegro de los recursos captados, es evidente que </w:t>
      </w:r>
      <w:r w:rsidR="001A6BF6" w:rsidRPr="00EF15F5">
        <w:rPr>
          <w:rFonts w:ascii="Bookman Old Style" w:hAnsi="Bookman Old Style"/>
          <w:szCs w:val="28"/>
          <w:lang w:val="es-ES"/>
        </w:rPr>
        <w:t>la absolución del procesado derivó de un error de juicio jurídico del Tribunal.  CARDOZO CHAPARRO</w:t>
      </w:r>
      <w:r w:rsidR="00D37778" w:rsidRPr="00EF15F5">
        <w:rPr>
          <w:rFonts w:ascii="Bookman Old Style" w:hAnsi="Bookman Old Style"/>
          <w:szCs w:val="28"/>
          <w:lang w:val="es-ES"/>
        </w:rPr>
        <w:t>, luego de la vigencia del decreto 4336 de 2008,</w:t>
      </w:r>
      <w:r w:rsidR="00930713" w:rsidRPr="00EF15F5">
        <w:rPr>
          <w:rFonts w:ascii="Bookman Old Style" w:hAnsi="Bookman Old Style"/>
          <w:szCs w:val="28"/>
          <w:lang w:val="es-ES"/>
        </w:rPr>
        <w:t xml:space="preserve"> </w:t>
      </w:r>
      <w:r w:rsidR="00EE2E96" w:rsidRPr="00EF15F5">
        <w:rPr>
          <w:rFonts w:ascii="Bookman Old Style" w:hAnsi="Bookman Old Style"/>
          <w:szCs w:val="28"/>
          <w:lang w:val="es-ES"/>
        </w:rPr>
        <w:t>mantuvo su voluntad de no devolver el dinero captado ilegalmente y</w:t>
      </w:r>
      <w:r w:rsidR="00D37778" w:rsidRPr="00EF15F5">
        <w:rPr>
          <w:rFonts w:ascii="Bookman Old Style" w:hAnsi="Bookman Old Style"/>
          <w:szCs w:val="28"/>
          <w:lang w:val="es-ES"/>
        </w:rPr>
        <w:t xml:space="preserve">, por tanto, es procedente la pretensión de la casacionista. Le pidió el Delegado a la Sala, entonces, casar el fallo impugnado y devolver el asunto al Tribunal con el objeto de que se pronuncie acerca del recurso de apelación interpuesto por el defensor contra la sentencia de primera instancia, exclusivamente relacionado con las consecuencias civiles derivadas de la conducta punible. </w:t>
      </w:r>
    </w:p>
    <w:p w:rsidR="00D37778" w:rsidRPr="00EF15F5" w:rsidRDefault="00D37778" w:rsidP="00FB1695">
      <w:pPr>
        <w:pStyle w:val="Textoindependiente32"/>
        <w:rPr>
          <w:rFonts w:ascii="Bookman Old Style" w:hAnsi="Bookman Old Style"/>
          <w:szCs w:val="28"/>
          <w:lang w:val="es-ES"/>
        </w:rPr>
      </w:pPr>
    </w:p>
    <w:p w:rsidR="00FB1695" w:rsidRPr="00EF15F5" w:rsidRDefault="00D37778" w:rsidP="00FB1695">
      <w:pPr>
        <w:pStyle w:val="Textoindependiente32"/>
        <w:rPr>
          <w:rFonts w:ascii="Bookman Old Style" w:hAnsi="Bookman Old Style"/>
          <w:szCs w:val="28"/>
          <w:lang w:val="es-ES"/>
        </w:rPr>
      </w:pPr>
      <w:r w:rsidRPr="00EF15F5">
        <w:rPr>
          <w:rFonts w:ascii="Bookman Old Style" w:hAnsi="Bookman Old Style"/>
          <w:szCs w:val="28"/>
          <w:lang w:val="es-ES"/>
        </w:rPr>
        <w:tab/>
      </w:r>
      <w:r w:rsidRPr="00EF15F5">
        <w:rPr>
          <w:rFonts w:ascii="Bookman Old Style" w:hAnsi="Bookman Old Style"/>
          <w:b/>
          <w:szCs w:val="28"/>
          <w:lang w:val="es-ES"/>
        </w:rPr>
        <w:t>2.</w:t>
      </w:r>
      <w:r w:rsidRPr="00EF15F5">
        <w:rPr>
          <w:rFonts w:ascii="Bookman Old Style" w:hAnsi="Bookman Old Style"/>
          <w:szCs w:val="28"/>
          <w:lang w:val="es-ES"/>
        </w:rPr>
        <w:t xml:space="preserve"> </w:t>
      </w:r>
      <w:r w:rsidR="00C76341" w:rsidRPr="00EF15F5">
        <w:rPr>
          <w:rFonts w:ascii="Bookman Old Style" w:hAnsi="Bookman Old Style"/>
          <w:b/>
          <w:szCs w:val="28"/>
          <w:lang w:val="es-ES"/>
        </w:rPr>
        <w:t>El a</w:t>
      </w:r>
      <w:r w:rsidRPr="00EF15F5">
        <w:rPr>
          <w:rFonts w:ascii="Bookman Old Style" w:hAnsi="Bookman Old Style"/>
          <w:b/>
          <w:szCs w:val="28"/>
          <w:lang w:val="es-ES"/>
        </w:rPr>
        <w:t>poderado de las víctimas.</w:t>
      </w:r>
    </w:p>
    <w:p w:rsidR="00FB1695" w:rsidRPr="00EF15F5" w:rsidRDefault="00FB1695" w:rsidP="00FB1695">
      <w:pPr>
        <w:pStyle w:val="Textoindependiente32"/>
        <w:rPr>
          <w:rFonts w:ascii="Bookman Old Style" w:hAnsi="Bookman Old Style"/>
          <w:szCs w:val="28"/>
          <w:lang w:val="es-ES"/>
        </w:rPr>
      </w:pPr>
    </w:p>
    <w:p w:rsidR="00544688" w:rsidRPr="00EF15F5" w:rsidRDefault="00544688" w:rsidP="00FB1695">
      <w:pPr>
        <w:pStyle w:val="Textoindependiente32"/>
        <w:rPr>
          <w:rFonts w:ascii="Bookman Old Style" w:hAnsi="Bookman Old Style"/>
          <w:szCs w:val="28"/>
          <w:lang w:val="es-ES"/>
        </w:rPr>
      </w:pPr>
      <w:r w:rsidRPr="00EF15F5">
        <w:rPr>
          <w:rFonts w:ascii="Bookman Old Style" w:hAnsi="Bookman Old Style"/>
          <w:szCs w:val="28"/>
          <w:lang w:val="es-ES"/>
        </w:rPr>
        <w:tab/>
      </w:r>
      <w:r w:rsidR="00C76341" w:rsidRPr="00EF15F5">
        <w:rPr>
          <w:rFonts w:ascii="Bookman Old Style" w:hAnsi="Bookman Old Style"/>
          <w:szCs w:val="28"/>
          <w:lang w:val="es-ES"/>
        </w:rPr>
        <w:t>Respaldó el alegato del Fiscal ante la Corte.</w:t>
      </w:r>
    </w:p>
    <w:p w:rsidR="00AD77A5" w:rsidRPr="00EF15F5" w:rsidRDefault="00AD77A5" w:rsidP="00FB1695">
      <w:pPr>
        <w:pStyle w:val="Textoindependiente32"/>
        <w:rPr>
          <w:rFonts w:ascii="Bookman Old Style" w:hAnsi="Bookman Old Style"/>
          <w:szCs w:val="28"/>
          <w:lang w:val="es-ES"/>
        </w:rPr>
      </w:pPr>
    </w:p>
    <w:p w:rsidR="00C76341" w:rsidRPr="00EF15F5" w:rsidRDefault="00C76341" w:rsidP="00FB1695">
      <w:pPr>
        <w:pStyle w:val="Textoindependiente32"/>
        <w:rPr>
          <w:rFonts w:ascii="Bookman Old Style" w:hAnsi="Bookman Old Style"/>
          <w:b/>
          <w:szCs w:val="28"/>
          <w:lang w:val="es-ES"/>
        </w:rPr>
      </w:pPr>
      <w:r w:rsidRPr="00EF15F5">
        <w:rPr>
          <w:rFonts w:ascii="Bookman Old Style" w:hAnsi="Bookman Old Style"/>
          <w:szCs w:val="28"/>
          <w:lang w:val="es-ES"/>
        </w:rPr>
        <w:tab/>
      </w:r>
      <w:r w:rsidRPr="00EF15F5">
        <w:rPr>
          <w:rFonts w:ascii="Bookman Old Style" w:hAnsi="Bookman Old Style"/>
          <w:b/>
          <w:szCs w:val="28"/>
          <w:lang w:val="es-ES"/>
        </w:rPr>
        <w:t>3. La Procuradora.</w:t>
      </w:r>
    </w:p>
    <w:p w:rsidR="00FB1695" w:rsidRPr="00EF15F5" w:rsidRDefault="00FB1695" w:rsidP="00FB1695">
      <w:pPr>
        <w:pStyle w:val="Textoindependiente32"/>
        <w:rPr>
          <w:rFonts w:ascii="Bookman Old Style" w:hAnsi="Bookman Old Style"/>
          <w:szCs w:val="28"/>
          <w:lang w:val="es-ES"/>
        </w:rPr>
      </w:pPr>
    </w:p>
    <w:p w:rsidR="00FB1695" w:rsidRPr="00EF15F5" w:rsidRDefault="00C76341" w:rsidP="00FB1695">
      <w:pPr>
        <w:pStyle w:val="Textoindependiente32"/>
        <w:rPr>
          <w:rFonts w:ascii="Bookman Old Style" w:hAnsi="Bookman Old Style"/>
          <w:szCs w:val="28"/>
          <w:lang w:val="es-ES"/>
        </w:rPr>
      </w:pPr>
      <w:r w:rsidRPr="00EF15F5">
        <w:rPr>
          <w:rFonts w:ascii="Bookman Old Style" w:hAnsi="Bookman Old Style"/>
          <w:szCs w:val="28"/>
          <w:lang w:val="es-ES"/>
        </w:rPr>
        <w:tab/>
      </w:r>
      <w:r w:rsidR="000067A2" w:rsidRPr="00EF15F5">
        <w:rPr>
          <w:rFonts w:ascii="Bookman Old Style" w:hAnsi="Bookman Old Style"/>
          <w:szCs w:val="28"/>
          <w:lang w:val="es-ES"/>
        </w:rPr>
        <w:t>En el aspecto teórico de los temas involucrados en el problema jurídico planteado en el cargo de la demanda, la Delegada compartió el punto de vista de la recurrente y del Fiscal ante la Corte. No pasó de la misma manera respecto de su visión sobre la manera como se debe definir el caso concreto.</w:t>
      </w:r>
    </w:p>
    <w:p w:rsidR="000067A2" w:rsidRPr="00EF15F5" w:rsidRDefault="000067A2" w:rsidP="00FB1695">
      <w:pPr>
        <w:pStyle w:val="Textoindependiente32"/>
        <w:rPr>
          <w:rFonts w:ascii="Bookman Old Style" w:hAnsi="Bookman Old Style"/>
          <w:szCs w:val="28"/>
          <w:lang w:val="es-ES"/>
        </w:rPr>
      </w:pPr>
    </w:p>
    <w:p w:rsidR="000067A2" w:rsidRPr="00EF15F5" w:rsidRDefault="000067A2" w:rsidP="00FB1695">
      <w:pPr>
        <w:pStyle w:val="Textoindependiente32"/>
        <w:rPr>
          <w:rFonts w:ascii="Bookman Old Style" w:hAnsi="Bookman Old Style"/>
          <w:szCs w:val="28"/>
          <w:lang w:val="es-ES"/>
        </w:rPr>
      </w:pPr>
      <w:r w:rsidRPr="00EF15F5">
        <w:rPr>
          <w:rFonts w:ascii="Bookman Old Style" w:hAnsi="Bookman Old Style"/>
          <w:szCs w:val="28"/>
          <w:lang w:val="es-ES"/>
        </w:rPr>
        <w:tab/>
        <w:t>En su criterio, si los dineros producto de la captación ilegal “</w:t>
      </w:r>
      <w:r w:rsidRPr="00EF15F5">
        <w:rPr>
          <w:rFonts w:ascii="Bookman Old Style" w:hAnsi="Bookman Old Style"/>
          <w:i/>
          <w:szCs w:val="28"/>
          <w:lang w:val="es-ES"/>
        </w:rPr>
        <w:t>son administrados por un liquidador en virtud de la intervención estatal en las empresas recaudadoras</w:t>
      </w:r>
      <w:r w:rsidRPr="00EF15F5">
        <w:rPr>
          <w:rFonts w:ascii="Bookman Old Style" w:hAnsi="Bookman Old Style"/>
          <w:szCs w:val="28"/>
          <w:lang w:val="es-ES"/>
        </w:rPr>
        <w:t>”, como aconteció en el presente caso, el procesado “</w:t>
      </w:r>
      <w:r w:rsidRPr="00EF15F5">
        <w:rPr>
          <w:rFonts w:ascii="Bookman Old Style" w:hAnsi="Bookman Old Style"/>
          <w:i/>
          <w:szCs w:val="28"/>
          <w:lang w:val="es-ES"/>
        </w:rPr>
        <w:t>deja de tener dominio sobre los fondos</w:t>
      </w:r>
      <w:r w:rsidRPr="00EF15F5">
        <w:rPr>
          <w:rFonts w:ascii="Bookman Old Style" w:hAnsi="Bookman Old Style"/>
          <w:szCs w:val="28"/>
          <w:lang w:val="es-ES"/>
        </w:rPr>
        <w:t>” a cuya restitución se encuentra obligado y en esa medida, salvo cuando ha distraído los recursos, no incurre en la conducta tipificada en el artículo 316 A del Código Penal.</w:t>
      </w:r>
    </w:p>
    <w:p w:rsidR="008F679F" w:rsidRPr="00EF15F5" w:rsidRDefault="008F679F" w:rsidP="00FB1695">
      <w:pPr>
        <w:pStyle w:val="Textoindependiente32"/>
        <w:rPr>
          <w:rFonts w:ascii="Bookman Old Style" w:hAnsi="Bookman Old Style"/>
          <w:szCs w:val="28"/>
          <w:lang w:val="es-ES"/>
        </w:rPr>
      </w:pPr>
    </w:p>
    <w:p w:rsidR="008F679F" w:rsidRPr="00EF15F5" w:rsidRDefault="008F679F" w:rsidP="00FB1695">
      <w:pPr>
        <w:pStyle w:val="Textoindependiente32"/>
        <w:rPr>
          <w:rFonts w:ascii="Bookman Old Style" w:hAnsi="Bookman Old Style"/>
          <w:szCs w:val="28"/>
          <w:lang w:val="es-ES"/>
        </w:rPr>
      </w:pPr>
      <w:r w:rsidRPr="00EF15F5">
        <w:rPr>
          <w:rFonts w:ascii="Bookman Old Style" w:hAnsi="Bookman Old Style"/>
          <w:szCs w:val="28"/>
          <w:lang w:val="es-ES"/>
        </w:rPr>
        <w:tab/>
        <w:t>El período para predicar la configuración de ese delito, entonces, “</w:t>
      </w:r>
      <w:r w:rsidRPr="00EF15F5">
        <w:rPr>
          <w:rFonts w:ascii="Bookman Old Style" w:hAnsi="Bookman Old Style"/>
          <w:i/>
          <w:szCs w:val="28"/>
          <w:lang w:val="es-ES"/>
        </w:rPr>
        <w:t>ha de moverse entre la efectiva captación y el momento de intervención estatal de los fondos, así como de los bienes que el sujeto tenga si los distrajo, pues efectuada esa intervención la posibilidad de restitución sale de las manos del sujeto activo</w:t>
      </w:r>
      <w:r w:rsidRPr="00EF15F5">
        <w:rPr>
          <w:rFonts w:ascii="Bookman Old Style" w:hAnsi="Bookman Old Style"/>
          <w:szCs w:val="28"/>
          <w:lang w:val="es-ES"/>
        </w:rPr>
        <w:t xml:space="preserve">”. </w:t>
      </w:r>
    </w:p>
    <w:p w:rsidR="000067A2" w:rsidRPr="00EF15F5" w:rsidRDefault="000067A2" w:rsidP="00FB1695">
      <w:pPr>
        <w:pStyle w:val="Textoindependiente32"/>
        <w:rPr>
          <w:rFonts w:ascii="Bookman Old Style" w:hAnsi="Bookman Old Style"/>
          <w:szCs w:val="28"/>
          <w:lang w:val="es-ES"/>
        </w:rPr>
      </w:pPr>
    </w:p>
    <w:p w:rsidR="000067A2" w:rsidRPr="00EF15F5" w:rsidRDefault="008F679F" w:rsidP="00FB1695">
      <w:pPr>
        <w:pStyle w:val="Textoindependiente32"/>
        <w:rPr>
          <w:rFonts w:ascii="Bookman Old Style" w:hAnsi="Bookman Old Style"/>
          <w:szCs w:val="28"/>
          <w:lang w:val="es-ES"/>
        </w:rPr>
      </w:pPr>
      <w:r w:rsidRPr="00EF15F5">
        <w:rPr>
          <w:rFonts w:ascii="Bookman Old Style" w:hAnsi="Bookman Old Style"/>
          <w:szCs w:val="28"/>
          <w:lang w:val="es-ES"/>
        </w:rPr>
        <w:lastRenderedPageBreak/>
        <w:tab/>
        <w:t>Ahora bien, si en el caso examinado la captación de dineros ocurrió en 2007 y comienzos de 2008, y si a CARDOZO CHAPARRO se le separó de la administración  de los recursos por intermedio de la resolución 1930 del 28 de noviembre de 2008, a través de la cual el Estado int</w:t>
      </w:r>
      <w:r w:rsidR="002D71D4" w:rsidRPr="00EF15F5">
        <w:rPr>
          <w:rFonts w:ascii="Bookman Old Style" w:hAnsi="Bookman Old Style"/>
          <w:szCs w:val="28"/>
          <w:lang w:val="es-ES"/>
        </w:rPr>
        <w:t>ervino los fondos de sus</w:t>
      </w:r>
      <w:r w:rsidRPr="00EF15F5">
        <w:rPr>
          <w:rFonts w:ascii="Bookman Old Style" w:hAnsi="Bookman Old Style"/>
          <w:szCs w:val="28"/>
          <w:lang w:val="es-ES"/>
        </w:rPr>
        <w:t xml:space="preserve"> empresas, el no reintegro del dinero desde cuando se creó el tipo penal del artículo 316 A del Código Penal </w:t>
      </w:r>
      <w:r w:rsidR="002D71D4" w:rsidRPr="00EF15F5">
        <w:rPr>
          <w:rFonts w:ascii="Bookman Old Style" w:hAnsi="Bookman Old Style"/>
          <w:szCs w:val="28"/>
          <w:lang w:val="es-ES"/>
        </w:rPr>
        <w:t>no le es imputable como delito. Simplemente porque “</w:t>
      </w:r>
      <w:r w:rsidR="002D71D4" w:rsidRPr="00EF15F5">
        <w:rPr>
          <w:rFonts w:ascii="Bookman Old Style" w:hAnsi="Bookman Old Style"/>
          <w:i/>
          <w:szCs w:val="28"/>
          <w:lang w:val="es-ES"/>
        </w:rPr>
        <w:t>ya no tenía la administración de sus bienes</w:t>
      </w:r>
      <w:r w:rsidR="002D71D4" w:rsidRPr="00EF15F5">
        <w:rPr>
          <w:rFonts w:ascii="Bookman Old Style" w:hAnsi="Bookman Old Style"/>
          <w:szCs w:val="28"/>
          <w:lang w:val="es-ES"/>
        </w:rPr>
        <w:t>” y no se acreditó procesalmente que contara “</w:t>
      </w:r>
      <w:r w:rsidR="002D71D4" w:rsidRPr="00EF15F5">
        <w:rPr>
          <w:rFonts w:ascii="Bookman Old Style" w:hAnsi="Bookman Old Style"/>
          <w:i/>
          <w:szCs w:val="28"/>
          <w:lang w:val="es-ES"/>
        </w:rPr>
        <w:t>con otros recursos para hacer la devolución por desviación de los captados ilegalmente</w:t>
      </w:r>
      <w:r w:rsidR="002D71D4" w:rsidRPr="00EF15F5">
        <w:rPr>
          <w:rFonts w:ascii="Bookman Old Style" w:hAnsi="Bookman Old Style"/>
          <w:szCs w:val="28"/>
          <w:lang w:val="es-ES"/>
        </w:rPr>
        <w:t>”.</w:t>
      </w:r>
    </w:p>
    <w:p w:rsidR="002D71D4" w:rsidRPr="00EF15F5" w:rsidRDefault="002D71D4" w:rsidP="00FB1695">
      <w:pPr>
        <w:pStyle w:val="Textoindependiente32"/>
        <w:rPr>
          <w:rFonts w:ascii="Bookman Old Style" w:hAnsi="Bookman Old Style"/>
          <w:szCs w:val="28"/>
          <w:lang w:val="es-ES"/>
        </w:rPr>
      </w:pPr>
    </w:p>
    <w:p w:rsidR="002D71D4" w:rsidRPr="00EF15F5" w:rsidRDefault="00F44C3B" w:rsidP="00FB1695">
      <w:pPr>
        <w:pStyle w:val="Textoindependiente32"/>
        <w:rPr>
          <w:rFonts w:ascii="Bookman Old Style" w:hAnsi="Bookman Old Style"/>
          <w:szCs w:val="28"/>
          <w:lang w:val="es-ES"/>
        </w:rPr>
      </w:pPr>
      <w:r w:rsidRPr="00EF15F5">
        <w:rPr>
          <w:rFonts w:ascii="Bookman Old Style" w:hAnsi="Bookman Old Style"/>
          <w:szCs w:val="28"/>
          <w:lang w:val="es-ES"/>
        </w:rPr>
        <w:tab/>
        <w:t xml:space="preserve">Para la Delegada, en fin, la censura </w:t>
      </w:r>
      <w:r w:rsidR="00A41A1E" w:rsidRPr="00EF15F5">
        <w:rPr>
          <w:rFonts w:ascii="Bookman Old Style" w:hAnsi="Bookman Old Style"/>
          <w:szCs w:val="28"/>
          <w:lang w:val="es-ES"/>
        </w:rPr>
        <w:t>debatida</w:t>
      </w:r>
      <w:r w:rsidRPr="00EF15F5">
        <w:rPr>
          <w:rFonts w:ascii="Bookman Old Style" w:hAnsi="Bookman Old Style"/>
          <w:szCs w:val="28"/>
          <w:lang w:val="es-ES"/>
        </w:rPr>
        <w:t xml:space="preserve"> no está llamada a prosperar. Pero de no acoger la Sala su concepto,</w:t>
      </w:r>
      <w:r w:rsidR="00A41A1E" w:rsidRPr="00EF15F5">
        <w:rPr>
          <w:rFonts w:ascii="Bookman Old Style" w:hAnsi="Bookman Old Style"/>
          <w:szCs w:val="28"/>
          <w:lang w:val="es-ES"/>
        </w:rPr>
        <w:t xml:space="preserve"> se suma a la solicitud de</w:t>
      </w:r>
      <w:r w:rsidRPr="00EF15F5">
        <w:rPr>
          <w:rFonts w:ascii="Bookman Old Style" w:hAnsi="Bookman Old Style"/>
          <w:szCs w:val="28"/>
          <w:lang w:val="es-ES"/>
        </w:rPr>
        <w:t>l Fiscal</w:t>
      </w:r>
      <w:r w:rsidR="00A41A1E" w:rsidRPr="00EF15F5">
        <w:rPr>
          <w:rFonts w:ascii="Bookman Old Style" w:hAnsi="Bookman Old Style"/>
          <w:szCs w:val="28"/>
          <w:lang w:val="es-ES"/>
        </w:rPr>
        <w:t xml:space="preserve"> ante la Corte relativa a </w:t>
      </w:r>
      <w:r w:rsidRPr="00EF15F5">
        <w:rPr>
          <w:rFonts w:ascii="Bookman Old Style" w:hAnsi="Bookman Old Style"/>
          <w:szCs w:val="28"/>
          <w:lang w:val="es-ES"/>
        </w:rPr>
        <w:t>ordenarle a</w:t>
      </w:r>
      <w:r w:rsidR="00860D74" w:rsidRPr="00EF15F5">
        <w:rPr>
          <w:rFonts w:ascii="Bookman Old Style" w:hAnsi="Bookman Old Style"/>
          <w:szCs w:val="28"/>
          <w:lang w:val="es-ES"/>
        </w:rPr>
        <w:t xml:space="preserve">l </w:t>
      </w:r>
      <w:r w:rsidR="00860D74" w:rsidRPr="00EF15F5">
        <w:rPr>
          <w:rFonts w:ascii="Bookman Old Style" w:hAnsi="Bookman Old Style"/>
          <w:i/>
          <w:szCs w:val="28"/>
          <w:lang w:val="es-ES"/>
        </w:rPr>
        <w:t xml:space="preserve">ad quem </w:t>
      </w:r>
      <w:r w:rsidRPr="00EF15F5">
        <w:rPr>
          <w:rFonts w:ascii="Bookman Old Style" w:hAnsi="Bookman Old Style"/>
          <w:szCs w:val="28"/>
          <w:lang w:val="es-ES"/>
        </w:rPr>
        <w:t>resolver el recurso de apelación interpuesto por el defensor</w:t>
      </w:r>
      <w:r w:rsidR="00860D74" w:rsidRPr="00EF15F5">
        <w:rPr>
          <w:rFonts w:ascii="Bookman Old Style" w:hAnsi="Bookman Old Style"/>
          <w:szCs w:val="28"/>
          <w:lang w:val="es-ES"/>
        </w:rPr>
        <w:t>, preservándose así el principio de doble instancia</w:t>
      </w:r>
      <w:r w:rsidRPr="00EF15F5">
        <w:rPr>
          <w:rFonts w:ascii="Bookman Old Style" w:hAnsi="Bookman Old Style"/>
          <w:szCs w:val="28"/>
          <w:lang w:val="es-ES"/>
        </w:rPr>
        <w:t>.</w:t>
      </w:r>
    </w:p>
    <w:p w:rsidR="00AD77A5" w:rsidRPr="00EF15F5" w:rsidRDefault="00AD77A5" w:rsidP="00FB1695">
      <w:pPr>
        <w:pStyle w:val="Textoindependiente32"/>
        <w:rPr>
          <w:rFonts w:ascii="Bookman Old Style" w:hAnsi="Bookman Old Style"/>
          <w:szCs w:val="28"/>
          <w:lang w:val="es-ES"/>
        </w:rPr>
      </w:pPr>
    </w:p>
    <w:p w:rsidR="008F679F" w:rsidRPr="00EF15F5" w:rsidRDefault="00860D74" w:rsidP="00C57694">
      <w:pPr>
        <w:pStyle w:val="Textoindependiente32"/>
        <w:ind w:firstLine="708"/>
        <w:rPr>
          <w:rFonts w:ascii="Bookman Old Style" w:hAnsi="Bookman Old Style"/>
          <w:b/>
          <w:szCs w:val="28"/>
          <w:lang w:val="es-ES"/>
        </w:rPr>
      </w:pPr>
      <w:r w:rsidRPr="00EF15F5">
        <w:rPr>
          <w:rFonts w:ascii="Bookman Old Style" w:hAnsi="Bookman Old Style"/>
          <w:b/>
          <w:szCs w:val="28"/>
          <w:lang w:val="es-ES"/>
        </w:rPr>
        <w:t>4. El defensor.</w:t>
      </w:r>
    </w:p>
    <w:p w:rsidR="008F679F" w:rsidRPr="00EF15F5" w:rsidRDefault="008F679F" w:rsidP="00FB1695">
      <w:pPr>
        <w:pStyle w:val="Textoindependiente32"/>
        <w:rPr>
          <w:rFonts w:ascii="Bookman Old Style" w:hAnsi="Bookman Old Style"/>
          <w:szCs w:val="28"/>
          <w:lang w:val="es-ES"/>
        </w:rPr>
      </w:pPr>
    </w:p>
    <w:p w:rsidR="00860D74" w:rsidRPr="00EF15F5" w:rsidRDefault="00860D74" w:rsidP="00FB1695">
      <w:pPr>
        <w:pStyle w:val="Textoindependiente32"/>
        <w:rPr>
          <w:rFonts w:ascii="Bookman Old Style" w:hAnsi="Bookman Old Style"/>
          <w:szCs w:val="28"/>
          <w:lang w:val="es-ES"/>
        </w:rPr>
      </w:pPr>
      <w:r w:rsidRPr="00EF15F5">
        <w:rPr>
          <w:rFonts w:ascii="Bookman Old Style" w:hAnsi="Bookman Old Style"/>
          <w:szCs w:val="28"/>
          <w:lang w:val="es-ES"/>
        </w:rPr>
        <w:tab/>
        <w:t>Pidió no casar la sentencia impugnada en casación. A su juicio la segunda instancia no incurrió en ningún error de naturaleza jurídica y, por tanto, la absolución que dictó a favor de su representado</w:t>
      </w:r>
      <w:r w:rsidR="00575956" w:rsidRPr="00EF15F5">
        <w:rPr>
          <w:rFonts w:ascii="Bookman Old Style" w:hAnsi="Bookman Old Style"/>
          <w:szCs w:val="28"/>
          <w:lang w:val="es-ES"/>
        </w:rPr>
        <w:t>, con fundamentos jurídicos correctos,</w:t>
      </w:r>
      <w:r w:rsidRPr="00EF15F5">
        <w:rPr>
          <w:rFonts w:ascii="Bookman Old Style" w:hAnsi="Bookman Old Style"/>
          <w:szCs w:val="28"/>
          <w:lang w:val="es-ES"/>
        </w:rPr>
        <w:t xml:space="preserve"> debe ser apoyada por la </w:t>
      </w:r>
      <w:r w:rsidR="00575956" w:rsidRPr="00EF15F5">
        <w:rPr>
          <w:rFonts w:ascii="Bookman Old Style" w:hAnsi="Bookman Old Style"/>
          <w:szCs w:val="28"/>
          <w:lang w:val="es-ES"/>
        </w:rPr>
        <w:t>Sala</w:t>
      </w:r>
      <w:r w:rsidRPr="00EF15F5">
        <w:rPr>
          <w:rFonts w:ascii="Bookman Old Style" w:hAnsi="Bookman Old Style"/>
          <w:szCs w:val="28"/>
          <w:lang w:val="es-ES"/>
        </w:rPr>
        <w:t xml:space="preserve">.  </w:t>
      </w:r>
    </w:p>
    <w:p w:rsidR="00860D74" w:rsidRPr="00EF15F5" w:rsidRDefault="00860D74" w:rsidP="00FB1695">
      <w:pPr>
        <w:pStyle w:val="Textoindependiente32"/>
        <w:rPr>
          <w:rFonts w:ascii="Bookman Old Style" w:hAnsi="Bookman Old Style"/>
          <w:szCs w:val="28"/>
          <w:lang w:val="es-ES"/>
        </w:rPr>
      </w:pPr>
    </w:p>
    <w:p w:rsidR="00EF15F5" w:rsidRDefault="00EF15F5" w:rsidP="00A46F5B">
      <w:pPr>
        <w:pStyle w:val="Textoindependiente32"/>
        <w:rPr>
          <w:rFonts w:ascii="Bookman Old Style" w:hAnsi="Bookman Old Style"/>
          <w:szCs w:val="28"/>
          <w:lang w:val="es-ES"/>
        </w:rPr>
      </w:pPr>
    </w:p>
    <w:p w:rsidR="00A46F5B" w:rsidRPr="00EF15F5" w:rsidRDefault="00A46F5B" w:rsidP="00A46F5B">
      <w:pPr>
        <w:pStyle w:val="Textoindependiente32"/>
        <w:rPr>
          <w:rFonts w:ascii="Bookman Old Style" w:hAnsi="Bookman Old Style"/>
          <w:b/>
          <w:szCs w:val="28"/>
        </w:rPr>
      </w:pPr>
      <w:r w:rsidRPr="00EF15F5">
        <w:rPr>
          <w:rFonts w:ascii="Bookman Old Style" w:hAnsi="Bookman Old Style"/>
          <w:szCs w:val="28"/>
          <w:lang w:val="es-ES"/>
        </w:rPr>
        <w:t xml:space="preserve"> </w:t>
      </w:r>
    </w:p>
    <w:p w:rsidR="00A46F5B" w:rsidRPr="00EF15F5" w:rsidRDefault="00575956" w:rsidP="00A46F5B">
      <w:pPr>
        <w:spacing w:line="360" w:lineRule="auto"/>
        <w:ind w:right="51"/>
        <w:jc w:val="center"/>
        <w:rPr>
          <w:rFonts w:ascii="Bookman Old Style" w:hAnsi="Bookman Old Style"/>
          <w:b/>
          <w:sz w:val="28"/>
          <w:szCs w:val="28"/>
        </w:rPr>
      </w:pPr>
      <w:r w:rsidRPr="00EF15F5">
        <w:rPr>
          <w:rFonts w:ascii="Bookman Old Style" w:hAnsi="Bookman Old Style"/>
          <w:b/>
          <w:sz w:val="28"/>
          <w:szCs w:val="28"/>
        </w:rPr>
        <w:lastRenderedPageBreak/>
        <w:t>C</w:t>
      </w:r>
      <w:r w:rsidR="00A46F5B" w:rsidRPr="00EF15F5">
        <w:rPr>
          <w:rFonts w:ascii="Bookman Old Style" w:hAnsi="Bookman Old Style"/>
          <w:b/>
          <w:sz w:val="28"/>
          <w:szCs w:val="28"/>
        </w:rPr>
        <w:t>ONSIDERACIONES DE LA CORTE:</w:t>
      </w:r>
    </w:p>
    <w:p w:rsidR="00A46F5B" w:rsidRPr="00EF15F5" w:rsidRDefault="00A46F5B" w:rsidP="00A46F5B">
      <w:pPr>
        <w:spacing w:line="360" w:lineRule="auto"/>
        <w:ind w:right="51"/>
        <w:jc w:val="both"/>
        <w:rPr>
          <w:rFonts w:ascii="Bookman Old Style" w:hAnsi="Bookman Old Style"/>
          <w:sz w:val="28"/>
          <w:szCs w:val="28"/>
        </w:rPr>
      </w:pPr>
    </w:p>
    <w:p w:rsidR="007651CE" w:rsidRPr="00EF15F5" w:rsidRDefault="00575956" w:rsidP="00575956">
      <w:pPr>
        <w:spacing w:line="360" w:lineRule="auto"/>
        <w:ind w:firstLine="708"/>
        <w:jc w:val="both"/>
        <w:rPr>
          <w:rFonts w:ascii="Bookman Old Style" w:hAnsi="Bookman Old Style"/>
          <w:sz w:val="28"/>
          <w:szCs w:val="28"/>
        </w:rPr>
      </w:pPr>
      <w:r w:rsidRPr="00EF15F5">
        <w:rPr>
          <w:rFonts w:ascii="Bookman Old Style" w:hAnsi="Bookman Old Style"/>
          <w:b/>
          <w:sz w:val="28"/>
          <w:szCs w:val="28"/>
        </w:rPr>
        <w:t xml:space="preserve">1. </w:t>
      </w:r>
      <w:r w:rsidR="00092649" w:rsidRPr="00EF15F5">
        <w:rPr>
          <w:rFonts w:ascii="Bookman Old Style" w:hAnsi="Bookman Old Style"/>
          <w:sz w:val="28"/>
          <w:szCs w:val="28"/>
        </w:rPr>
        <w:t xml:space="preserve">El procesado, como se señaló al comienzo de esta providencia, se allanó a cargos en la audiencia de formulación de imputación </w:t>
      </w:r>
      <w:r w:rsidR="00453D93" w:rsidRPr="00EF15F5">
        <w:rPr>
          <w:rFonts w:ascii="Bookman Old Style" w:hAnsi="Bookman Old Style"/>
          <w:sz w:val="28"/>
          <w:szCs w:val="28"/>
        </w:rPr>
        <w:t xml:space="preserve">llevada </w:t>
      </w:r>
      <w:r w:rsidR="00092649" w:rsidRPr="00EF15F5">
        <w:rPr>
          <w:rFonts w:ascii="Bookman Old Style" w:hAnsi="Bookman Old Style"/>
          <w:sz w:val="28"/>
          <w:szCs w:val="28"/>
        </w:rPr>
        <w:t>a</w:t>
      </w:r>
      <w:r w:rsidR="00453D93" w:rsidRPr="00EF15F5">
        <w:rPr>
          <w:rFonts w:ascii="Bookman Old Style" w:hAnsi="Bookman Old Style"/>
          <w:sz w:val="28"/>
          <w:szCs w:val="28"/>
        </w:rPr>
        <w:t xml:space="preserve"> cabo</w:t>
      </w:r>
      <w:r w:rsidR="00092649" w:rsidRPr="00EF15F5">
        <w:rPr>
          <w:rFonts w:ascii="Bookman Old Style" w:hAnsi="Bookman Old Style"/>
          <w:sz w:val="28"/>
          <w:szCs w:val="28"/>
        </w:rPr>
        <w:t xml:space="preserve"> el 25 de agosto de 2009 ante un Juez Penal Municipal de Garantías. Admitió libre y voluntariamente</w:t>
      </w:r>
      <w:r w:rsidR="00453D93" w:rsidRPr="00EF15F5">
        <w:rPr>
          <w:rFonts w:ascii="Bookman Old Style" w:hAnsi="Bookman Old Style"/>
          <w:sz w:val="28"/>
          <w:szCs w:val="28"/>
        </w:rPr>
        <w:t xml:space="preserve"> en ese acto</w:t>
      </w:r>
      <w:r w:rsidR="00092649" w:rsidRPr="00EF15F5">
        <w:rPr>
          <w:rFonts w:ascii="Bookman Old Style" w:hAnsi="Bookman Old Style"/>
          <w:sz w:val="28"/>
          <w:szCs w:val="28"/>
        </w:rPr>
        <w:t xml:space="preserve"> su responsabilidad penal en la conducta punible </w:t>
      </w:r>
      <w:r w:rsidR="007651CE" w:rsidRPr="00EF15F5">
        <w:rPr>
          <w:rFonts w:ascii="Bookman Old Style" w:hAnsi="Bookman Old Style"/>
          <w:sz w:val="28"/>
          <w:szCs w:val="28"/>
        </w:rPr>
        <w:t>de no reintegro de dineros captados ilegalmente del público, prevista en el</w:t>
      </w:r>
      <w:r w:rsidR="00453D93" w:rsidRPr="00EF15F5">
        <w:rPr>
          <w:rFonts w:ascii="Bookman Old Style" w:hAnsi="Bookman Old Style"/>
          <w:sz w:val="28"/>
          <w:szCs w:val="28"/>
        </w:rPr>
        <w:t xml:space="preserve"> artículo 2º del</w:t>
      </w:r>
      <w:r w:rsidR="007651CE" w:rsidRPr="00EF15F5">
        <w:rPr>
          <w:rFonts w:ascii="Bookman Old Style" w:hAnsi="Bookman Old Style"/>
          <w:sz w:val="28"/>
          <w:szCs w:val="28"/>
        </w:rPr>
        <w:t xml:space="preserve"> Decreto 4336 de</w:t>
      </w:r>
      <w:r w:rsidR="00624561" w:rsidRPr="00EF15F5">
        <w:rPr>
          <w:rFonts w:ascii="Bookman Old Style" w:hAnsi="Bookman Old Style"/>
          <w:sz w:val="28"/>
          <w:szCs w:val="28"/>
        </w:rPr>
        <w:t>l 17 de</w:t>
      </w:r>
      <w:r w:rsidR="007651CE" w:rsidRPr="00EF15F5">
        <w:rPr>
          <w:rFonts w:ascii="Bookman Old Style" w:hAnsi="Bookman Old Style"/>
          <w:sz w:val="28"/>
          <w:szCs w:val="28"/>
        </w:rPr>
        <w:t xml:space="preserve"> noviembre de 2008</w:t>
      </w:r>
      <w:r w:rsidR="00453D93" w:rsidRPr="00EF15F5">
        <w:rPr>
          <w:rFonts w:ascii="Bookman Old Style" w:hAnsi="Bookman Old Style"/>
          <w:sz w:val="28"/>
          <w:szCs w:val="28"/>
        </w:rPr>
        <w:t>, expedido en desarrollo del estado de emergencia social declarado a través del Decreto 4333 del mismo año y por el cual se</w:t>
      </w:r>
      <w:r w:rsidR="005D001E" w:rsidRPr="00EF15F5">
        <w:rPr>
          <w:rFonts w:ascii="Bookman Old Style" w:hAnsi="Bookman Old Style"/>
          <w:sz w:val="28"/>
          <w:szCs w:val="28"/>
        </w:rPr>
        <w:t xml:space="preserve"> le</w:t>
      </w:r>
      <w:r w:rsidR="00453D93" w:rsidRPr="00EF15F5">
        <w:rPr>
          <w:rFonts w:ascii="Bookman Old Style" w:hAnsi="Bookman Old Style"/>
          <w:sz w:val="28"/>
          <w:szCs w:val="28"/>
        </w:rPr>
        <w:t xml:space="preserve"> adicionó al Código Penal el artículo 316 A. </w:t>
      </w:r>
    </w:p>
    <w:p w:rsidR="00453D93" w:rsidRPr="00EF15F5" w:rsidRDefault="00453D93" w:rsidP="00575956">
      <w:pPr>
        <w:spacing w:line="360" w:lineRule="auto"/>
        <w:ind w:firstLine="708"/>
        <w:jc w:val="both"/>
        <w:rPr>
          <w:rFonts w:ascii="Bookman Old Style" w:hAnsi="Bookman Old Style"/>
          <w:sz w:val="28"/>
          <w:szCs w:val="28"/>
        </w:rPr>
      </w:pPr>
    </w:p>
    <w:p w:rsidR="00453D93" w:rsidRPr="00EF15F5" w:rsidRDefault="005D001E" w:rsidP="00575956">
      <w:pPr>
        <w:spacing w:line="360" w:lineRule="auto"/>
        <w:ind w:firstLine="708"/>
        <w:jc w:val="both"/>
        <w:rPr>
          <w:rFonts w:ascii="Bookman Old Style" w:hAnsi="Bookman Old Style"/>
          <w:sz w:val="28"/>
          <w:szCs w:val="28"/>
        </w:rPr>
      </w:pPr>
      <w:r w:rsidRPr="00EF15F5">
        <w:rPr>
          <w:rFonts w:ascii="Bookman Old Style" w:hAnsi="Bookman Old Style"/>
          <w:sz w:val="28"/>
          <w:szCs w:val="28"/>
        </w:rPr>
        <w:t xml:space="preserve">El Tribunal Superior de Tunja, bajo la consideración de que la conducta aceptada no era típica, le revocó al </w:t>
      </w:r>
      <w:r w:rsidRPr="00EF15F5">
        <w:rPr>
          <w:rFonts w:ascii="Bookman Old Style" w:hAnsi="Bookman Old Style"/>
          <w:i/>
          <w:sz w:val="28"/>
          <w:szCs w:val="28"/>
        </w:rPr>
        <w:t xml:space="preserve">a quo  </w:t>
      </w:r>
      <w:r w:rsidRPr="00EF15F5">
        <w:rPr>
          <w:rFonts w:ascii="Bookman Old Style" w:hAnsi="Bookman Old Style"/>
          <w:sz w:val="28"/>
          <w:szCs w:val="28"/>
        </w:rPr>
        <w:t>la condena que dictó con apoyo en el allanamiento a cargos y absolvió al procesado. Se basó en los siguientes argumentos:</w:t>
      </w:r>
    </w:p>
    <w:p w:rsidR="005D001E" w:rsidRPr="00EF15F5" w:rsidRDefault="005D001E" w:rsidP="00575956">
      <w:pPr>
        <w:spacing w:line="360" w:lineRule="auto"/>
        <w:ind w:firstLine="708"/>
        <w:jc w:val="both"/>
        <w:rPr>
          <w:rFonts w:ascii="Bookman Old Style" w:hAnsi="Bookman Old Style"/>
          <w:sz w:val="28"/>
          <w:szCs w:val="28"/>
        </w:rPr>
      </w:pPr>
    </w:p>
    <w:p w:rsidR="00497B8F" w:rsidRPr="00EF15F5" w:rsidRDefault="005D001E" w:rsidP="005D001E">
      <w:pPr>
        <w:spacing w:line="360" w:lineRule="auto"/>
        <w:jc w:val="both"/>
        <w:rPr>
          <w:rFonts w:ascii="Bookman Old Style" w:hAnsi="Bookman Old Style"/>
          <w:sz w:val="28"/>
          <w:szCs w:val="28"/>
        </w:rPr>
      </w:pPr>
      <w:r w:rsidRPr="00EF15F5">
        <w:rPr>
          <w:rFonts w:ascii="Bookman Old Style" w:hAnsi="Bookman Old Style"/>
          <w:sz w:val="28"/>
          <w:szCs w:val="28"/>
        </w:rPr>
        <w:tab/>
      </w:r>
      <w:r w:rsidRPr="00EF15F5">
        <w:rPr>
          <w:rFonts w:ascii="Bookman Old Style" w:hAnsi="Bookman Old Style"/>
          <w:b/>
          <w:sz w:val="28"/>
          <w:szCs w:val="28"/>
        </w:rPr>
        <w:t>1.1.</w:t>
      </w:r>
      <w:r w:rsidRPr="00EF15F5">
        <w:rPr>
          <w:rFonts w:ascii="Bookman Old Style" w:hAnsi="Bookman Old Style"/>
          <w:sz w:val="28"/>
          <w:szCs w:val="28"/>
        </w:rPr>
        <w:t xml:space="preserve"> </w:t>
      </w:r>
      <w:r w:rsidR="00497B8F" w:rsidRPr="00EF15F5">
        <w:rPr>
          <w:rFonts w:ascii="Bookman Old Style" w:hAnsi="Bookman Old Style"/>
          <w:sz w:val="28"/>
          <w:szCs w:val="28"/>
        </w:rPr>
        <w:t xml:space="preserve">La infracción penal descrita en el artículo 316 A </w:t>
      </w:r>
      <w:r w:rsidRPr="00EF15F5">
        <w:rPr>
          <w:rFonts w:ascii="Bookman Old Style" w:hAnsi="Bookman Old Style"/>
          <w:sz w:val="28"/>
          <w:szCs w:val="28"/>
        </w:rPr>
        <w:t xml:space="preserve"> </w:t>
      </w:r>
      <w:r w:rsidR="00497B8F" w:rsidRPr="00EF15F5">
        <w:rPr>
          <w:rFonts w:ascii="Bookman Old Style" w:hAnsi="Bookman Old Style"/>
          <w:sz w:val="28"/>
          <w:szCs w:val="28"/>
        </w:rPr>
        <w:t>“</w:t>
      </w:r>
      <w:r w:rsidR="00497B8F" w:rsidRPr="00EF15F5">
        <w:rPr>
          <w:rFonts w:ascii="Bookman Old Style" w:hAnsi="Bookman Old Style"/>
          <w:i/>
          <w:sz w:val="28"/>
          <w:szCs w:val="28"/>
        </w:rPr>
        <w:t>es compuesta y conjuntiva</w:t>
      </w:r>
      <w:r w:rsidR="00497B8F" w:rsidRPr="00EF15F5">
        <w:rPr>
          <w:rFonts w:ascii="Bookman Old Style" w:hAnsi="Bookman Old Style"/>
          <w:sz w:val="28"/>
          <w:szCs w:val="28"/>
        </w:rPr>
        <w:t>”. Para afirmar su consumación, en consecuencia, el autor “</w:t>
      </w:r>
      <w:r w:rsidR="00497B8F" w:rsidRPr="00EF15F5">
        <w:rPr>
          <w:rFonts w:ascii="Bookman Old Style" w:hAnsi="Bookman Old Style"/>
          <w:i/>
          <w:sz w:val="28"/>
          <w:szCs w:val="28"/>
        </w:rPr>
        <w:t>debe haber conjugado</w:t>
      </w:r>
      <w:r w:rsidR="00497B8F" w:rsidRPr="00EF15F5">
        <w:rPr>
          <w:rFonts w:ascii="Bookman Old Style" w:hAnsi="Bookman Old Style"/>
          <w:sz w:val="28"/>
          <w:szCs w:val="28"/>
        </w:rPr>
        <w:t>” los “</w:t>
      </w:r>
      <w:r w:rsidR="00497B8F" w:rsidRPr="00EF15F5">
        <w:rPr>
          <w:rFonts w:ascii="Bookman Old Style" w:hAnsi="Bookman Old Style"/>
          <w:i/>
          <w:sz w:val="28"/>
          <w:szCs w:val="28"/>
        </w:rPr>
        <w:t>verbos rectores</w:t>
      </w:r>
      <w:r w:rsidR="00497B8F" w:rsidRPr="00EF15F5">
        <w:rPr>
          <w:rFonts w:ascii="Bookman Old Style" w:hAnsi="Bookman Old Style"/>
          <w:sz w:val="28"/>
          <w:szCs w:val="28"/>
        </w:rPr>
        <w:t>” captar y “</w:t>
      </w:r>
      <w:r w:rsidR="00497B8F" w:rsidRPr="00EF15F5">
        <w:rPr>
          <w:rFonts w:ascii="Bookman Old Style" w:hAnsi="Bookman Old Style"/>
          <w:i/>
          <w:sz w:val="28"/>
          <w:szCs w:val="28"/>
        </w:rPr>
        <w:t>no reintegrar</w:t>
      </w:r>
      <w:r w:rsidR="00497B8F" w:rsidRPr="00EF15F5">
        <w:rPr>
          <w:rFonts w:ascii="Bookman Old Style" w:hAnsi="Bookman Old Style"/>
          <w:sz w:val="28"/>
          <w:szCs w:val="28"/>
        </w:rPr>
        <w:t>”. El último señala una “</w:t>
      </w:r>
      <w:r w:rsidR="00497B8F" w:rsidRPr="00EF15F5">
        <w:rPr>
          <w:rFonts w:ascii="Bookman Old Style" w:hAnsi="Bookman Old Style"/>
          <w:i/>
          <w:sz w:val="28"/>
          <w:szCs w:val="28"/>
        </w:rPr>
        <w:t>omisión de carácter permanente</w:t>
      </w:r>
      <w:r w:rsidR="00497B8F" w:rsidRPr="00EF15F5">
        <w:rPr>
          <w:rFonts w:ascii="Bookman Old Style" w:hAnsi="Bookman Old Style"/>
          <w:sz w:val="28"/>
          <w:szCs w:val="28"/>
        </w:rPr>
        <w:t>”, lo cual traduce que “</w:t>
      </w:r>
      <w:r w:rsidR="00497B8F" w:rsidRPr="00EF15F5">
        <w:rPr>
          <w:rFonts w:ascii="Bookman Old Style" w:hAnsi="Bookman Old Style"/>
          <w:i/>
          <w:sz w:val="28"/>
          <w:szCs w:val="28"/>
        </w:rPr>
        <w:t>el delito se consumará hasta tanto no se produzca el reintegro de los dineros irregularmente captados</w:t>
      </w:r>
      <w:r w:rsidR="00497B8F" w:rsidRPr="00EF15F5">
        <w:rPr>
          <w:rFonts w:ascii="Bookman Old Style" w:hAnsi="Bookman Old Style"/>
          <w:sz w:val="28"/>
          <w:szCs w:val="28"/>
        </w:rPr>
        <w:t xml:space="preserve">”. </w:t>
      </w:r>
    </w:p>
    <w:p w:rsidR="00497B8F" w:rsidRPr="00EF15F5" w:rsidRDefault="00497B8F" w:rsidP="005D001E">
      <w:pPr>
        <w:spacing w:line="360" w:lineRule="auto"/>
        <w:jc w:val="both"/>
        <w:rPr>
          <w:rFonts w:ascii="Bookman Old Style" w:hAnsi="Bookman Old Style"/>
          <w:sz w:val="28"/>
          <w:szCs w:val="28"/>
        </w:rPr>
      </w:pPr>
    </w:p>
    <w:p w:rsidR="00497B8F" w:rsidRPr="00EF15F5" w:rsidRDefault="00497B8F" w:rsidP="005D001E">
      <w:pPr>
        <w:spacing w:line="360" w:lineRule="auto"/>
        <w:jc w:val="both"/>
        <w:rPr>
          <w:rFonts w:ascii="Bookman Old Style" w:hAnsi="Bookman Old Style"/>
          <w:sz w:val="28"/>
          <w:szCs w:val="28"/>
        </w:rPr>
      </w:pPr>
      <w:r w:rsidRPr="00EF15F5">
        <w:rPr>
          <w:rFonts w:ascii="Bookman Old Style" w:hAnsi="Bookman Old Style"/>
          <w:sz w:val="28"/>
          <w:szCs w:val="28"/>
        </w:rPr>
        <w:tab/>
      </w:r>
      <w:r w:rsidRPr="00EF15F5">
        <w:rPr>
          <w:rFonts w:ascii="Bookman Old Style" w:hAnsi="Bookman Old Style"/>
          <w:b/>
          <w:sz w:val="28"/>
          <w:szCs w:val="28"/>
        </w:rPr>
        <w:t>1.2.</w:t>
      </w:r>
      <w:r w:rsidRPr="00EF15F5">
        <w:rPr>
          <w:rFonts w:ascii="Bookman Old Style" w:hAnsi="Bookman Old Style"/>
          <w:sz w:val="28"/>
          <w:szCs w:val="28"/>
        </w:rPr>
        <w:tab/>
      </w:r>
      <w:r w:rsidR="00DD4393" w:rsidRPr="00EF15F5">
        <w:rPr>
          <w:rFonts w:ascii="Bookman Old Style" w:hAnsi="Bookman Old Style"/>
          <w:sz w:val="28"/>
          <w:szCs w:val="28"/>
        </w:rPr>
        <w:t xml:space="preserve">Para la adecuación de la conducta, en lo atinente a la captación masiva y habitual de dineros del público, </w:t>
      </w:r>
      <w:r w:rsidR="00DD4393" w:rsidRPr="00EF15F5">
        <w:rPr>
          <w:rFonts w:ascii="Bookman Old Style" w:hAnsi="Bookman Old Style"/>
          <w:sz w:val="28"/>
          <w:szCs w:val="28"/>
        </w:rPr>
        <w:lastRenderedPageBreak/>
        <w:t>“</w:t>
      </w:r>
      <w:r w:rsidR="00DD4393" w:rsidRPr="00EF15F5">
        <w:rPr>
          <w:rFonts w:ascii="Bookman Old Style" w:hAnsi="Bookman Old Style"/>
          <w:i/>
          <w:sz w:val="28"/>
          <w:szCs w:val="28"/>
        </w:rPr>
        <w:t>que es elemento normativo del tipo</w:t>
      </w:r>
      <w:r w:rsidR="00DD4393" w:rsidRPr="00EF15F5">
        <w:rPr>
          <w:rFonts w:ascii="Bookman Old Style" w:hAnsi="Bookman Old Style"/>
          <w:sz w:val="28"/>
          <w:szCs w:val="28"/>
        </w:rPr>
        <w:t xml:space="preserve">”, se debe acudir al artículo 1º del Decreto 1981 de 1988, </w:t>
      </w:r>
      <w:r w:rsidR="00A87F58" w:rsidRPr="00EF15F5">
        <w:rPr>
          <w:rFonts w:ascii="Bookman Old Style" w:hAnsi="Bookman Old Style"/>
          <w:sz w:val="28"/>
          <w:szCs w:val="28"/>
        </w:rPr>
        <w:t>donde</w:t>
      </w:r>
      <w:r w:rsidR="00DD4393" w:rsidRPr="00EF15F5">
        <w:rPr>
          <w:rFonts w:ascii="Bookman Old Style" w:hAnsi="Bookman Old Style"/>
          <w:sz w:val="28"/>
          <w:szCs w:val="28"/>
        </w:rPr>
        <w:t xml:space="preserve"> se define cuándo se entiende que existe dicha actividad.</w:t>
      </w:r>
    </w:p>
    <w:p w:rsidR="00497B8F" w:rsidRPr="00EF15F5" w:rsidRDefault="00497B8F" w:rsidP="005D001E">
      <w:pPr>
        <w:spacing w:line="360" w:lineRule="auto"/>
        <w:jc w:val="both"/>
        <w:rPr>
          <w:rFonts w:ascii="Bookman Old Style" w:hAnsi="Bookman Old Style"/>
          <w:sz w:val="28"/>
          <w:szCs w:val="28"/>
        </w:rPr>
      </w:pPr>
    </w:p>
    <w:p w:rsidR="00DD4393" w:rsidRPr="00EF15F5" w:rsidRDefault="00DD4393" w:rsidP="005D001E">
      <w:pPr>
        <w:spacing w:line="360" w:lineRule="auto"/>
        <w:jc w:val="both"/>
        <w:rPr>
          <w:rFonts w:ascii="Bookman Old Style" w:hAnsi="Bookman Old Style"/>
          <w:sz w:val="28"/>
          <w:szCs w:val="28"/>
        </w:rPr>
      </w:pPr>
      <w:r w:rsidRPr="00EF15F5">
        <w:rPr>
          <w:rFonts w:ascii="Bookman Old Style" w:hAnsi="Bookman Old Style"/>
          <w:sz w:val="28"/>
          <w:szCs w:val="28"/>
        </w:rPr>
        <w:tab/>
      </w:r>
      <w:r w:rsidRPr="00EF15F5">
        <w:rPr>
          <w:rFonts w:ascii="Bookman Old Style" w:hAnsi="Bookman Old Style"/>
          <w:b/>
          <w:sz w:val="28"/>
          <w:szCs w:val="28"/>
        </w:rPr>
        <w:t>1.3.</w:t>
      </w:r>
      <w:r w:rsidRPr="00EF15F5">
        <w:rPr>
          <w:rFonts w:ascii="Bookman Old Style" w:hAnsi="Bookman Old Style"/>
          <w:sz w:val="28"/>
          <w:szCs w:val="28"/>
        </w:rPr>
        <w:t xml:space="preserve"> La obligación de reintegro</w:t>
      </w:r>
      <w:r w:rsidR="004F0DD1" w:rsidRPr="00EF15F5">
        <w:rPr>
          <w:rFonts w:ascii="Bookman Old Style" w:hAnsi="Bookman Old Style"/>
          <w:sz w:val="28"/>
          <w:szCs w:val="28"/>
        </w:rPr>
        <w:t xml:space="preserve"> que marca el comienzo de la consumación del delito, “</w:t>
      </w:r>
      <w:r w:rsidR="004F0DD1" w:rsidRPr="00EF15F5">
        <w:rPr>
          <w:rFonts w:ascii="Bookman Old Style" w:hAnsi="Bookman Old Style"/>
          <w:i/>
          <w:sz w:val="28"/>
          <w:szCs w:val="28"/>
        </w:rPr>
        <w:t>surge a partir del momento mismo de la captación porque del delito no puede surgir el derecho a usufructuar el dinero durante el tiempo pactado entre las partes</w:t>
      </w:r>
      <w:r w:rsidR="006532E9" w:rsidRPr="00EF15F5">
        <w:rPr>
          <w:rFonts w:ascii="Bookman Old Style" w:hAnsi="Bookman Old Style"/>
          <w:i/>
          <w:sz w:val="28"/>
          <w:szCs w:val="28"/>
        </w:rPr>
        <w:t>”</w:t>
      </w:r>
      <w:r w:rsidR="006532E9" w:rsidRPr="00EF15F5">
        <w:rPr>
          <w:rFonts w:ascii="Bookman Old Style" w:hAnsi="Bookman Old Style"/>
          <w:sz w:val="28"/>
          <w:szCs w:val="28"/>
        </w:rPr>
        <w:t>.</w:t>
      </w:r>
      <w:r w:rsidR="004F0DD1" w:rsidRPr="00EF15F5">
        <w:rPr>
          <w:rFonts w:ascii="Bookman Old Style" w:hAnsi="Bookman Old Style"/>
          <w:sz w:val="28"/>
          <w:szCs w:val="28"/>
        </w:rPr>
        <w:t xml:space="preserve"> Resulta equivocado, entonces, </w:t>
      </w:r>
      <w:r w:rsidR="006532E9" w:rsidRPr="00EF15F5">
        <w:rPr>
          <w:rFonts w:ascii="Bookman Old Style" w:hAnsi="Bookman Old Style"/>
          <w:sz w:val="28"/>
          <w:szCs w:val="28"/>
        </w:rPr>
        <w:t>ubicar el aparecimiento de ese deber a partir de la</w:t>
      </w:r>
      <w:r w:rsidR="004F0DD1" w:rsidRPr="00EF15F5">
        <w:rPr>
          <w:rFonts w:ascii="Bookman Old Style" w:hAnsi="Bookman Old Style"/>
          <w:sz w:val="28"/>
          <w:szCs w:val="28"/>
        </w:rPr>
        <w:t xml:space="preserve"> condena previa por el punible de captación contemplado en el artículo 316 del Código Penal</w:t>
      </w:r>
      <w:r w:rsidR="006532E9" w:rsidRPr="00EF15F5">
        <w:rPr>
          <w:rFonts w:ascii="Bookman Old Style" w:hAnsi="Bookman Old Style"/>
          <w:sz w:val="28"/>
          <w:szCs w:val="28"/>
        </w:rPr>
        <w:t>.</w:t>
      </w:r>
      <w:r w:rsidR="004F0DD1" w:rsidRPr="00EF15F5">
        <w:rPr>
          <w:rFonts w:ascii="Bookman Old Style" w:hAnsi="Bookman Old Style"/>
          <w:sz w:val="28"/>
          <w:szCs w:val="28"/>
        </w:rPr>
        <w:t xml:space="preserve"> </w:t>
      </w:r>
    </w:p>
    <w:p w:rsidR="00DD4393" w:rsidRPr="00EF15F5" w:rsidRDefault="00DD4393" w:rsidP="005D001E">
      <w:pPr>
        <w:spacing w:line="360" w:lineRule="auto"/>
        <w:jc w:val="both"/>
        <w:rPr>
          <w:rFonts w:ascii="Bookman Old Style" w:hAnsi="Bookman Old Style"/>
          <w:sz w:val="28"/>
          <w:szCs w:val="28"/>
        </w:rPr>
      </w:pPr>
    </w:p>
    <w:p w:rsidR="006532E9" w:rsidRPr="00EF15F5" w:rsidRDefault="006532E9" w:rsidP="005D001E">
      <w:pPr>
        <w:spacing w:line="360" w:lineRule="auto"/>
        <w:jc w:val="both"/>
        <w:rPr>
          <w:rFonts w:ascii="Bookman Old Style" w:hAnsi="Bookman Old Style"/>
          <w:sz w:val="28"/>
          <w:szCs w:val="28"/>
        </w:rPr>
      </w:pPr>
      <w:r w:rsidRPr="00EF15F5">
        <w:rPr>
          <w:rFonts w:ascii="Bookman Old Style" w:hAnsi="Bookman Old Style"/>
          <w:sz w:val="28"/>
          <w:szCs w:val="28"/>
        </w:rPr>
        <w:tab/>
      </w:r>
      <w:r w:rsidR="00767B6B" w:rsidRPr="00EF15F5">
        <w:rPr>
          <w:rFonts w:ascii="Bookman Old Style" w:hAnsi="Bookman Old Style"/>
          <w:b/>
          <w:sz w:val="28"/>
          <w:szCs w:val="28"/>
        </w:rPr>
        <w:t xml:space="preserve">1.4. </w:t>
      </w:r>
      <w:r w:rsidR="00767B6B" w:rsidRPr="00EF15F5">
        <w:rPr>
          <w:rFonts w:ascii="Bookman Old Style" w:hAnsi="Bookman Old Style"/>
          <w:sz w:val="28"/>
          <w:szCs w:val="28"/>
        </w:rPr>
        <w:t>Los dos delitos, el de captación y el de no reintegro, son autónomos y es posible su concurso efectivo. Claro está que el segundo “</w:t>
      </w:r>
      <w:r w:rsidR="00767B6B" w:rsidRPr="00EF15F5">
        <w:rPr>
          <w:rFonts w:ascii="Bookman Old Style" w:hAnsi="Bookman Old Style"/>
          <w:i/>
          <w:sz w:val="28"/>
          <w:szCs w:val="28"/>
        </w:rPr>
        <w:t>sólo lo puede cometer quien haya captado habitual y masivamente dineros del público, sin autorización previa de autoridad competente</w:t>
      </w:r>
      <w:r w:rsidR="00767B6B" w:rsidRPr="00EF15F5">
        <w:rPr>
          <w:rFonts w:ascii="Bookman Old Style" w:hAnsi="Bookman Old Style"/>
          <w:sz w:val="28"/>
          <w:szCs w:val="28"/>
        </w:rPr>
        <w:t>”</w:t>
      </w:r>
      <w:r w:rsidR="00293FFF" w:rsidRPr="00EF15F5">
        <w:rPr>
          <w:rFonts w:ascii="Bookman Old Style" w:hAnsi="Bookman Old Style"/>
          <w:sz w:val="28"/>
          <w:szCs w:val="28"/>
        </w:rPr>
        <w:t xml:space="preserve">, resultando posible la hipótesis de que se condene a una persona por el de no reintegro, sin una decisión similar anterior por el de captación ilegal.  </w:t>
      </w:r>
      <w:r w:rsidR="00767B6B" w:rsidRPr="00EF15F5">
        <w:rPr>
          <w:rFonts w:ascii="Bookman Old Style" w:hAnsi="Bookman Old Style"/>
          <w:sz w:val="28"/>
          <w:szCs w:val="28"/>
        </w:rPr>
        <w:t xml:space="preserve"> </w:t>
      </w:r>
    </w:p>
    <w:p w:rsidR="00DD4393" w:rsidRPr="00EF15F5" w:rsidRDefault="00DD4393" w:rsidP="005D001E">
      <w:pPr>
        <w:spacing w:line="360" w:lineRule="auto"/>
        <w:jc w:val="both"/>
        <w:rPr>
          <w:rFonts w:ascii="Bookman Old Style" w:hAnsi="Bookman Old Style"/>
          <w:sz w:val="28"/>
          <w:szCs w:val="28"/>
        </w:rPr>
      </w:pPr>
    </w:p>
    <w:p w:rsidR="00293FFF" w:rsidRPr="00EF15F5" w:rsidRDefault="00293FFF" w:rsidP="005D001E">
      <w:pPr>
        <w:spacing w:line="360" w:lineRule="auto"/>
        <w:jc w:val="both"/>
        <w:rPr>
          <w:rFonts w:ascii="Bookman Old Style" w:hAnsi="Bookman Old Style"/>
          <w:sz w:val="28"/>
          <w:szCs w:val="28"/>
        </w:rPr>
      </w:pPr>
      <w:r w:rsidRPr="00EF15F5">
        <w:rPr>
          <w:rFonts w:ascii="Bookman Old Style" w:hAnsi="Bookman Old Style"/>
          <w:sz w:val="28"/>
          <w:szCs w:val="28"/>
        </w:rPr>
        <w:tab/>
      </w:r>
      <w:r w:rsidRPr="00EF15F5">
        <w:rPr>
          <w:rFonts w:ascii="Bookman Old Style" w:hAnsi="Bookman Old Style"/>
          <w:b/>
          <w:sz w:val="28"/>
          <w:szCs w:val="28"/>
        </w:rPr>
        <w:t xml:space="preserve">1.5. </w:t>
      </w:r>
      <w:r w:rsidR="005C7C0C" w:rsidRPr="00EF15F5">
        <w:rPr>
          <w:rFonts w:ascii="Bookman Old Style" w:hAnsi="Bookman Old Style"/>
          <w:sz w:val="28"/>
          <w:szCs w:val="28"/>
        </w:rPr>
        <w:t>Para el Tribunal la conducta imputada al procesado y aceptada por él es absolutamente atípica “</w:t>
      </w:r>
      <w:r w:rsidR="005C7C0C" w:rsidRPr="00EF15F5">
        <w:rPr>
          <w:rFonts w:ascii="Bookman Old Style" w:hAnsi="Bookman Old Style"/>
          <w:i/>
          <w:sz w:val="28"/>
          <w:szCs w:val="28"/>
        </w:rPr>
        <w:t>por ausenci</w:t>
      </w:r>
      <w:r w:rsidR="0036734C" w:rsidRPr="00EF15F5">
        <w:rPr>
          <w:rFonts w:ascii="Bookman Old Style" w:hAnsi="Bookman Old Style"/>
          <w:i/>
          <w:sz w:val="28"/>
          <w:szCs w:val="28"/>
        </w:rPr>
        <w:t>a de norma incriminadora para la</w:t>
      </w:r>
      <w:r w:rsidR="005C7C0C" w:rsidRPr="00EF15F5">
        <w:rPr>
          <w:rFonts w:ascii="Bookman Old Style" w:hAnsi="Bookman Old Style"/>
          <w:i/>
          <w:sz w:val="28"/>
          <w:szCs w:val="28"/>
        </w:rPr>
        <w:t xml:space="preserve"> época de los hechos</w:t>
      </w:r>
      <w:r w:rsidR="005C7C0C" w:rsidRPr="00EF15F5">
        <w:rPr>
          <w:rFonts w:ascii="Bookman Old Style" w:hAnsi="Bookman Old Style"/>
          <w:sz w:val="28"/>
          <w:szCs w:val="28"/>
        </w:rPr>
        <w:t>”.</w:t>
      </w:r>
    </w:p>
    <w:p w:rsidR="005C7C0C" w:rsidRPr="00EF15F5" w:rsidRDefault="005C7C0C" w:rsidP="005D001E">
      <w:pPr>
        <w:spacing w:line="360" w:lineRule="auto"/>
        <w:jc w:val="both"/>
        <w:rPr>
          <w:rFonts w:ascii="Bookman Old Style" w:hAnsi="Bookman Old Style"/>
          <w:sz w:val="28"/>
          <w:szCs w:val="28"/>
        </w:rPr>
      </w:pPr>
    </w:p>
    <w:p w:rsidR="002D2576" w:rsidRPr="00EF15F5" w:rsidRDefault="005C7C0C" w:rsidP="005D001E">
      <w:pPr>
        <w:spacing w:line="360" w:lineRule="auto"/>
        <w:jc w:val="both"/>
        <w:rPr>
          <w:rFonts w:ascii="Bookman Old Style" w:hAnsi="Bookman Old Style"/>
          <w:sz w:val="28"/>
          <w:szCs w:val="28"/>
        </w:rPr>
      </w:pPr>
      <w:r w:rsidRPr="00EF15F5">
        <w:rPr>
          <w:rFonts w:ascii="Bookman Old Style" w:hAnsi="Bookman Old Style"/>
          <w:sz w:val="28"/>
          <w:szCs w:val="28"/>
        </w:rPr>
        <w:tab/>
      </w:r>
      <w:r w:rsidRPr="00EF15F5">
        <w:rPr>
          <w:rFonts w:ascii="Bookman Old Style" w:hAnsi="Bookman Old Style"/>
          <w:b/>
          <w:sz w:val="28"/>
          <w:szCs w:val="28"/>
        </w:rPr>
        <w:t xml:space="preserve">1.6. </w:t>
      </w:r>
      <w:r w:rsidRPr="00EF15F5">
        <w:rPr>
          <w:rFonts w:ascii="Bookman Old Style" w:hAnsi="Bookman Old Style"/>
          <w:sz w:val="28"/>
          <w:szCs w:val="28"/>
        </w:rPr>
        <w:t xml:space="preserve">La captación de dineros la ejecutó CARDOZO CHAPARRO durante 2007 y comienzos de 2008. Y como el tipo penal de no reintegro del artículo 316 A del Código </w:t>
      </w:r>
      <w:r w:rsidRPr="00EF15F5">
        <w:rPr>
          <w:rFonts w:ascii="Bookman Old Style" w:hAnsi="Bookman Old Style"/>
          <w:sz w:val="28"/>
          <w:szCs w:val="28"/>
        </w:rPr>
        <w:lastRenderedPageBreak/>
        <w:t xml:space="preserve">Penal exige la acreditación de las dos conductas que lo estructuran, es decir, la captación del dinero y la no devolución del mismo, </w:t>
      </w:r>
      <w:r w:rsidR="00347CF3" w:rsidRPr="00EF15F5">
        <w:rPr>
          <w:rFonts w:ascii="Bookman Old Style" w:hAnsi="Bookman Old Style"/>
          <w:sz w:val="28"/>
          <w:szCs w:val="28"/>
        </w:rPr>
        <w:t>ambas deben haberse ejecutado en vigencia de la norma que estableció el no reintegro como delito, es decir, con posterioridad al 17 de noviembre de 2008 que es la fecha de expedición del Decreto 4336</w:t>
      </w:r>
      <w:r w:rsidR="002D2576" w:rsidRPr="00EF15F5">
        <w:rPr>
          <w:rFonts w:ascii="Bookman Old Style" w:hAnsi="Bookman Old Style"/>
          <w:sz w:val="28"/>
          <w:szCs w:val="28"/>
        </w:rPr>
        <w:t>.</w:t>
      </w:r>
    </w:p>
    <w:p w:rsidR="002D2576" w:rsidRPr="00EF15F5" w:rsidRDefault="002D2576" w:rsidP="005D001E">
      <w:pPr>
        <w:spacing w:line="360" w:lineRule="auto"/>
        <w:jc w:val="both"/>
        <w:rPr>
          <w:rFonts w:ascii="Bookman Old Style" w:hAnsi="Bookman Old Style"/>
          <w:sz w:val="28"/>
          <w:szCs w:val="28"/>
        </w:rPr>
      </w:pPr>
    </w:p>
    <w:p w:rsidR="005C7C0C" w:rsidRPr="00EF15F5" w:rsidRDefault="002D2576" w:rsidP="005D001E">
      <w:pPr>
        <w:spacing w:line="360" w:lineRule="auto"/>
        <w:jc w:val="both"/>
        <w:rPr>
          <w:rFonts w:ascii="Bookman Old Style" w:hAnsi="Bookman Old Style"/>
          <w:sz w:val="28"/>
          <w:szCs w:val="28"/>
        </w:rPr>
      </w:pPr>
      <w:r w:rsidRPr="00EF15F5">
        <w:rPr>
          <w:rFonts w:ascii="Bookman Old Style" w:hAnsi="Bookman Old Style"/>
          <w:sz w:val="28"/>
          <w:szCs w:val="28"/>
        </w:rPr>
        <w:tab/>
      </w:r>
      <w:r w:rsidRPr="00EF15F5">
        <w:rPr>
          <w:rFonts w:ascii="Bookman Old Style" w:hAnsi="Bookman Old Style"/>
          <w:b/>
          <w:sz w:val="28"/>
          <w:szCs w:val="28"/>
        </w:rPr>
        <w:t>1.7.</w:t>
      </w:r>
      <w:r w:rsidRPr="00EF15F5">
        <w:rPr>
          <w:rFonts w:ascii="Bookman Old Style" w:hAnsi="Bookman Old Style"/>
          <w:sz w:val="28"/>
          <w:szCs w:val="28"/>
        </w:rPr>
        <w:t xml:space="preserve"> Ahora bien, si la vigencia del artículo 316 A del Código Penal sólo era posible hacia el futuro –desde la primera hora del 18 de noviembre de 2008— y si la captación </w:t>
      </w:r>
      <w:r w:rsidR="00E33008" w:rsidRPr="00EF15F5">
        <w:rPr>
          <w:rFonts w:ascii="Bookman Old Style" w:hAnsi="Bookman Old Style"/>
          <w:sz w:val="28"/>
          <w:szCs w:val="28"/>
        </w:rPr>
        <w:t>indispensable</w:t>
      </w:r>
      <w:r w:rsidRPr="00EF15F5">
        <w:rPr>
          <w:rFonts w:ascii="Bookman Old Style" w:hAnsi="Bookman Old Style"/>
          <w:sz w:val="28"/>
          <w:szCs w:val="28"/>
        </w:rPr>
        <w:t xml:space="preserve"> para la configuración del nuevo delito había sido anterior a esa fecha, </w:t>
      </w:r>
      <w:r w:rsidR="00E33008" w:rsidRPr="00EF15F5">
        <w:rPr>
          <w:rFonts w:ascii="Bookman Old Style" w:hAnsi="Bookman Old Style"/>
          <w:sz w:val="28"/>
          <w:szCs w:val="28"/>
        </w:rPr>
        <w:t>claramente el procesado admitió una conducta punible inexistente</w:t>
      </w:r>
      <w:r w:rsidR="00B7110C" w:rsidRPr="00EF15F5">
        <w:rPr>
          <w:rFonts w:ascii="Bookman Old Style" w:hAnsi="Bookman Old Style"/>
          <w:sz w:val="28"/>
          <w:szCs w:val="28"/>
        </w:rPr>
        <w:t>.</w:t>
      </w:r>
    </w:p>
    <w:p w:rsidR="00B7110C" w:rsidRPr="00EF15F5" w:rsidRDefault="00B7110C" w:rsidP="005D001E">
      <w:pPr>
        <w:spacing w:line="360" w:lineRule="auto"/>
        <w:jc w:val="both"/>
        <w:rPr>
          <w:rFonts w:ascii="Bookman Old Style" w:hAnsi="Bookman Old Style"/>
          <w:sz w:val="28"/>
          <w:szCs w:val="28"/>
        </w:rPr>
      </w:pPr>
    </w:p>
    <w:p w:rsidR="00B7110C" w:rsidRPr="00EF15F5" w:rsidRDefault="00B7110C" w:rsidP="005D001E">
      <w:pPr>
        <w:spacing w:line="360" w:lineRule="auto"/>
        <w:jc w:val="both"/>
        <w:rPr>
          <w:rFonts w:ascii="Bookman Old Style" w:hAnsi="Bookman Old Style"/>
          <w:sz w:val="28"/>
          <w:szCs w:val="28"/>
        </w:rPr>
      </w:pPr>
      <w:r w:rsidRPr="00EF15F5">
        <w:rPr>
          <w:rFonts w:ascii="Bookman Old Style" w:hAnsi="Bookman Old Style"/>
          <w:sz w:val="28"/>
          <w:szCs w:val="28"/>
        </w:rPr>
        <w:tab/>
      </w:r>
      <w:r w:rsidRPr="00EF15F5">
        <w:rPr>
          <w:rFonts w:ascii="Bookman Old Style" w:hAnsi="Bookman Old Style"/>
          <w:b/>
          <w:sz w:val="28"/>
          <w:szCs w:val="28"/>
        </w:rPr>
        <w:t xml:space="preserve">1.8. </w:t>
      </w:r>
      <w:r w:rsidR="00C57694" w:rsidRPr="00EF15F5">
        <w:rPr>
          <w:rFonts w:ascii="Bookman Old Style" w:hAnsi="Bookman Old Style"/>
          <w:sz w:val="28"/>
          <w:szCs w:val="28"/>
        </w:rPr>
        <w:t xml:space="preserve">Para apoyar la anterior conclusión recordó el </w:t>
      </w:r>
      <w:r w:rsidR="00C57694" w:rsidRPr="00EF15F5">
        <w:rPr>
          <w:rFonts w:ascii="Bookman Old Style" w:hAnsi="Bookman Old Style"/>
          <w:i/>
          <w:sz w:val="28"/>
          <w:szCs w:val="28"/>
        </w:rPr>
        <w:t>ad quem</w:t>
      </w:r>
      <w:r w:rsidR="00C57694" w:rsidRPr="00EF15F5">
        <w:rPr>
          <w:rFonts w:ascii="Bookman Old Style" w:hAnsi="Bookman Old Style"/>
          <w:sz w:val="28"/>
          <w:szCs w:val="28"/>
        </w:rPr>
        <w:t xml:space="preserve"> la</w:t>
      </w:r>
      <w:r w:rsidRPr="00EF15F5">
        <w:rPr>
          <w:rFonts w:ascii="Bookman Old Style" w:hAnsi="Bookman Old Style"/>
          <w:sz w:val="28"/>
          <w:szCs w:val="28"/>
        </w:rPr>
        <w:t xml:space="preserve"> sent</w:t>
      </w:r>
      <w:r w:rsidR="00223F4B" w:rsidRPr="00EF15F5">
        <w:rPr>
          <w:rFonts w:ascii="Bookman Old Style" w:hAnsi="Bookman Old Style"/>
          <w:sz w:val="28"/>
          <w:szCs w:val="28"/>
        </w:rPr>
        <w:t>encia C 224 de 2009, por</w:t>
      </w:r>
      <w:r w:rsidRPr="00EF15F5">
        <w:rPr>
          <w:rFonts w:ascii="Bookman Old Style" w:hAnsi="Bookman Old Style"/>
          <w:sz w:val="28"/>
          <w:szCs w:val="28"/>
        </w:rPr>
        <w:t xml:space="preserve"> la cual la Corte Constitucional revisó la constitucionalidad del Decreto 433</w:t>
      </w:r>
      <w:r w:rsidR="00A7692C" w:rsidRPr="00EF15F5">
        <w:rPr>
          <w:rFonts w:ascii="Bookman Old Style" w:hAnsi="Bookman Old Style"/>
          <w:sz w:val="28"/>
          <w:szCs w:val="28"/>
        </w:rPr>
        <w:t>6 de 2008. A</w:t>
      </w:r>
      <w:r w:rsidRPr="00EF15F5">
        <w:rPr>
          <w:rFonts w:ascii="Bookman Old Style" w:hAnsi="Bookman Old Style"/>
          <w:sz w:val="28"/>
          <w:szCs w:val="28"/>
        </w:rPr>
        <w:t>llí se declaró la inexequibilidad de una expresión del parágrafo del artículo 2º de ese Decreto</w:t>
      </w:r>
      <w:r w:rsidR="00A7692C" w:rsidRPr="00EF15F5">
        <w:rPr>
          <w:rFonts w:ascii="Bookman Old Style" w:hAnsi="Bookman Old Style"/>
          <w:sz w:val="28"/>
          <w:szCs w:val="28"/>
        </w:rPr>
        <w:t>, que a juicio del Tribunal</w:t>
      </w:r>
      <w:r w:rsidRPr="00EF15F5">
        <w:rPr>
          <w:rFonts w:ascii="Bookman Old Style" w:hAnsi="Bookman Old Style"/>
          <w:sz w:val="28"/>
          <w:szCs w:val="28"/>
        </w:rPr>
        <w:t xml:space="preserve"> “</w:t>
      </w:r>
      <w:r w:rsidRPr="00EF15F5">
        <w:rPr>
          <w:rFonts w:ascii="Bookman Old Style" w:hAnsi="Bookman Old Style"/>
          <w:i/>
          <w:sz w:val="28"/>
          <w:szCs w:val="28"/>
        </w:rPr>
        <w:t>daba a entender</w:t>
      </w:r>
      <w:r w:rsidR="00B608E1" w:rsidRPr="00EF15F5">
        <w:rPr>
          <w:rFonts w:ascii="Bookman Old Style" w:hAnsi="Bookman Old Style"/>
          <w:i/>
          <w:sz w:val="28"/>
          <w:szCs w:val="28"/>
        </w:rPr>
        <w:t xml:space="preserve"> que se podía configurar el delito de no reintegro teniendo en cuenta la falta de devolución de dineros captados antes de la vigencia de la norma</w:t>
      </w:r>
      <w:r w:rsidR="00B608E1" w:rsidRPr="00EF15F5">
        <w:rPr>
          <w:rFonts w:ascii="Bookman Old Style" w:hAnsi="Bookman Old Style"/>
          <w:sz w:val="28"/>
          <w:szCs w:val="28"/>
        </w:rPr>
        <w:t xml:space="preserve">”. Esto dijo la </w:t>
      </w:r>
      <w:r w:rsidR="00A7692C" w:rsidRPr="00EF15F5">
        <w:rPr>
          <w:rFonts w:ascii="Bookman Old Style" w:hAnsi="Bookman Old Style"/>
          <w:sz w:val="28"/>
          <w:szCs w:val="28"/>
        </w:rPr>
        <w:t xml:space="preserve">Corte Constitucional </w:t>
      </w:r>
      <w:r w:rsidR="00B608E1" w:rsidRPr="00EF15F5">
        <w:rPr>
          <w:rFonts w:ascii="Bookman Old Style" w:hAnsi="Bookman Old Style"/>
          <w:sz w:val="28"/>
          <w:szCs w:val="28"/>
        </w:rPr>
        <w:t>y se transcribe en el fallo impugnado en casación:</w:t>
      </w:r>
    </w:p>
    <w:p w:rsidR="00B608E1" w:rsidRPr="00EF15F5" w:rsidRDefault="00B608E1" w:rsidP="005D001E">
      <w:pPr>
        <w:spacing w:line="360" w:lineRule="auto"/>
        <w:jc w:val="both"/>
        <w:rPr>
          <w:rFonts w:ascii="Bookman Old Style" w:hAnsi="Bookman Old Style"/>
          <w:sz w:val="28"/>
          <w:szCs w:val="28"/>
        </w:rPr>
      </w:pPr>
    </w:p>
    <w:p w:rsidR="00B608E1" w:rsidRPr="00EF15F5" w:rsidRDefault="00B608E1" w:rsidP="00B608E1">
      <w:pPr>
        <w:spacing w:line="360" w:lineRule="auto"/>
        <w:ind w:left="709"/>
        <w:jc w:val="both"/>
        <w:rPr>
          <w:rFonts w:ascii="Bookman Old Style" w:hAnsi="Bookman Old Style"/>
          <w:sz w:val="28"/>
          <w:szCs w:val="28"/>
        </w:rPr>
      </w:pPr>
      <w:r w:rsidRPr="00EF15F5">
        <w:rPr>
          <w:rFonts w:ascii="Bookman Old Style" w:hAnsi="Bookman Old Style"/>
          <w:sz w:val="28"/>
          <w:szCs w:val="28"/>
        </w:rPr>
        <w:t>“</w:t>
      </w:r>
      <w:r w:rsidRPr="00EF15F5">
        <w:rPr>
          <w:rFonts w:ascii="Bookman Old Style" w:hAnsi="Bookman Old Style"/>
          <w:i/>
          <w:sz w:val="28"/>
          <w:szCs w:val="28"/>
        </w:rPr>
        <w:t xml:space="preserve">Puede apreciarse que el legislador excepcional otorgó la posibilidad de aplicar de manera preferente el principio de oportunidad  sobre este nuevo tipo penal a situaciones acaecidas antes de la vigencia de esta norma, lo cual para la Corte resulta violatorio del </w:t>
      </w:r>
      <w:r w:rsidRPr="00EF15F5">
        <w:rPr>
          <w:rFonts w:ascii="Bookman Old Style" w:hAnsi="Bookman Old Style"/>
          <w:i/>
          <w:sz w:val="28"/>
          <w:szCs w:val="28"/>
        </w:rPr>
        <w:lastRenderedPageBreak/>
        <w:t>principio de legalidad (art. 29 superior), al conferir efectos retroactivos en la aplicación del principio sobre conductas que para ese entonces no resultaban penalizadas</w:t>
      </w:r>
      <w:r w:rsidRPr="00EF15F5">
        <w:rPr>
          <w:rFonts w:ascii="Bookman Old Style" w:hAnsi="Bookman Old Style"/>
          <w:sz w:val="28"/>
          <w:szCs w:val="28"/>
        </w:rPr>
        <w:t xml:space="preserve">”. </w:t>
      </w:r>
    </w:p>
    <w:p w:rsidR="00B608E1" w:rsidRPr="00EF15F5" w:rsidRDefault="00B608E1" w:rsidP="00B608E1">
      <w:pPr>
        <w:spacing w:line="360" w:lineRule="auto"/>
        <w:ind w:left="709"/>
        <w:jc w:val="both"/>
        <w:rPr>
          <w:rFonts w:ascii="Bookman Old Style" w:hAnsi="Bookman Old Style"/>
          <w:sz w:val="28"/>
          <w:szCs w:val="28"/>
        </w:rPr>
      </w:pPr>
    </w:p>
    <w:p w:rsidR="00B608E1" w:rsidRPr="00EF15F5" w:rsidRDefault="00B608E1" w:rsidP="00B608E1">
      <w:pPr>
        <w:spacing w:line="360" w:lineRule="auto"/>
        <w:ind w:left="709"/>
        <w:jc w:val="both"/>
        <w:rPr>
          <w:rFonts w:ascii="Bookman Old Style" w:hAnsi="Bookman Old Style"/>
          <w:sz w:val="28"/>
          <w:szCs w:val="28"/>
        </w:rPr>
      </w:pPr>
      <w:r w:rsidRPr="00EF15F5">
        <w:rPr>
          <w:rFonts w:ascii="Bookman Old Style" w:hAnsi="Bookman Old Style"/>
          <w:sz w:val="28"/>
          <w:szCs w:val="28"/>
        </w:rPr>
        <w:t>“</w:t>
      </w:r>
      <w:r w:rsidRPr="00EF15F5">
        <w:rPr>
          <w:rFonts w:ascii="Bookman Old Style" w:hAnsi="Bookman Old Style"/>
          <w:i/>
          <w:sz w:val="28"/>
          <w:szCs w:val="28"/>
        </w:rPr>
        <w:t>Por lo tanto, esta Corporación declarará la inexequibilidad de la expresión ‘antes de la vigencia de esta norma’ del parágrafo del artículo 2º del Decreto Legislativo 4336 de 2008</w:t>
      </w:r>
      <w:r w:rsidRPr="00EF15F5">
        <w:rPr>
          <w:rFonts w:ascii="Bookman Old Style" w:hAnsi="Bookman Old Style"/>
          <w:sz w:val="28"/>
          <w:szCs w:val="28"/>
        </w:rPr>
        <w:t>”.</w:t>
      </w:r>
    </w:p>
    <w:p w:rsidR="00B608E1" w:rsidRPr="00EF15F5" w:rsidRDefault="00B608E1" w:rsidP="00B608E1">
      <w:pPr>
        <w:spacing w:line="360" w:lineRule="auto"/>
        <w:ind w:left="709"/>
        <w:jc w:val="both"/>
        <w:rPr>
          <w:rFonts w:ascii="Bookman Old Style" w:hAnsi="Bookman Old Style"/>
          <w:sz w:val="28"/>
          <w:szCs w:val="28"/>
        </w:rPr>
      </w:pPr>
    </w:p>
    <w:p w:rsidR="00C5465C" w:rsidRDefault="003D026F" w:rsidP="005D001E">
      <w:pPr>
        <w:spacing w:line="360" w:lineRule="auto"/>
        <w:jc w:val="both"/>
        <w:rPr>
          <w:rFonts w:ascii="Bookman Old Style" w:hAnsi="Bookman Old Style"/>
          <w:sz w:val="28"/>
          <w:szCs w:val="28"/>
        </w:rPr>
      </w:pPr>
      <w:r>
        <w:rPr>
          <w:rFonts w:ascii="Bookman Old Style" w:hAnsi="Bookman Old Style"/>
          <w:sz w:val="28"/>
          <w:szCs w:val="28"/>
        </w:rPr>
        <w:tab/>
      </w:r>
      <w:r w:rsidRPr="003D026F">
        <w:rPr>
          <w:rFonts w:ascii="Bookman Old Style" w:hAnsi="Bookman Old Style"/>
          <w:b/>
          <w:sz w:val="28"/>
          <w:szCs w:val="28"/>
        </w:rPr>
        <w:t xml:space="preserve">2. </w:t>
      </w:r>
      <w:r>
        <w:rPr>
          <w:rFonts w:ascii="Bookman Old Style" w:hAnsi="Bookman Old Style"/>
          <w:sz w:val="28"/>
          <w:szCs w:val="28"/>
        </w:rPr>
        <w:t>A</w:t>
      </w:r>
      <w:r w:rsidR="00BF5DF7">
        <w:rPr>
          <w:rFonts w:ascii="Bookman Old Style" w:hAnsi="Bookman Old Style"/>
          <w:sz w:val="28"/>
          <w:szCs w:val="28"/>
        </w:rPr>
        <w:t>dvierte la Corte, a</w:t>
      </w:r>
      <w:r>
        <w:rPr>
          <w:rFonts w:ascii="Bookman Old Style" w:hAnsi="Bookman Old Style"/>
          <w:sz w:val="28"/>
          <w:szCs w:val="28"/>
        </w:rPr>
        <w:t>ntes de emprender el examen del cargo</w:t>
      </w:r>
      <w:r w:rsidR="00BF5DF7">
        <w:rPr>
          <w:rFonts w:ascii="Bookman Old Style" w:hAnsi="Bookman Old Style"/>
          <w:sz w:val="28"/>
          <w:szCs w:val="28"/>
        </w:rPr>
        <w:t xml:space="preserve"> y</w:t>
      </w:r>
      <w:r>
        <w:rPr>
          <w:rFonts w:ascii="Bookman Old Style" w:hAnsi="Bookman Old Style"/>
          <w:sz w:val="28"/>
          <w:szCs w:val="28"/>
        </w:rPr>
        <w:t xml:space="preserve"> en concordancia con lo dicho en pasada oportunidad (</w:t>
      </w:r>
      <w:r w:rsidR="00BF5DF7">
        <w:rPr>
          <w:rFonts w:ascii="Bookman Old Style" w:hAnsi="Bookman Old Style"/>
          <w:sz w:val="28"/>
          <w:szCs w:val="28"/>
        </w:rPr>
        <w:t>CSJ SP, 8 Jul 2009, Rad.</w:t>
      </w:r>
      <w:r>
        <w:rPr>
          <w:rFonts w:ascii="Bookman Old Style" w:hAnsi="Bookman Old Style"/>
          <w:sz w:val="28"/>
          <w:szCs w:val="28"/>
        </w:rPr>
        <w:t xml:space="preserve"> 31280), que </w:t>
      </w:r>
      <w:r w:rsidR="00751391">
        <w:rPr>
          <w:rFonts w:ascii="Bookman Old Style" w:hAnsi="Bookman Old Style"/>
          <w:sz w:val="28"/>
          <w:szCs w:val="28"/>
        </w:rPr>
        <w:t>el allanamiento a cargos y los preacuerdos entre procesado y Fiscalía se encuentran sujetos a control judicial. El Juez los aprueba si en su formación no se han</w:t>
      </w:r>
      <w:r w:rsidR="00C5465C">
        <w:rPr>
          <w:rFonts w:ascii="Bookman Old Style" w:hAnsi="Bookman Old Style"/>
          <w:sz w:val="28"/>
          <w:szCs w:val="28"/>
        </w:rPr>
        <w:t xml:space="preserve"> violado derechos fundamentales, dentro de los cuales se comprenden, entre otros, la legalidad, la estricta tipicidad y el debido proceso.</w:t>
      </w:r>
    </w:p>
    <w:p w:rsidR="00C5465C" w:rsidRDefault="00C5465C" w:rsidP="005D001E">
      <w:pPr>
        <w:spacing w:line="360" w:lineRule="auto"/>
        <w:jc w:val="both"/>
        <w:rPr>
          <w:rFonts w:ascii="Bookman Old Style" w:hAnsi="Bookman Old Style"/>
          <w:sz w:val="28"/>
          <w:szCs w:val="28"/>
        </w:rPr>
      </w:pPr>
    </w:p>
    <w:p w:rsidR="00C5465C" w:rsidRDefault="00C5465C" w:rsidP="005D001E">
      <w:pPr>
        <w:spacing w:line="360" w:lineRule="auto"/>
        <w:jc w:val="both"/>
        <w:rPr>
          <w:rFonts w:ascii="Bookman Old Style" w:hAnsi="Bookman Old Style"/>
          <w:sz w:val="28"/>
          <w:szCs w:val="28"/>
        </w:rPr>
      </w:pPr>
      <w:r>
        <w:rPr>
          <w:rFonts w:ascii="Bookman Old Style" w:hAnsi="Bookman Old Style"/>
          <w:sz w:val="28"/>
          <w:szCs w:val="28"/>
        </w:rPr>
        <w:tab/>
        <w:t>La admisión de responsabilidad, en lo que aquí interesa, “</w:t>
      </w:r>
      <w:r w:rsidRPr="00C5465C">
        <w:rPr>
          <w:rFonts w:ascii="Bookman Old Style" w:hAnsi="Bookman Old Style"/>
          <w:i/>
          <w:sz w:val="28"/>
          <w:szCs w:val="28"/>
        </w:rPr>
        <w:t>debe contar con un grado racional de verosimilitud</w:t>
      </w:r>
      <w:r>
        <w:rPr>
          <w:rFonts w:ascii="Bookman Old Style" w:hAnsi="Bookman Old Style"/>
          <w:sz w:val="28"/>
          <w:szCs w:val="28"/>
        </w:rPr>
        <w:t xml:space="preserve">”. Eso significa que si el procesado acepta </w:t>
      </w:r>
      <w:r w:rsidR="00CD3508">
        <w:rPr>
          <w:rFonts w:ascii="Bookman Old Style" w:hAnsi="Bookman Old Style"/>
          <w:sz w:val="28"/>
          <w:szCs w:val="28"/>
        </w:rPr>
        <w:t>la suya</w:t>
      </w:r>
      <w:r>
        <w:rPr>
          <w:rFonts w:ascii="Bookman Old Style" w:hAnsi="Bookman Old Style"/>
          <w:sz w:val="28"/>
          <w:szCs w:val="28"/>
        </w:rPr>
        <w:t xml:space="preserve"> frente a un hecho inexistente, o en relación con una conducta de otro, o propia pero atípica, por ejemplo, es deber del Juez, en desarrollo del control sobre l</w:t>
      </w:r>
      <w:r w:rsidR="00CD3508">
        <w:rPr>
          <w:rFonts w:ascii="Bookman Old Style" w:hAnsi="Bookman Old Style"/>
          <w:sz w:val="28"/>
          <w:szCs w:val="28"/>
        </w:rPr>
        <w:t>a terminación anticipada del proceso</w:t>
      </w:r>
      <w:r>
        <w:rPr>
          <w:rFonts w:ascii="Bookman Old Style" w:hAnsi="Bookman Old Style"/>
          <w:sz w:val="28"/>
          <w:szCs w:val="28"/>
        </w:rPr>
        <w:t xml:space="preserve">, </w:t>
      </w:r>
      <w:r w:rsidR="00CD3508">
        <w:rPr>
          <w:rFonts w:ascii="Bookman Old Style" w:hAnsi="Bookman Old Style"/>
          <w:sz w:val="28"/>
          <w:szCs w:val="28"/>
        </w:rPr>
        <w:t xml:space="preserve">dictar fallo absolutorio. </w:t>
      </w:r>
      <w:r w:rsidR="007165FA">
        <w:rPr>
          <w:rFonts w:ascii="Bookman Old Style" w:hAnsi="Bookman Old Style"/>
          <w:sz w:val="28"/>
          <w:szCs w:val="28"/>
        </w:rPr>
        <w:t xml:space="preserve">Fue lo que hizo </w:t>
      </w:r>
      <w:r w:rsidR="00CD3508">
        <w:rPr>
          <w:rFonts w:ascii="Bookman Old Style" w:hAnsi="Bookman Old Style"/>
          <w:sz w:val="28"/>
          <w:szCs w:val="28"/>
        </w:rPr>
        <w:t>la segunda instancia</w:t>
      </w:r>
      <w:r w:rsidR="007165FA">
        <w:rPr>
          <w:rFonts w:ascii="Bookman Old Style" w:hAnsi="Bookman Old Style"/>
          <w:sz w:val="28"/>
          <w:szCs w:val="28"/>
        </w:rPr>
        <w:t xml:space="preserve"> en el presente caso, al establecer que el sindicado acept</w:t>
      </w:r>
      <w:r w:rsidR="00CD3508">
        <w:rPr>
          <w:rFonts w:ascii="Bookman Old Style" w:hAnsi="Bookman Old Style"/>
          <w:sz w:val="28"/>
          <w:szCs w:val="28"/>
        </w:rPr>
        <w:t>ó</w:t>
      </w:r>
      <w:r w:rsidR="007165FA">
        <w:rPr>
          <w:rFonts w:ascii="Bookman Old Style" w:hAnsi="Bookman Old Style"/>
          <w:sz w:val="28"/>
          <w:szCs w:val="28"/>
        </w:rPr>
        <w:t xml:space="preserve"> su compromiso penal respecto de una conducta que no era delito cuando la </w:t>
      </w:r>
      <w:r w:rsidR="007165FA">
        <w:rPr>
          <w:rFonts w:ascii="Bookman Old Style" w:hAnsi="Bookman Old Style"/>
          <w:sz w:val="28"/>
          <w:szCs w:val="28"/>
        </w:rPr>
        <w:lastRenderedPageBreak/>
        <w:t xml:space="preserve">realizó. Es claro, entonces, que el </w:t>
      </w:r>
      <w:r w:rsidR="007165FA" w:rsidRPr="007165FA">
        <w:rPr>
          <w:rFonts w:ascii="Bookman Old Style" w:hAnsi="Bookman Old Style"/>
          <w:i/>
          <w:sz w:val="28"/>
          <w:szCs w:val="28"/>
        </w:rPr>
        <w:t>ad quem</w:t>
      </w:r>
      <w:r w:rsidR="007165FA">
        <w:rPr>
          <w:rFonts w:ascii="Bookman Old Style" w:hAnsi="Bookman Old Style"/>
          <w:sz w:val="28"/>
          <w:szCs w:val="28"/>
        </w:rPr>
        <w:t xml:space="preserve"> no desbordó sus facultades. </w:t>
      </w:r>
      <w:r w:rsidR="00CD3508">
        <w:rPr>
          <w:rFonts w:ascii="Bookman Old Style" w:hAnsi="Bookman Old Style"/>
          <w:sz w:val="28"/>
          <w:szCs w:val="28"/>
        </w:rPr>
        <w:t xml:space="preserve"> </w:t>
      </w:r>
    </w:p>
    <w:p w:rsidR="00CD3508" w:rsidRDefault="00CD3508" w:rsidP="005D001E">
      <w:pPr>
        <w:spacing w:line="360" w:lineRule="auto"/>
        <w:jc w:val="both"/>
        <w:rPr>
          <w:rFonts w:ascii="Bookman Old Style" w:hAnsi="Bookman Old Style"/>
          <w:sz w:val="28"/>
          <w:szCs w:val="28"/>
        </w:rPr>
      </w:pPr>
    </w:p>
    <w:p w:rsidR="00E33008" w:rsidRPr="00EF15F5" w:rsidRDefault="007165FA" w:rsidP="007165FA">
      <w:pPr>
        <w:spacing w:line="360" w:lineRule="auto"/>
        <w:ind w:firstLine="708"/>
        <w:jc w:val="both"/>
        <w:rPr>
          <w:rFonts w:ascii="Bookman Old Style" w:hAnsi="Bookman Old Style"/>
          <w:sz w:val="28"/>
          <w:szCs w:val="28"/>
        </w:rPr>
      </w:pPr>
      <w:r>
        <w:rPr>
          <w:rFonts w:ascii="Bookman Old Style" w:hAnsi="Bookman Old Style"/>
          <w:b/>
          <w:sz w:val="28"/>
          <w:szCs w:val="28"/>
        </w:rPr>
        <w:t>3</w:t>
      </w:r>
      <w:r w:rsidR="00E33008" w:rsidRPr="00EF15F5">
        <w:rPr>
          <w:rFonts w:ascii="Bookman Old Style" w:hAnsi="Bookman Old Style"/>
          <w:b/>
          <w:sz w:val="28"/>
          <w:szCs w:val="28"/>
        </w:rPr>
        <w:t xml:space="preserve">. </w:t>
      </w:r>
      <w:r>
        <w:rPr>
          <w:rFonts w:ascii="Bookman Old Style" w:hAnsi="Bookman Old Style"/>
          <w:sz w:val="28"/>
          <w:szCs w:val="28"/>
        </w:rPr>
        <w:t>Ahora bien</w:t>
      </w:r>
      <w:r w:rsidR="00B7110C" w:rsidRPr="00EF15F5">
        <w:rPr>
          <w:rFonts w:ascii="Bookman Old Style" w:hAnsi="Bookman Old Style"/>
          <w:sz w:val="28"/>
          <w:szCs w:val="28"/>
        </w:rPr>
        <w:t xml:space="preserve">, </w:t>
      </w:r>
      <w:r>
        <w:rPr>
          <w:rFonts w:ascii="Bookman Old Style" w:hAnsi="Bookman Old Style"/>
          <w:sz w:val="28"/>
          <w:szCs w:val="28"/>
        </w:rPr>
        <w:t xml:space="preserve">ya de cara a la censura, </w:t>
      </w:r>
      <w:r w:rsidR="00B7110C" w:rsidRPr="00EF15F5">
        <w:rPr>
          <w:rFonts w:ascii="Bookman Old Style" w:hAnsi="Bookman Old Style"/>
          <w:sz w:val="28"/>
          <w:szCs w:val="28"/>
        </w:rPr>
        <w:t>en aras de desentrañar</w:t>
      </w:r>
      <w:r>
        <w:rPr>
          <w:rFonts w:ascii="Bookman Old Style" w:hAnsi="Bookman Old Style"/>
          <w:sz w:val="28"/>
          <w:szCs w:val="28"/>
        </w:rPr>
        <w:t xml:space="preserve"> la Sala</w:t>
      </w:r>
      <w:r w:rsidR="00B7110C" w:rsidRPr="00EF15F5">
        <w:rPr>
          <w:rFonts w:ascii="Bookman Old Style" w:hAnsi="Bookman Old Style"/>
          <w:sz w:val="28"/>
          <w:szCs w:val="28"/>
        </w:rPr>
        <w:t xml:space="preserve"> de qué lado está la razón</w:t>
      </w:r>
      <w:r w:rsidR="002C2D3D" w:rsidRPr="00EF15F5">
        <w:rPr>
          <w:rFonts w:ascii="Bookman Old Style" w:hAnsi="Bookman Old Style"/>
          <w:sz w:val="28"/>
          <w:szCs w:val="28"/>
        </w:rPr>
        <w:t>, si del Tribunal</w:t>
      </w:r>
      <w:r w:rsidR="00A7692C" w:rsidRPr="00EF15F5">
        <w:rPr>
          <w:rFonts w:ascii="Bookman Old Style" w:hAnsi="Bookman Old Style"/>
          <w:sz w:val="28"/>
          <w:szCs w:val="28"/>
        </w:rPr>
        <w:t xml:space="preserve">, </w:t>
      </w:r>
      <w:r w:rsidR="002C2D3D" w:rsidRPr="00EF15F5">
        <w:rPr>
          <w:rFonts w:ascii="Bookman Old Style" w:hAnsi="Bookman Old Style"/>
          <w:sz w:val="28"/>
          <w:szCs w:val="28"/>
        </w:rPr>
        <w:t>que afirma la atipicidad absoluta de la conducta admitida por el procesado</w:t>
      </w:r>
      <w:r w:rsidR="00A7692C" w:rsidRPr="00EF15F5">
        <w:rPr>
          <w:rFonts w:ascii="Bookman Old Style" w:hAnsi="Bookman Old Style"/>
          <w:sz w:val="28"/>
          <w:szCs w:val="28"/>
        </w:rPr>
        <w:t>,</w:t>
      </w:r>
      <w:r w:rsidR="002C2D3D" w:rsidRPr="00EF15F5">
        <w:rPr>
          <w:rFonts w:ascii="Bookman Old Style" w:hAnsi="Bookman Old Style"/>
          <w:sz w:val="28"/>
          <w:szCs w:val="28"/>
        </w:rPr>
        <w:t xml:space="preserve"> o de la Fiscalía</w:t>
      </w:r>
      <w:r w:rsidR="00A7692C" w:rsidRPr="00EF15F5">
        <w:rPr>
          <w:rFonts w:ascii="Bookman Old Style" w:hAnsi="Bookman Old Style"/>
          <w:sz w:val="28"/>
          <w:szCs w:val="28"/>
        </w:rPr>
        <w:t>,</w:t>
      </w:r>
      <w:r w:rsidR="002C2D3D" w:rsidRPr="00EF15F5">
        <w:rPr>
          <w:rFonts w:ascii="Bookman Old Style" w:hAnsi="Bookman Old Style"/>
          <w:sz w:val="28"/>
          <w:szCs w:val="28"/>
        </w:rPr>
        <w:t xml:space="preserve"> que sostiene lo contrario, </w:t>
      </w:r>
      <w:r w:rsidR="00223F4B" w:rsidRPr="00EF15F5">
        <w:rPr>
          <w:rFonts w:ascii="Bookman Old Style" w:hAnsi="Bookman Old Style"/>
          <w:sz w:val="28"/>
          <w:szCs w:val="28"/>
        </w:rPr>
        <w:t xml:space="preserve">hace </w:t>
      </w:r>
      <w:r w:rsidR="00A7692C" w:rsidRPr="00EF15F5">
        <w:rPr>
          <w:rFonts w:ascii="Bookman Old Style" w:hAnsi="Bookman Old Style"/>
          <w:sz w:val="28"/>
          <w:szCs w:val="28"/>
        </w:rPr>
        <w:t>las siguientes precisiones:</w:t>
      </w:r>
      <w:r w:rsidR="002C2D3D" w:rsidRPr="00EF15F5">
        <w:rPr>
          <w:rFonts w:ascii="Bookman Old Style" w:hAnsi="Bookman Old Style"/>
          <w:sz w:val="28"/>
          <w:szCs w:val="28"/>
        </w:rPr>
        <w:t xml:space="preserve"> </w:t>
      </w:r>
    </w:p>
    <w:p w:rsidR="002C2D3D" w:rsidRPr="00EF15F5" w:rsidRDefault="002C2D3D" w:rsidP="005D001E">
      <w:pPr>
        <w:spacing w:line="360" w:lineRule="auto"/>
        <w:jc w:val="both"/>
        <w:rPr>
          <w:rFonts w:ascii="Bookman Old Style" w:hAnsi="Bookman Old Style"/>
          <w:sz w:val="28"/>
          <w:szCs w:val="28"/>
        </w:rPr>
      </w:pPr>
    </w:p>
    <w:p w:rsidR="00E33008" w:rsidRPr="00EF15F5" w:rsidRDefault="00E33008" w:rsidP="009129B1">
      <w:pPr>
        <w:spacing w:line="360" w:lineRule="auto"/>
        <w:jc w:val="both"/>
        <w:rPr>
          <w:rFonts w:ascii="Bookman Old Style" w:hAnsi="Bookman Old Style"/>
          <w:sz w:val="28"/>
          <w:szCs w:val="28"/>
        </w:rPr>
      </w:pPr>
      <w:r w:rsidRPr="00EF15F5">
        <w:rPr>
          <w:rFonts w:ascii="Bookman Old Style" w:hAnsi="Bookman Old Style"/>
          <w:sz w:val="28"/>
          <w:szCs w:val="28"/>
        </w:rPr>
        <w:tab/>
      </w:r>
      <w:r w:rsidR="004F084A">
        <w:rPr>
          <w:rFonts w:ascii="Bookman Old Style" w:hAnsi="Bookman Old Style"/>
          <w:b/>
          <w:sz w:val="28"/>
          <w:szCs w:val="28"/>
        </w:rPr>
        <w:t>3</w:t>
      </w:r>
      <w:r w:rsidRPr="00EF15F5">
        <w:rPr>
          <w:rFonts w:ascii="Bookman Old Style" w:hAnsi="Bookman Old Style"/>
          <w:b/>
          <w:sz w:val="28"/>
          <w:szCs w:val="28"/>
        </w:rPr>
        <w:t xml:space="preserve">.1. </w:t>
      </w:r>
      <w:r w:rsidR="00A7692C" w:rsidRPr="00EF15F5">
        <w:rPr>
          <w:rFonts w:ascii="Bookman Old Style" w:hAnsi="Bookman Old Style"/>
          <w:sz w:val="28"/>
          <w:szCs w:val="28"/>
        </w:rPr>
        <w:t>El delito de no reintegro de dineros captados ilegalmente del público fue introducido por primera vez al derecho positivo colombiano</w:t>
      </w:r>
      <w:r w:rsidR="002C2D3D" w:rsidRPr="00EF15F5">
        <w:rPr>
          <w:rFonts w:ascii="Bookman Old Style" w:hAnsi="Bookman Old Style"/>
          <w:sz w:val="28"/>
          <w:szCs w:val="28"/>
        </w:rPr>
        <w:t xml:space="preserve"> a través del artículo 2º del Decreto Legislativo 4336 de</w:t>
      </w:r>
      <w:r w:rsidR="00223F4B" w:rsidRPr="00EF15F5">
        <w:rPr>
          <w:rFonts w:ascii="Bookman Old Style" w:hAnsi="Bookman Old Style"/>
          <w:sz w:val="28"/>
          <w:szCs w:val="28"/>
        </w:rPr>
        <w:t xml:space="preserve"> noviembre 17 de</w:t>
      </w:r>
      <w:r w:rsidR="002C2D3D" w:rsidRPr="00EF15F5">
        <w:rPr>
          <w:rFonts w:ascii="Bookman Old Style" w:hAnsi="Bookman Old Style"/>
          <w:sz w:val="28"/>
          <w:szCs w:val="28"/>
        </w:rPr>
        <w:t xml:space="preserve"> 2008</w:t>
      </w:r>
      <w:r w:rsidR="009129B1" w:rsidRPr="00EF15F5">
        <w:rPr>
          <w:rFonts w:ascii="Bookman Old Style" w:hAnsi="Bookman Old Style"/>
          <w:sz w:val="28"/>
          <w:szCs w:val="28"/>
        </w:rPr>
        <w:t>, en los siguientes términos:</w:t>
      </w:r>
    </w:p>
    <w:p w:rsidR="00E33008" w:rsidRPr="00EF15F5" w:rsidRDefault="00E33008" w:rsidP="009129B1">
      <w:pPr>
        <w:spacing w:line="360" w:lineRule="auto"/>
        <w:jc w:val="both"/>
        <w:rPr>
          <w:rFonts w:ascii="Bookman Old Style" w:hAnsi="Bookman Old Style"/>
          <w:sz w:val="28"/>
          <w:szCs w:val="28"/>
        </w:rPr>
      </w:pPr>
    </w:p>
    <w:p w:rsidR="009129B1" w:rsidRPr="00EF15F5" w:rsidRDefault="009129B1" w:rsidP="009129B1">
      <w:pPr>
        <w:pStyle w:val="NormalWeb"/>
        <w:spacing w:before="0" w:beforeAutospacing="0" w:after="324" w:afterAutospacing="0" w:line="360" w:lineRule="auto"/>
        <w:ind w:left="709"/>
        <w:jc w:val="both"/>
        <w:rPr>
          <w:rFonts w:ascii="Bookman Old Style" w:hAnsi="Bookman Old Style" w:cs="Arial"/>
          <w:i/>
          <w:sz w:val="28"/>
          <w:szCs w:val="28"/>
          <w:shd w:val="clear" w:color="auto" w:fill="FFFFFF"/>
        </w:rPr>
      </w:pPr>
      <w:r w:rsidRPr="00EF15F5">
        <w:rPr>
          <w:rFonts w:ascii="Bookman Old Style" w:hAnsi="Bookman Old Style" w:cs="Arial"/>
          <w:b/>
          <w:bCs/>
          <w:i/>
          <w:sz w:val="28"/>
          <w:szCs w:val="28"/>
          <w:shd w:val="clear" w:color="auto" w:fill="FFFFFF"/>
        </w:rPr>
        <w:t>“Artícul</w:t>
      </w:r>
      <w:bookmarkStart w:id="0" w:name="2"/>
      <w:bookmarkEnd w:id="0"/>
      <w:r w:rsidR="00813320" w:rsidRPr="00EF15F5">
        <w:rPr>
          <w:rFonts w:ascii="Bookman Old Style" w:hAnsi="Bookman Old Style" w:cs="Arial"/>
          <w:b/>
          <w:bCs/>
          <w:i/>
          <w:sz w:val="28"/>
          <w:szCs w:val="28"/>
          <w:shd w:val="clear" w:color="auto" w:fill="FFFFFF"/>
        </w:rPr>
        <w:t xml:space="preserve">o </w:t>
      </w:r>
      <w:r w:rsidRPr="00EF15F5">
        <w:rPr>
          <w:rFonts w:ascii="Bookman Old Style" w:hAnsi="Bookman Old Style" w:cs="Arial"/>
          <w:b/>
          <w:bCs/>
          <w:i/>
          <w:sz w:val="28"/>
          <w:szCs w:val="28"/>
          <w:shd w:val="clear" w:color="auto" w:fill="FFFFFF"/>
        </w:rPr>
        <w:t>2°. </w:t>
      </w:r>
      <w:r w:rsidRPr="00EF15F5">
        <w:rPr>
          <w:rFonts w:ascii="Bookman Old Style" w:hAnsi="Bookman Old Style" w:cs="Arial"/>
          <w:i/>
          <w:sz w:val="28"/>
          <w:szCs w:val="28"/>
          <w:shd w:val="clear" w:color="auto" w:fill="FFFFFF"/>
        </w:rPr>
        <w:t>Adicionase el artículo </w:t>
      </w:r>
      <w:hyperlink r:id="rId7" w:anchor="316" w:tgtFrame="_blank" w:history="1">
        <w:r w:rsidRPr="00EF15F5">
          <w:rPr>
            <w:rStyle w:val="Hipervnculo"/>
            <w:rFonts w:ascii="Bookman Old Style" w:eastAsiaTheme="majorEastAsia" w:hAnsi="Bookman Old Style" w:cs="Arial"/>
            <w:i/>
            <w:color w:val="auto"/>
            <w:sz w:val="28"/>
            <w:szCs w:val="28"/>
            <w:shd w:val="clear" w:color="auto" w:fill="FFFFFF"/>
          </w:rPr>
          <w:t>316A</w:t>
        </w:r>
      </w:hyperlink>
      <w:r w:rsidRPr="00EF15F5">
        <w:rPr>
          <w:rFonts w:ascii="Bookman Old Style" w:hAnsi="Bookman Old Style" w:cs="Arial"/>
          <w:i/>
          <w:sz w:val="28"/>
          <w:szCs w:val="28"/>
          <w:shd w:val="clear" w:color="auto" w:fill="FFFFFF"/>
        </w:rPr>
        <w:t> a la Ley 599 de 2000, el cual quedará así:</w:t>
      </w:r>
    </w:p>
    <w:p w:rsidR="00813320" w:rsidRPr="00EF15F5" w:rsidRDefault="009129B1" w:rsidP="009129B1">
      <w:pPr>
        <w:pStyle w:val="NormalWeb"/>
        <w:spacing w:before="0" w:beforeAutospacing="0" w:after="324" w:afterAutospacing="0" w:line="360" w:lineRule="auto"/>
        <w:ind w:left="709"/>
        <w:jc w:val="both"/>
        <w:rPr>
          <w:rFonts w:ascii="Bookman Old Style" w:hAnsi="Bookman Old Style" w:cs="Arial"/>
          <w:i/>
          <w:sz w:val="28"/>
          <w:szCs w:val="28"/>
          <w:shd w:val="clear" w:color="auto" w:fill="FFFFFF"/>
        </w:rPr>
      </w:pPr>
      <w:r w:rsidRPr="00EF15F5">
        <w:rPr>
          <w:rFonts w:ascii="Bookman Old Style" w:hAnsi="Bookman Old Style" w:cs="Arial"/>
          <w:b/>
          <w:bCs/>
          <w:i/>
          <w:sz w:val="28"/>
          <w:szCs w:val="28"/>
          <w:shd w:val="clear" w:color="auto" w:fill="FFFFFF"/>
        </w:rPr>
        <w:t>"Artículo 316A. </w:t>
      </w:r>
      <w:r w:rsidRPr="00EF15F5">
        <w:rPr>
          <w:rFonts w:ascii="Bookman Old Style" w:hAnsi="Bookman Old Style" w:cs="Arial"/>
          <w:i/>
          <w:sz w:val="28"/>
          <w:szCs w:val="28"/>
          <w:shd w:val="clear" w:color="auto" w:fill="FFFFFF"/>
        </w:rPr>
        <w:t>Independientemente de la sanción a que se haga acreedor el sujeto activo de la conducta por el hecho de la captación masiva y habitual, quien habiendo captado recursos del público, no los reintegre, por esta sola conducta incurrirá en prisión de noventa y seis (96) a ciento ochenta (180) meses y multa de ciento treinta y tres punto treinta y tres (133.33) a quince mil (15.000) salarios mínimos legales mensuales vigentes.</w:t>
      </w:r>
    </w:p>
    <w:p w:rsidR="009129B1" w:rsidRPr="00EF15F5" w:rsidRDefault="009129B1" w:rsidP="009129B1">
      <w:pPr>
        <w:pStyle w:val="NormalWeb"/>
        <w:spacing w:before="0" w:beforeAutospacing="0" w:after="324" w:afterAutospacing="0" w:line="360" w:lineRule="auto"/>
        <w:ind w:left="709"/>
        <w:jc w:val="both"/>
        <w:rPr>
          <w:rFonts w:ascii="Bookman Old Style" w:hAnsi="Bookman Old Style" w:cs="Arial"/>
          <w:i/>
          <w:sz w:val="28"/>
          <w:szCs w:val="28"/>
          <w:shd w:val="clear" w:color="auto" w:fill="FFFFFF"/>
        </w:rPr>
      </w:pPr>
      <w:r w:rsidRPr="00EF15F5">
        <w:rPr>
          <w:rFonts w:ascii="Bookman Old Style" w:hAnsi="Bookman Old Style" w:cs="Arial"/>
          <w:b/>
          <w:bCs/>
          <w:i/>
          <w:sz w:val="28"/>
          <w:szCs w:val="28"/>
          <w:shd w:val="clear" w:color="auto" w:fill="FFFFFF"/>
        </w:rPr>
        <w:t>Parágrafo. </w:t>
      </w:r>
      <w:r w:rsidRPr="00EF15F5">
        <w:rPr>
          <w:rFonts w:ascii="Bookman Old Style" w:hAnsi="Bookman Old Style" w:cs="Arial"/>
          <w:i/>
          <w:sz w:val="28"/>
          <w:szCs w:val="28"/>
          <w:shd w:val="clear" w:color="auto" w:fill="FFFFFF"/>
        </w:rPr>
        <w:t xml:space="preserve">Los Fiscales que conozcan de los procesos penales que correspondan a este tipo penal, por la falta de devolución de dineros captados antes de la vigencia </w:t>
      </w:r>
      <w:r w:rsidRPr="00EF15F5">
        <w:rPr>
          <w:rFonts w:ascii="Bookman Old Style" w:hAnsi="Bookman Old Style" w:cs="Arial"/>
          <w:i/>
          <w:sz w:val="28"/>
          <w:szCs w:val="28"/>
          <w:shd w:val="clear" w:color="auto" w:fill="FFFFFF"/>
        </w:rPr>
        <w:lastRenderedPageBreak/>
        <w:t>de esta norma, podrán aplicar de manera preferente el principio de oportunidad en aras de procurar la devolución de los recursos”.</w:t>
      </w:r>
    </w:p>
    <w:p w:rsidR="00A723C5" w:rsidRPr="00EF15F5" w:rsidRDefault="009129B1" w:rsidP="00A723C5">
      <w:pPr>
        <w:pStyle w:val="NormalWeb"/>
        <w:spacing w:before="0" w:beforeAutospacing="0" w:after="324" w:afterAutospacing="0" w:line="360" w:lineRule="auto"/>
        <w:jc w:val="both"/>
        <w:rPr>
          <w:rFonts w:ascii="Bookman Old Style" w:hAnsi="Bookman Old Style" w:cs="Arial"/>
          <w:sz w:val="28"/>
          <w:szCs w:val="28"/>
          <w:shd w:val="clear" w:color="auto" w:fill="FFFFFF"/>
        </w:rPr>
      </w:pPr>
      <w:r w:rsidRPr="00EF15F5">
        <w:rPr>
          <w:rFonts w:ascii="Bookman Old Style" w:hAnsi="Bookman Old Style" w:cs="Arial"/>
          <w:b/>
          <w:bCs/>
          <w:sz w:val="28"/>
          <w:szCs w:val="28"/>
          <w:shd w:val="clear" w:color="auto" w:fill="FFFFFF"/>
        </w:rPr>
        <w:tab/>
      </w:r>
      <w:r w:rsidR="00A723C5" w:rsidRPr="00EF15F5">
        <w:rPr>
          <w:rFonts w:ascii="Bookman Old Style" w:hAnsi="Bookman Old Style" w:cs="Arial"/>
          <w:sz w:val="28"/>
          <w:szCs w:val="28"/>
          <w:shd w:val="clear" w:color="auto" w:fill="FFFFFF"/>
        </w:rPr>
        <w:t>La creación de ese delito</w:t>
      </w:r>
      <w:r w:rsidR="00C41A69" w:rsidRPr="00EF15F5">
        <w:rPr>
          <w:rFonts w:ascii="Bookman Old Style" w:hAnsi="Bookman Old Style" w:cs="Arial"/>
          <w:sz w:val="28"/>
          <w:szCs w:val="28"/>
          <w:shd w:val="clear" w:color="auto" w:fill="FFFFFF"/>
        </w:rPr>
        <w:t xml:space="preserve"> y el </w:t>
      </w:r>
      <w:r w:rsidR="00A723C5" w:rsidRPr="00EF15F5">
        <w:rPr>
          <w:rFonts w:ascii="Bookman Old Style" w:hAnsi="Bookman Old Style" w:cs="Arial"/>
          <w:sz w:val="28"/>
          <w:szCs w:val="28"/>
          <w:shd w:val="clear" w:color="auto" w:fill="FFFFFF"/>
        </w:rPr>
        <w:t>mayor rigor punitivo</w:t>
      </w:r>
      <w:r w:rsidR="00C41A69" w:rsidRPr="00EF15F5">
        <w:rPr>
          <w:rFonts w:ascii="Bookman Old Style" w:hAnsi="Bookman Old Style" w:cs="Arial"/>
          <w:sz w:val="28"/>
          <w:szCs w:val="28"/>
          <w:shd w:val="clear" w:color="auto" w:fill="FFFFFF"/>
        </w:rPr>
        <w:t xml:space="preserve"> </w:t>
      </w:r>
      <w:r w:rsidR="00813320" w:rsidRPr="00EF15F5">
        <w:rPr>
          <w:rFonts w:ascii="Bookman Old Style" w:hAnsi="Bookman Old Style" w:cs="Arial"/>
          <w:sz w:val="28"/>
          <w:szCs w:val="28"/>
          <w:shd w:val="clear" w:color="auto" w:fill="FFFFFF"/>
        </w:rPr>
        <w:t>adoptado</w:t>
      </w:r>
      <w:r w:rsidR="00C41A69" w:rsidRPr="00EF15F5">
        <w:rPr>
          <w:rFonts w:ascii="Bookman Old Style" w:hAnsi="Bookman Old Style" w:cs="Arial"/>
          <w:sz w:val="28"/>
          <w:szCs w:val="28"/>
          <w:shd w:val="clear" w:color="auto" w:fill="FFFFFF"/>
        </w:rPr>
        <w:t xml:space="preserve"> en el mismo Decreto para </w:t>
      </w:r>
      <w:r w:rsidR="00A723C5" w:rsidRPr="00EF15F5">
        <w:rPr>
          <w:rFonts w:ascii="Bookman Old Style" w:hAnsi="Bookman Old Style" w:cs="Arial"/>
          <w:sz w:val="28"/>
          <w:szCs w:val="28"/>
          <w:shd w:val="clear" w:color="auto" w:fill="FFFFFF"/>
        </w:rPr>
        <w:t>el</w:t>
      </w:r>
      <w:r w:rsidR="00C41A69" w:rsidRPr="00EF15F5">
        <w:rPr>
          <w:rFonts w:ascii="Bookman Old Style" w:hAnsi="Bookman Old Style" w:cs="Arial"/>
          <w:sz w:val="28"/>
          <w:szCs w:val="28"/>
          <w:shd w:val="clear" w:color="auto" w:fill="FFFFFF"/>
        </w:rPr>
        <w:t xml:space="preserve"> contemplad</w:t>
      </w:r>
      <w:r w:rsidR="00A723C5" w:rsidRPr="00EF15F5">
        <w:rPr>
          <w:rFonts w:ascii="Bookman Old Style" w:hAnsi="Bookman Old Style" w:cs="Arial"/>
          <w:sz w:val="28"/>
          <w:szCs w:val="28"/>
          <w:shd w:val="clear" w:color="auto" w:fill="FFFFFF"/>
        </w:rPr>
        <w:t>o</w:t>
      </w:r>
      <w:r w:rsidR="00C41A69" w:rsidRPr="00EF15F5">
        <w:rPr>
          <w:rFonts w:ascii="Bookman Old Style" w:hAnsi="Bookman Old Style" w:cs="Arial"/>
          <w:sz w:val="28"/>
          <w:szCs w:val="28"/>
          <w:shd w:val="clear" w:color="auto" w:fill="FFFFFF"/>
        </w:rPr>
        <w:t xml:space="preserve"> en e</w:t>
      </w:r>
      <w:r w:rsidR="00C90DD0" w:rsidRPr="00EF15F5">
        <w:rPr>
          <w:rFonts w:ascii="Bookman Old Style" w:hAnsi="Bookman Old Style" w:cs="Arial"/>
          <w:sz w:val="28"/>
          <w:szCs w:val="28"/>
          <w:shd w:val="clear" w:color="auto" w:fill="FFFFFF"/>
        </w:rPr>
        <w:t xml:space="preserve">l artículo 316 del Código Penal –al cual, además, se le agregaron varios verbos rectores y una agravante punitiva— </w:t>
      </w:r>
      <w:r w:rsidR="00C41A69" w:rsidRPr="00EF15F5">
        <w:rPr>
          <w:rFonts w:ascii="Bookman Old Style" w:hAnsi="Bookman Old Style" w:cs="Arial"/>
          <w:sz w:val="28"/>
          <w:szCs w:val="28"/>
          <w:shd w:val="clear" w:color="auto" w:fill="FFFFFF"/>
        </w:rPr>
        <w:t xml:space="preserve"> se consideraron instrumentos necesarios para conjurar </w:t>
      </w:r>
      <w:r w:rsidR="00223F4B" w:rsidRPr="00EF15F5">
        <w:rPr>
          <w:rFonts w:ascii="Bookman Old Style" w:hAnsi="Bookman Old Style" w:cs="Arial"/>
          <w:sz w:val="28"/>
          <w:szCs w:val="28"/>
          <w:shd w:val="clear" w:color="auto" w:fill="FFFFFF"/>
        </w:rPr>
        <w:t>el estado de</w:t>
      </w:r>
      <w:r w:rsidR="00C41A69" w:rsidRPr="00EF15F5">
        <w:rPr>
          <w:rFonts w:ascii="Bookman Old Style" w:hAnsi="Bookman Old Style" w:cs="Arial"/>
          <w:sz w:val="28"/>
          <w:szCs w:val="28"/>
          <w:shd w:val="clear" w:color="auto" w:fill="FFFFFF"/>
        </w:rPr>
        <w:t xml:space="preserve"> </w:t>
      </w:r>
      <w:r w:rsidR="00223F4B" w:rsidRPr="00EF15F5">
        <w:rPr>
          <w:rFonts w:ascii="Bookman Old Style" w:hAnsi="Bookman Old Style" w:cs="Arial"/>
          <w:sz w:val="28"/>
          <w:szCs w:val="28"/>
          <w:shd w:val="clear" w:color="auto" w:fill="FFFFFF"/>
        </w:rPr>
        <w:t>e</w:t>
      </w:r>
      <w:r w:rsidR="00C41A69" w:rsidRPr="00EF15F5">
        <w:rPr>
          <w:rFonts w:ascii="Bookman Old Style" w:hAnsi="Bookman Old Style" w:cs="Arial"/>
          <w:sz w:val="28"/>
          <w:szCs w:val="28"/>
          <w:shd w:val="clear" w:color="auto" w:fill="FFFFFF"/>
        </w:rPr>
        <w:t xml:space="preserve">mergencia </w:t>
      </w:r>
      <w:r w:rsidR="00223F4B" w:rsidRPr="00EF15F5">
        <w:rPr>
          <w:rFonts w:ascii="Bookman Old Style" w:hAnsi="Bookman Old Style" w:cs="Arial"/>
          <w:sz w:val="28"/>
          <w:szCs w:val="28"/>
          <w:shd w:val="clear" w:color="auto" w:fill="FFFFFF"/>
        </w:rPr>
        <w:t>s</w:t>
      </w:r>
      <w:r w:rsidR="00C41A69" w:rsidRPr="00EF15F5">
        <w:rPr>
          <w:rFonts w:ascii="Bookman Old Style" w:hAnsi="Bookman Old Style" w:cs="Arial"/>
          <w:sz w:val="28"/>
          <w:szCs w:val="28"/>
          <w:shd w:val="clear" w:color="auto" w:fill="FFFFFF"/>
        </w:rPr>
        <w:t>ocial declarad</w:t>
      </w:r>
      <w:r w:rsidR="00223F4B" w:rsidRPr="00EF15F5">
        <w:rPr>
          <w:rFonts w:ascii="Bookman Old Style" w:hAnsi="Bookman Old Style" w:cs="Arial"/>
          <w:sz w:val="28"/>
          <w:szCs w:val="28"/>
          <w:shd w:val="clear" w:color="auto" w:fill="FFFFFF"/>
        </w:rPr>
        <w:t>o</w:t>
      </w:r>
      <w:r w:rsidR="00C41A69" w:rsidRPr="00EF15F5">
        <w:rPr>
          <w:rFonts w:ascii="Bookman Old Style" w:hAnsi="Bookman Old Style" w:cs="Arial"/>
          <w:sz w:val="28"/>
          <w:szCs w:val="28"/>
          <w:shd w:val="clear" w:color="auto" w:fill="FFFFFF"/>
        </w:rPr>
        <w:t xml:space="preserve"> mediante el Decreto 4333 de 2008, </w:t>
      </w:r>
      <w:r w:rsidR="00A723C5" w:rsidRPr="00EF15F5">
        <w:rPr>
          <w:rFonts w:ascii="Bookman Old Style" w:hAnsi="Bookman Old Style" w:cs="Arial"/>
          <w:sz w:val="28"/>
          <w:szCs w:val="28"/>
          <w:shd w:val="clear" w:color="auto" w:fill="FFFFFF"/>
        </w:rPr>
        <w:t xml:space="preserve">entre cuyas causas se relacionaron </w:t>
      </w:r>
      <w:r w:rsidR="00C41A69" w:rsidRPr="00EF15F5">
        <w:rPr>
          <w:rFonts w:ascii="Bookman Old Style" w:hAnsi="Bookman Old Style" w:cs="Arial"/>
          <w:sz w:val="28"/>
          <w:szCs w:val="28"/>
          <w:shd w:val="clear" w:color="auto" w:fill="FFFFFF"/>
        </w:rPr>
        <w:t>la incidencia</w:t>
      </w:r>
      <w:r w:rsidR="00A723C5" w:rsidRPr="00EF15F5">
        <w:rPr>
          <w:rFonts w:ascii="Bookman Old Style" w:hAnsi="Bookman Old Style" w:cs="Arial"/>
          <w:sz w:val="28"/>
          <w:szCs w:val="28"/>
          <w:shd w:val="clear" w:color="auto" w:fill="FFFFFF"/>
        </w:rPr>
        <w:t xml:space="preserve"> en el país</w:t>
      </w:r>
      <w:r w:rsidR="00C41A69" w:rsidRPr="00EF15F5">
        <w:rPr>
          <w:rFonts w:ascii="Bookman Old Style" w:hAnsi="Bookman Old Style" w:cs="Arial"/>
          <w:sz w:val="28"/>
          <w:szCs w:val="28"/>
          <w:shd w:val="clear" w:color="auto" w:fill="FFFFFF"/>
        </w:rPr>
        <w:t xml:space="preserve"> de la captación masiva y habitual de recursos del público sin autorización legal</w:t>
      </w:r>
      <w:r w:rsidR="00A723C5" w:rsidRPr="00EF15F5">
        <w:rPr>
          <w:rFonts w:ascii="Bookman Old Style" w:hAnsi="Bookman Old Style" w:cs="Arial"/>
          <w:sz w:val="28"/>
          <w:szCs w:val="28"/>
          <w:shd w:val="clear" w:color="auto" w:fill="FFFFFF"/>
        </w:rPr>
        <w:t xml:space="preserve"> y</w:t>
      </w:r>
      <w:r w:rsidR="00C41A69" w:rsidRPr="00EF15F5">
        <w:rPr>
          <w:rFonts w:ascii="Bookman Old Style" w:hAnsi="Bookman Old Style" w:cs="Arial"/>
          <w:sz w:val="28"/>
          <w:szCs w:val="28"/>
          <w:shd w:val="clear" w:color="auto" w:fill="FFFFFF"/>
        </w:rPr>
        <w:t xml:space="preserve"> el grave daño </w:t>
      </w:r>
      <w:r w:rsidR="00223F4B" w:rsidRPr="00EF15F5">
        <w:rPr>
          <w:rFonts w:ascii="Bookman Old Style" w:hAnsi="Bookman Old Style" w:cs="Arial"/>
          <w:sz w:val="28"/>
          <w:szCs w:val="28"/>
          <w:shd w:val="clear" w:color="auto" w:fill="FFFFFF"/>
        </w:rPr>
        <w:t>a la comunidad</w:t>
      </w:r>
      <w:r w:rsidR="00C41A69" w:rsidRPr="00EF15F5">
        <w:rPr>
          <w:rFonts w:ascii="Bookman Old Style" w:hAnsi="Bookman Old Style" w:cs="Arial"/>
          <w:sz w:val="28"/>
          <w:szCs w:val="28"/>
          <w:shd w:val="clear" w:color="auto" w:fill="FFFFFF"/>
        </w:rPr>
        <w:t xml:space="preserve"> </w:t>
      </w:r>
      <w:r w:rsidR="00813320" w:rsidRPr="00EF15F5">
        <w:rPr>
          <w:rFonts w:ascii="Bookman Old Style" w:hAnsi="Bookman Old Style" w:cs="Arial"/>
          <w:sz w:val="28"/>
          <w:szCs w:val="28"/>
          <w:shd w:val="clear" w:color="auto" w:fill="FFFFFF"/>
        </w:rPr>
        <w:t>derivado de</w:t>
      </w:r>
      <w:r w:rsidR="00A723C5" w:rsidRPr="00EF15F5">
        <w:rPr>
          <w:rFonts w:ascii="Bookman Old Style" w:hAnsi="Bookman Old Style" w:cs="Arial"/>
          <w:sz w:val="28"/>
          <w:szCs w:val="28"/>
          <w:shd w:val="clear" w:color="auto" w:fill="FFFFFF"/>
        </w:rPr>
        <w:t xml:space="preserve"> ello.</w:t>
      </w:r>
    </w:p>
    <w:p w:rsidR="00BB327D" w:rsidRPr="00EF15F5" w:rsidRDefault="00A723C5" w:rsidP="00A723C5">
      <w:pPr>
        <w:pStyle w:val="NormalWeb"/>
        <w:spacing w:before="0" w:beforeAutospacing="0" w:after="324" w:afterAutospacing="0" w:line="360" w:lineRule="auto"/>
        <w:jc w:val="both"/>
        <w:rPr>
          <w:rFonts w:ascii="Bookman Old Style" w:hAnsi="Bookman Old Style" w:cs="Arial"/>
          <w:sz w:val="28"/>
          <w:szCs w:val="28"/>
          <w:shd w:val="clear" w:color="auto" w:fill="FFFFFF"/>
        </w:rPr>
      </w:pPr>
      <w:r w:rsidRPr="00EF15F5">
        <w:rPr>
          <w:rFonts w:ascii="Bookman Old Style" w:hAnsi="Bookman Old Style" w:cs="Arial"/>
          <w:sz w:val="28"/>
          <w:szCs w:val="28"/>
          <w:shd w:val="clear" w:color="auto" w:fill="FFFFFF"/>
        </w:rPr>
        <w:tab/>
      </w:r>
      <w:r w:rsidR="004F084A">
        <w:rPr>
          <w:rFonts w:ascii="Bookman Old Style" w:hAnsi="Bookman Old Style" w:cs="Arial"/>
          <w:b/>
          <w:sz w:val="28"/>
          <w:szCs w:val="28"/>
          <w:shd w:val="clear" w:color="auto" w:fill="FFFFFF"/>
        </w:rPr>
        <w:t>3</w:t>
      </w:r>
      <w:r w:rsidRPr="00EF15F5">
        <w:rPr>
          <w:rFonts w:ascii="Bookman Old Style" w:hAnsi="Bookman Old Style" w:cs="Arial"/>
          <w:b/>
          <w:sz w:val="28"/>
          <w:szCs w:val="28"/>
          <w:shd w:val="clear" w:color="auto" w:fill="FFFFFF"/>
        </w:rPr>
        <w:t>.2.</w:t>
      </w:r>
      <w:r w:rsidR="008B4201" w:rsidRPr="00EF15F5">
        <w:rPr>
          <w:rFonts w:ascii="Bookman Old Style" w:hAnsi="Bookman Old Style" w:cs="Arial"/>
          <w:b/>
          <w:sz w:val="28"/>
          <w:szCs w:val="28"/>
          <w:shd w:val="clear" w:color="auto" w:fill="FFFFFF"/>
        </w:rPr>
        <w:t xml:space="preserve"> </w:t>
      </w:r>
      <w:r w:rsidRPr="00EF15F5">
        <w:rPr>
          <w:rFonts w:ascii="Bookman Old Style" w:hAnsi="Bookman Old Style" w:cs="Arial"/>
          <w:b/>
          <w:sz w:val="28"/>
          <w:szCs w:val="28"/>
          <w:shd w:val="clear" w:color="auto" w:fill="FFFFFF"/>
        </w:rPr>
        <w:t xml:space="preserve"> </w:t>
      </w:r>
      <w:r w:rsidR="008B4201" w:rsidRPr="00EF15F5">
        <w:rPr>
          <w:rFonts w:ascii="Bookman Old Style" w:hAnsi="Bookman Old Style" w:cs="Arial"/>
          <w:sz w:val="28"/>
          <w:szCs w:val="28"/>
          <w:shd w:val="clear" w:color="auto" w:fill="FFFFFF"/>
        </w:rPr>
        <w:t xml:space="preserve">La Corte Constitucional, por intermedio de la sentencia C 224 de 2008 revisó la constitucionalidad </w:t>
      </w:r>
      <w:r w:rsidR="00BB327D" w:rsidRPr="00EF15F5">
        <w:rPr>
          <w:rFonts w:ascii="Bookman Old Style" w:hAnsi="Bookman Old Style" w:cs="Arial"/>
          <w:sz w:val="28"/>
          <w:szCs w:val="28"/>
          <w:shd w:val="clear" w:color="auto" w:fill="FFFFFF"/>
        </w:rPr>
        <w:t xml:space="preserve">del Decreto 4336. Aparte de considerar que existía relación de conexidad entre las disposiciones penales allí consagradas y los motivos </w:t>
      </w:r>
      <w:r w:rsidR="00D948D5" w:rsidRPr="00EF15F5">
        <w:rPr>
          <w:rFonts w:ascii="Bookman Old Style" w:hAnsi="Bookman Old Style" w:cs="Arial"/>
          <w:sz w:val="28"/>
          <w:szCs w:val="28"/>
          <w:shd w:val="clear" w:color="auto" w:fill="FFFFFF"/>
        </w:rPr>
        <w:t>contenidos en el D</w:t>
      </w:r>
      <w:r w:rsidR="00BB327D" w:rsidRPr="00EF15F5">
        <w:rPr>
          <w:rFonts w:ascii="Bookman Old Style" w:hAnsi="Bookman Old Style" w:cs="Arial"/>
          <w:sz w:val="28"/>
          <w:szCs w:val="28"/>
          <w:shd w:val="clear" w:color="auto" w:fill="FFFFFF"/>
        </w:rPr>
        <w:t>ecreto por el cual se declaró el estado de emergencia, juzgó que las modificaciones introducidas al Código Penal, salvo la expresión “</w:t>
      </w:r>
      <w:r w:rsidR="00BB327D" w:rsidRPr="00EF15F5">
        <w:rPr>
          <w:rFonts w:ascii="Bookman Old Style" w:hAnsi="Bookman Old Style" w:cs="Arial"/>
          <w:i/>
          <w:sz w:val="28"/>
          <w:szCs w:val="28"/>
          <w:shd w:val="clear" w:color="auto" w:fill="FFFFFF"/>
        </w:rPr>
        <w:t>antes de la vigencia de esta norma</w:t>
      </w:r>
      <w:r w:rsidR="00BB327D" w:rsidRPr="00EF15F5">
        <w:rPr>
          <w:rFonts w:ascii="Bookman Old Style" w:hAnsi="Bookman Old Style" w:cs="Arial"/>
          <w:sz w:val="28"/>
          <w:szCs w:val="28"/>
          <w:shd w:val="clear" w:color="auto" w:fill="FFFFFF"/>
        </w:rPr>
        <w:t>” correspondiente al parágrafo del artículo 2º del Decreto Legislativo, eran conformes a la Constitución Política.</w:t>
      </w:r>
      <w:r w:rsidR="00D948D5" w:rsidRPr="00EF15F5">
        <w:rPr>
          <w:rFonts w:ascii="Bookman Old Style" w:hAnsi="Bookman Old Style" w:cs="Arial"/>
          <w:sz w:val="28"/>
          <w:szCs w:val="28"/>
          <w:shd w:val="clear" w:color="auto" w:fill="FFFFFF"/>
        </w:rPr>
        <w:t xml:space="preserve"> Condicionó su exequibilidad, no obstante, a que la medida legislativa perdiera vigencia un año después de expedida, salvo que el Congreso le otorgara carácter permanente. </w:t>
      </w:r>
    </w:p>
    <w:p w:rsidR="00A723C5" w:rsidRPr="00EF15F5" w:rsidRDefault="004F084A" w:rsidP="00BB327D">
      <w:pPr>
        <w:pStyle w:val="NormalWeb"/>
        <w:spacing w:before="0" w:beforeAutospacing="0" w:after="324" w:afterAutospacing="0" w:line="360" w:lineRule="auto"/>
        <w:ind w:firstLine="708"/>
        <w:jc w:val="both"/>
        <w:rPr>
          <w:rFonts w:ascii="Bookman Old Style" w:hAnsi="Bookman Old Style" w:cs="Arial"/>
          <w:sz w:val="28"/>
          <w:szCs w:val="28"/>
          <w:shd w:val="clear" w:color="auto" w:fill="FFFFFF"/>
        </w:rPr>
      </w:pPr>
      <w:r>
        <w:rPr>
          <w:rFonts w:ascii="Bookman Old Style" w:hAnsi="Bookman Old Style" w:cs="Arial"/>
          <w:b/>
          <w:sz w:val="28"/>
          <w:szCs w:val="28"/>
          <w:shd w:val="clear" w:color="auto" w:fill="FFFFFF"/>
        </w:rPr>
        <w:t>3</w:t>
      </w:r>
      <w:r w:rsidR="00BB327D" w:rsidRPr="00EF15F5">
        <w:rPr>
          <w:rFonts w:ascii="Bookman Old Style" w:hAnsi="Bookman Old Style" w:cs="Arial"/>
          <w:b/>
          <w:sz w:val="28"/>
          <w:szCs w:val="28"/>
          <w:shd w:val="clear" w:color="auto" w:fill="FFFFFF"/>
        </w:rPr>
        <w:t>.3.</w:t>
      </w:r>
      <w:r w:rsidR="00BB327D" w:rsidRPr="00EF15F5">
        <w:rPr>
          <w:rFonts w:ascii="Bookman Old Style" w:hAnsi="Bookman Old Style" w:cs="Arial"/>
          <w:sz w:val="28"/>
          <w:szCs w:val="28"/>
          <w:shd w:val="clear" w:color="auto" w:fill="FFFFFF"/>
        </w:rPr>
        <w:t xml:space="preserve"> </w:t>
      </w:r>
      <w:r w:rsidR="002222B6" w:rsidRPr="00EF15F5">
        <w:rPr>
          <w:rFonts w:ascii="Bookman Old Style" w:hAnsi="Bookman Old Style" w:cs="Arial"/>
          <w:sz w:val="28"/>
          <w:szCs w:val="28"/>
          <w:shd w:val="clear" w:color="auto" w:fill="FFFFFF"/>
        </w:rPr>
        <w:t>El Congreso lo hizo por intermedio</w:t>
      </w:r>
      <w:r w:rsidR="000C41E0" w:rsidRPr="00EF15F5">
        <w:rPr>
          <w:rFonts w:ascii="Bookman Old Style" w:hAnsi="Bookman Old Style" w:cs="Arial"/>
          <w:sz w:val="28"/>
          <w:szCs w:val="28"/>
          <w:shd w:val="clear" w:color="auto" w:fill="FFFFFF"/>
        </w:rPr>
        <w:t xml:space="preserve"> de la L</w:t>
      </w:r>
      <w:r w:rsidR="009B67B0" w:rsidRPr="00EF15F5">
        <w:rPr>
          <w:rFonts w:ascii="Bookman Old Style" w:hAnsi="Bookman Old Style" w:cs="Arial"/>
          <w:sz w:val="28"/>
          <w:szCs w:val="28"/>
          <w:shd w:val="clear" w:color="auto" w:fill="FFFFFF"/>
        </w:rPr>
        <w:t>ey 1357 del 12 de noviembre de 2009</w:t>
      </w:r>
      <w:r w:rsidR="002222B6" w:rsidRPr="00EF15F5">
        <w:rPr>
          <w:rFonts w:ascii="Bookman Old Style" w:hAnsi="Bookman Old Style" w:cs="Arial"/>
          <w:sz w:val="28"/>
          <w:szCs w:val="28"/>
          <w:shd w:val="clear" w:color="auto" w:fill="FFFFFF"/>
        </w:rPr>
        <w:t xml:space="preserve">. Allí </w:t>
      </w:r>
      <w:r w:rsidR="009B67B0" w:rsidRPr="00EF15F5">
        <w:rPr>
          <w:rFonts w:ascii="Bookman Old Style" w:hAnsi="Bookman Old Style" w:cs="Arial"/>
          <w:sz w:val="28"/>
          <w:szCs w:val="28"/>
          <w:shd w:val="clear" w:color="auto" w:fill="FFFFFF"/>
        </w:rPr>
        <w:t xml:space="preserve">adoptó las modificaciones </w:t>
      </w:r>
      <w:r w:rsidR="009B67B0" w:rsidRPr="00EF15F5">
        <w:rPr>
          <w:rFonts w:ascii="Bookman Old Style" w:hAnsi="Bookman Old Style" w:cs="Arial"/>
          <w:sz w:val="28"/>
          <w:szCs w:val="28"/>
          <w:shd w:val="clear" w:color="auto" w:fill="FFFFFF"/>
        </w:rPr>
        <w:lastRenderedPageBreak/>
        <w:t>penales introducidas a través del Decreto 4336 de 2008, menos la prevista en el parágrafo</w:t>
      </w:r>
      <w:r w:rsidR="000C41E0" w:rsidRPr="00EF15F5">
        <w:rPr>
          <w:rFonts w:ascii="Bookman Old Style" w:hAnsi="Bookman Old Style" w:cs="Arial"/>
          <w:sz w:val="28"/>
          <w:szCs w:val="28"/>
          <w:shd w:val="clear" w:color="auto" w:fill="FFFFFF"/>
        </w:rPr>
        <w:t xml:space="preserve"> de</w:t>
      </w:r>
      <w:r w:rsidR="009B67B0" w:rsidRPr="00EF15F5">
        <w:rPr>
          <w:rFonts w:ascii="Bookman Old Style" w:hAnsi="Bookman Old Style" w:cs="Arial"/>
          <w:sz w:val="28"/>
          <w:szCs w:val="28"/>
          <w:shd w:val="clear" w:color="auto" w:fill="FFFFFF"/>
        </w:rPr>
        <w:t xml:space="preserve"> </w:t>
      </w:r>
      <w:r w:rsidR="000C41E0" w:rsidRPr="00EF15F5">
        <w:rPr>
          <w:rFonts w:ascii="Bookman Old Style" w:hAnsi="Bookman Old Style" w:cs="Arial"/>
          <w:sz w:val="28"/>
          <w:szCs w:val="28"/>
          <w:shd w:val="clear" w:color="auto" w:fill="FFFFFF"/>
        </w:rPr>
        <w:t>su</w:t>
      </w:r>
      <w:r w:rsidR="009B67B0" w:rsidRPr="00EF15F5">
        <w:rPr>
          <w:rFonts w:ascii="Bookman Old Style" w:hAnsi="Bookman Old Style" w:cs="Arial"/>
          <w:sz w:val="28"/>
          <w:szCs w:val="28"/>
          <w:shd w:val="clear" w:color="auto" w:fill="FFFFFF"/>
        </w:rPr>
        <w:t xml:space="preserve"> artículo 2º.  </w:t>
      </w:r>
      <w:r w:rsidR="008E69E6" w:rsidRPr="00EF15F5">
        <w:rPr>
          <w:rFonts w:ascii="Bookman Old Style" w:hAnsi="Bookman Old Style" w:cs="Arial"/>
          <w:sz w:val="28"/>
          <w:szCs w:val="28"/>
          <w:shd w:val="clear" w:color="auto" w:fill="FFFFFF"/>
        </w:rPr>
        <w:t xml:space="preserve">El texto del </w:t>
      </w:r>
      <w:r w:rsidR="006079D7" w:rsidRPr="00EF15F5">
        <w:rPr>
          <w:rFonts w:ascii="Bookman Old Style" w:hAnsi="Bookman Old Style" w:cs="Arial"/>
          <w:sz w:val="28"/>
          <w:szCs w:val="28"/>
          <w:shd w:val="clear" w:color="auto" w:fill="FFFFFF"/>
        </w:rPr>
        <w:t>delito</w:t>
      </w:r>
      <w:r w:rsidR="008E69E6" w:rsidRPr="00EF15F5">
        <w:rPr>
          <w:rFonts w:ascii="Bookman Old Style" w:hAnsi="Bookman Old Style" w:cs="Arial"/>
          <w:sz w:val="28"/>
          <w:szCs w:val="28"/>
          <w:shd w:val="clear" w:color="auto" w:fill="FFFFFF"/>
        </w:rPr>
        <w:t xml:space="preserve"> definido en el art</w:t>
      </w:r>
      <w:r w:rsidR="000C41E0" w:rsidRPr="00EF15F5">
        <w:rPr>
          <w:rFonts w:ascii="Bookman Old Style" w:hAnsi="Bookman Old Style" w:cs="Arial"/>
          <w:sz w:val="28"/>
          <w:szCs w:val="28"/>
          <w:shd w:val="clear" w:color="auto" w:fill="FFFFFF"/>
        </w:rPr>
        <w:t xml:space="preserve">ículo 316 A que le adicionó la Ley al Código Penal, en particular, </w:t>
      </w:r>
      <w:r w:rsidR="005A2045" w:rsidRPr="00EF15F5">
        <w:rPr>
          <w:rFonts w:ascii="Bookman Old Style" w:hAnsi="Bookman Old Style" w:cs="Arial"/>
          <w:sz w:val="28"/>
          <w:szCs w:val="28"/>
          <w:shd w:val="clear" w:color="auto" w:fill="FFFFFF"/>
        </w:rPr>
        <w:t>quedó</w:t>
      </w:r>
      <w:r w:rsidR="000C41E0" w:rsidRPr="00EF15F5">
        <w:rPr>
          <w:rFonts w:ascii="Bookman Old Style" w:hAnsi="Bookman Old Style" w:cs="Arial"/>
          <w:sz w:val="28"/>
          <w:szCs w:val="28"/>
          <w:shd w:val="clear" w:color="auto" w:fill="FFFFFF"/>
        </w:rPr>
        <w:t xml:space="preserve"> exactamente</w:t>
      </w:r>
      <w:r w:rsidR="005A2045" w:rsidRPr="00EF15F5">
        <w:rPr>
          <w:rFonts w:ascii="Bookman Old Style" w:hAnsi="Bookman Old Style" w:cs="Arial"/>
          <w:sz w:val="28"/>
          <w:szCs w:val="28"/>
          <w:shd w:val="clear" w:color="auto" w:fill="FFFFFF"/>
        </w:rPr>
        <w:t xml:space="preserve"> igual</w:t>
      </w:r>
      <w:r w:rsidR="000C41E0" w:rsidRPr="00EF15F5">
        <w:rPr>
          <w:rFonts w:ascii="Bookman Old Style" w:hAnsi="Bookman Old Style" w:cs="Arial"/>
          <w:sz w:val="28"/>
          <w:szCs w:val="28"/>
          <w:shd w:val="clear" w:color="auto" w:fill="FFFFFF"/>
        </w:rPr>
        <w:t xml:space="preserve"> </w:t>
      </w:r>
      <w:r w:rsidR="008E69E6" w:rsidRPr="00EF15F5">
        <w:rPr>
          <w:rFonts w:ascii="Bookman Old Style" w:hAnsi="Bookman Old Style" w:cs="Arial"/>
          <w:sz w:val="28"/>
          <w:szCs w:val="28"/>
          <w:shd w:val="clear" w:color="auto" w:fill="FFFFFF"/>
        </w:rPr>
        <w:t>a</w:t>
      </w:r>
      <w:r w:rsidR="000C41E0" w:rsidRPr="00EF15F5">
        <w:rPr>
          <w:rFonts w:ascii="Bookman Old Style" w:hAnsi="Bookman Old Style" w:cs="Arial"/>
          <w:sz w:val="28"/>
          <w:szCs w:val="28"/>
          <w:shd w:val="clear" w:color="auto" w:fill="FFFFFF"/>
        </w:rPr>
        <w:t>l del Decr</w:t>
      </w:r>
      <w:r w:rsidR="005A2045" w:rsidRPr="00EF15F5">
        <w:rPr>
          <w:rFonts w:ascii="Bookman Old Style" w:hAnsi="Bookman Old Style" w:cs="Arial"/>
          <w:sz w:val="28"/>
          <w:szCs w:val="28"/>
          <w:shd w:val="clear" w:color="auto" w:fill="FFFFFF"/>
        </w:rPr>
        <w:t>eto Legislativo.</w:t>
      </w:r>
    </w:p>
    <w:p w:rsidR="000C41E0" w:rsidRPr="00EF15F5" w:rsidRDefault="004F084A" w:rsidP="00BB327D">
      <w:pPr>
        <w:pStyle w:val="NormalWeb"/>
        <w:spacing w:before="0" w:beforeAutospacing="0" w:after="324" w:afterAutospacing="0" w:line="360" w:lineRule="auto"/>
        <w:ind w:firstLine="708"/>
        <w:jc w:val="both"/>
        <w:rPr>
          <w:rFonts w:ascii="Bookman Old Style" w:hAnsi="Bookman Old Style" w:cs="Arial"/>
          <w:sz w:val="28"/>
          <w:szCs w:val="28"/>
          <w:shd w:val="clear" w:color="auto" w:fill="FFFFFF"/>
        </w:rPr>
      </w:pPr>
      <w:r>
        <w:rPr>
          <w:rFonts w:ascii="Bookman Old Style" w:hAnsi="Bookman Old Style" w:cs="Arial"/>
          <w:b/>
          <w:sz w:val="28"/>
          <w:szCs w:val="28"/>
          <w:shd w:val="clear" w:color="auto" w:fill="FFFFFF"/>
        </w:rPr>
        <w:t>3</w:t>
      </w:r>
      <w:r w:rsidR="008E69E6" w:rsidRPr="00EF15F5">
        <w:rPr>
          <w:rFonts w:ascii="Bookman Old Style" w:hAnsi="Bookman Old Style" w:cs="Arial"/>
          <w:b/>
          <w:sz w:val="28"/>
          <w:szCs w:val="28"/>
          <w:shd w:val="clear" w:color="auto" w:fill="FFFFFF"/>
        </w:rPr>
        <w:t xml:space="preserve">.4. </w:t>
      </w:r>
      <w:r w:rsidR="002222B6" w:rsidRPr="00EF15F5">
        <w:rPr>
          <w:rFonts w:ascii="Bookman Old Style" w:hAnsi="Bookman Old Style" w:cs="Arial"/>
          <w:sz w:val="28"/>
          <w:szCs w:val="28"/>
          <w:shd w:val="clear" w:color="auto" w:fill="FFFFFF"/>
        </w:rPr>
        <w:t xml:space="preserve">Ese nuevo </w:t>
      </w:r>
      <w:r w:rsidR="006079D7" w:rsidRPr="00EF15F5">
        <w:rPr>
          <w:rFonts w:ascii="Bookman Old Style" w:hAnsi="Bookman Old Style" w:cs="Arial"/>
          <w:sz w:val="28"/>
          <w:szCs w:val="28"/>
          <w:shd w:val="clear" w:color="auto" w:fill="FFFFFF"/>
        </w:rPr>
        <w:t>tipo penal</w:t>
      </w:r>
      <w:r w:rsidR="002222B6" w:rsidRPr="00EF15F5">
        <w:rPr>
          <w:rFonts w:ascii="Bookman Old Style" w:hAnsi="Bookman Old Style" w:cs="Arial"/>
          <w:sz w:val="28"/>
          <w:szCs w:val="28"/>
          <w:shd w:val="clear" w:color="auto" w:fill="FFFFFF"/>
        </w:rPr>
        <w:t xml:space="preserve">, no se discute, es autónomo. </w:t>
      </w:r>
      <w:r w:rsidR="006079D7" w:rsidRPr="00EF15F5">
        <w:rPr>
          <w:rFonts w:ascii="Bookman Old Style" w:hAnsi="Bookman Old Style" w:cs="Arial"/>
          <w:sz w:val="28"/>
          <w:szCs w:val="28"/>
          <w:shd w:val="clear" w:color="auto" w:fill="FFFFFF"/>
        </w:rPr>
        <w:t xml:space="preserve">Se configura a condición de que el sujeto agente, de quien no se exige ninguna calidad especial, haya captado recursos del público y omitido su reintegro. No es supuesto de su estructuración una condena previa del autor por la conducta punible de captación masiva y habitual de dinero contemplada en el artículo 316 del Código Penal. </w:t>
      </w:r>
      <w:r w:rsidR="00205309" w:rsidRPr="00EF15F5">
        <w:rPr>
          <w:rFonts w:ascii="Bookman Old Style" w:hAnsi="Bookman Old Style" w:cs="Arial"/>
          <w:sz w:val="28"/>
          <w:szCs w:val="28"/>
          <w:shd w:val="clear" w:color="auto" w:fill="FFFFFF"/>
        </w:rPr>
        <w:t>Por tanto, c</w:t>
      </w:r>
      <w:r w:rsidR="006079D7" w:rsidRPr="00EF15F5">
        <w:rPr>
          <w:rFonts w:ascii="Bookman Old Style" w:hAnsi="Bookman Old Style" w:cs="Arial"/>
          <w:sz w:val="28"/>
          <w:szCs w:val="28"/>
          <w:shd w:val="clear" w:color="auto" w:fill="FFFFFF"/>
        </w:rPr>
        <w:t xml:space="preserve">on independencia de que se le sancione o no por </w:t>
      </w:r>
      <w:r w:rsidR="00205309" w:rsidRPr="00EF15F5">
        <w:rPr>
          <w:rFonts w:ascii="Bookman Old Style" w:hAnsi="Bookman Old Style" w:cs="Arial"/>
          <w:sz w:val="28"/>
          <w:szCs w:val="28"/>
          <w:shd w:val="clear" w:color="auto" w:fill="FFFFFF"/>
        </w:rPr>
        <w:t>la captación</w:t>
      </w:r>
      <w:r w:rsidR="006079D7" w:rsidRPr="00EF15F5">
        <w:rPr>
          <w:rFonts w:ascii="Bookman Old Style" w:hAnsi="Bookman Old Style" w:cs="Arial"/>
          <w:sz w:val="28"/>
          <w:szCs w:val="28"/>
          <w:shd w:val="clear" w:color="auto" w:fill="FFFFFF"/>
        </w:rPr>
        <w:t xml:space="preserve">, </w:t>
      </w:r>
      <w:r w:rsidR="005170F5" w:rsidRPr="00EF15F5">
        <w:rPr>
          <w:rFonts w:ascii="Bookman Old Style" w:hAnsi="Bookman Old Style" w:cs="Arial"/>
          <w:sz w:val="28"/>
          <w:szCs w:val="28"/>
          <w:shd w:val="clear" w:color="auto" w:fill="FFFFFF"/>
        </w:rPr>
        <w:t>como</w:t>
      </w:r>
      <w:r w:rsidR="00205309" w:rsidRPr="00EF15F5">
        <w:rPr>
          <w:rFonts w:ascii="Bookman Old Style" w:hAnsi="Bookman Old Style" w:cs="Arial"/>
          <w:sz w:val="28"/>
          <w:szCs w:val="28"/>
          <w:shd w:val="clear" w:color="auto" w:fill="FFFFFF"/>
        </w:rPr>
        <w:t xml:space="preserve"> se expresa en</w:t>
      </w:r>
      <w:r w:rsidR="006079D7" w:rsidRPr="00EF15F5">
        <w:rPr>
          <w:rFonts w:ascii="Bookman Old Style" w:hAnsi="Bookman Old Style" w:cs="Arial"/>
          <w:sz w:val="28"/>
          <w:szCs w:val="28"/>
          <w:shd w:val="clear" w:color="auto" w:fill="FFFFFF"/>
        </w:rPr>
        <w:t xml:space="preserve"> el artículo 316 A, </w:t>
      </w:r>
      <w:r w:rsidR="00205309" w:rsidRPr="00EF15F5">
        <w:rPr>
          <w:rFonts w:ascii="Bookman Old Style" w:hAnsi="Bookman Old Style" w:cs="Arial"/>
          <w:sz w:val="28"/>
          <w:szCs w:val="28"/>
          <w:shd w:val="clear" w:color="auto" w:fill="FFFFFF"/>
        </w:rPr>
        <w:t xml:space="preserve">basta que lo haya hecho y dejado </w:t>
      </w:r>
      <w:r w:rsidR="005170F5" w:rsidRPr="00EF15F5">
        <w:rPr>
          <w:rFonts w:ascii="Bookman Old Style" w:hAnsi="Bookman Old Style" w:cs="Arial"/>
          <w:sz w:val="28"/>
          <w:szCs w:val="28"/>
          <w:shd w:val="clear" w:color="auto" w:fill="FFFFFF"/>
        </w:rPr>
        <w:t xml:space="preserve">de reembolsar los recursos para incurrir </w:t>
      </w:r>
      <w:r w:rsidR="005170F5" w:rsidRPr="00EF15F5">
        <w:rPr>
          <w:rFonts w:ascii="Bookman Old Style" w:hAnsi="Bookman Old Style"/>
          <w:sz w:val="28"/>
          <w:szCs w:val="28"/>
        </w:rPr>
        <w:t xml:space="preserve">en la conducta punible. </w:t>
      </w:r>
    </w:p>
    <w:p w:rsidR="00DB10D2" w:rsidRPr="00EF15F5" w:rsidRDefault="005170F5" w:rsidP="00BB327D">
      <w:pPr>
        <w:pStyle w:val="NormalWeb"/>
        <w:spacing w:before="0" w:beforeAutospacing="0" w:after="324" w:afterAutospacing="0" w:line="360" w:lineRule="auto"/>
        <w:ind w:firstLine="708"/>
        <w:jc w:val="both"/>
        <w:rPr>
          <w:rFonts w:ascii="Bookman Old Style" w:hAnsi="Bookman Old Style" w:cs="Arial"/>
          <w:sz w:val="28"/>
          <w:szCs w:val="28"/>
          <w:shd w:val="clear" w:color="auto" w:fill="FFFFFF"/>
        </w:rPr>
      </w:pPr>
      <w:r w:rsidRPr="00EF15F5">
        <w:rPr>
          <w:rFonts w:ascii="Bookman Old Style" w:hAnsi="Bookman Old Style" w:cs="Arial"/>
          <w:sz w:val="28"/>
          <w:szCs w:val="28"/>
          <w:shd w:val="clear" w:color="auto" w:fill="FFFFFF"/>
        </w:rPr>
        <w:t xml:space="preserve">Significa lo anterior, lógicamente, que en el mismo proceso pueden investigarse y juzgarse conjuntamente los delitos de captación y de no reintegro de los dineros captados (Arts. 316 y 316 A del C.P.). También que es posible la hipótesis </w:t>
      </w:r>
      <w:r w:rsidR="00DB10D2" w:rsidRPr="00EF15F5">
        <w:rPr>
          <w:rFonts w:ascii="Bookman Old Style" w:hAnsi="Bookman Old Style" w:cs="Arial"/>
          <w:sz w:val="28"/>
          <w:szCs w:val="28"/>
          <w:shd w:val="clear" w:color="auto" w:fill="FFFFFF"/>
        </w:rPr>
        <w:t>de sentencia condenatoria sólo en relación con la segunda conducta. Se explica:</w:t>
      </w:r>
    </w:p>
    <w:p w:rsidR="00820645" w:rsidRPr="00EF15F5" w:rsidRDefault="00DB10D2" w:rsidP="00DB10D2">
      <w:pPr>
        <w:pStyle w:val="NormalWeb"/>
        <w:spacing w:before="0" w:beforeAutospacing="0" w:after="324" w:afterAutospacing="0" w:line="360" w:lineRule="auto"/>
        <w:ind w:firstLine="708"/>
        <w:jc w:val="both"/>
        <w:rPr>
          <w:rFonts w:ascii="Bookman Old Style" w:hAnsi="Bookman Old Style" w:cs="Arial"/>
          <w:sz w:val="28"/>
          <w:szCs w:val="28"/>
          <w:shd w:val="clear" w:color="auto" w:fill="FFFFFF"/>
        </w:rPr>
      </w:pPr>
      <w:r w:rsidRPr="00EF15F5">
        <w:rPr>
          <w:rFonts w:ascii="Bookman Old Style" w:hAnsi="Bookman Old Style" w:cs="Arial"/>
          <w:sz w:val="28"/>
          <w:szCs w:val="28"/>
          <w:shd w:val="clear" w:color="auto" w:fill="FFFFFF"/>
        </w:rPr>
        <w:t>Si la conducta punible de no reintegro de los dineros captados ilegalmente del público corresponde a la categoría de delito permanente, como pacífica</w:t>
      </w:r>
      <w:r w:rsidR="00820645" w:rsidRPr="00EF15F5">
        <w:rPr>
          <w:rFonts w:ascii="Bookman Old Style" w:hAnsi="Bookman Old Style" w:cs="Arial"/>
          <w:sz w:val="28"/>
          <w:szCs w:val="28"/>
          <w:shd w:val="clear" w:color="auto" w:fill="FFFFFF"/>
        </w:rPr>
        <w:t xml:space="preserve"> y acertada</w:t>
      </w:r>
      <w:r w:rsidRPr="00EF15F5">
        <w:rPr>
          <w:rFonts w:ascii="Bookman Old Style" w:hAnsi="Bookman Old Style" w:cs="Arial"/>
          <w:sz w:val="28"/>
          <w:szCs w:val="28"/>
          <w:shd w:val="clear" w:color="auto" w:fill="FFFFFF"/>
        </w:rPr>
        <w:t xml:space="preserve">mente lo han sostenido todos los funcionarios y sujetos procesales que han intervenido en </w:t>
      </w:r>
      <w:r w:rsidR="00820645" w:rsidRPr="00EF15F5">
        <w:rPr>
          <w:rFonts w:ascii="Bookman Old Style" w:hAnsi="Bookman Old Style" w:cs="Arial"/>
          <w:sz w:val="28"/>
          <w:szCs w:val="28"/>
          <w:shd w:val="clear" w:color="auto" w:fill="FFFFFF"/>
        </w:rPr>
        <w:t>el presente</w:t>
      </w:r>
      <w:r w:rsidRPr="00EF15F5">
        <w:rPr>
          <w:rFonts w:ascii="Bookman Old Style" w:hAnsi="Bookman Old Style" w:cs="Arial"/>
          <w:sz w:val="28"/>
          <w:szCs w:val="28"/>
          <w:shd w:val="clear" w:color="auto" w:fill="FFFFFF"/>
        </w:rPr>
        <w:t xml:space="preserve"> debate, </w:t>
      </w:r>
      <w:r w:rsidR="00820645" w:rsidRPr="00EF15F5">
        <w:rPr>
          <w:rFonts w:ascii="Bookman Old Style" w:hAnsi="Bookman Old Style" w:cs="Arial"/>
          <w:sz w:val="28"/>
          <w:szCs w:val="28"/>
          <w:shd w:val="clear" w:color="auto" w:fill="FFFFFF"/>
        </w:rPr>
        <w:t xml:space="preserve">podría suceder </w:t>
      </w:r>
      <w:r w:rsidR="005A2045" w:rsidRPr="00EF15F5">
        <w:rPr>
          <w:rFonts w:ascii="Bookman Old Style" w:hAnsi="Bookman Old Style" w:cs="Arial"/>
          <w:sz w:val="28"/>
          <w:szCs w:val="28"/>
          <w:shd w:val="clear" w:color="auto" w:fill="FFFFFF"/>
        </w:rPr>
        <w:t xml:space="preserve">–por ejemplo— </w:t>
      </w:r>
      <w:r w:rsidR="00820645" w:rsidRPr="00EF15F5">
        <w:rPr>
          <w:rFonts w:ascii="Bookman Old Style" w:hAnsi="Bookman Old Style" w:cs="Arial"/>
          <w:sz w:val="28"/>
          <w:szCs w:val="28"/>
          <w:shd w:val="clear" w:color="auto" w:fill="FFFFFF"/>
        </w:rPr>
        <w:t xml:space="preserve">que por años se siga ejecutando, inclusive </w:t>
      </w:r>
      <w:r w:rsidR="00820645" w:rsidRPr="00EF15F5">
        <w:rPr>
          <w:rFonts w:ascii="Bookman Old Style" w:hAnsi="Bookman Old Style" w:cs="Arial"/>
          <w:sz w:val="28"/>
          <w:szCs w:val="28"/>
          <w:shd w:val="clear" w:color="auto" w:fill="FFFFFF"/>
        </w:rPr>
        <w:lastRenderedPageBreak/>
        <w:t>después de que en relación con la acción penal del delito de captación masiva y habitual de dineros, que es de ejecución instantánea</w:t>
      </w:r>
      <w:r w:rsidR="00E129F0" w:rsidRPr="00EF15F5">
        <w:rPr>
          <w:rFonts w:ascii="Bookman Old Style" w:hAnsi="Bookman Old Style" w:cs="Arial"/>
          <w:sz w:val="28"/>
          <w:szCs w:val="28"/>
          <w:shd w:val="clear" w:color="auto" w:fill="FFFFFF"/>
        </w:rPr>
        <w:t xml:space="preserve"> y de cuya existencia depende la ocurrencia del de no reintegro</w:t>
      </w:r>
      <w:r w:rsidR="00820645" w:rsidRPr="00EF15F5">
        <w:rPr>
          <w:rFonts w:ascii="Bookman Old Style" w:hAnsi="Bookman Old Style" w:cs="Arial"/>
          <w:sz w:val="28"/>
          <w:szCs w:val="28"/>
          <w:shd w:val="clear" w:color="auto" w:fill="FFFFFF"/>
        </w:rPr>
        <w:t xml:space="preserve">, se </w:t>
      </w:r>
      <w:r w:rsidR="005A2045" w:rsidRPr="00EF15F5">
        <w:rPr>
          <w:rFonts w:ascii="Bookman Old Style" w:hAnsi="Bookman Old Style" w:cs="Arial"/>
          <w:sz w:val="28"/>
          <w:szCs w:val="28"/>
          <w:shd w:val="clear" w:color="auto" w:fill="FFFFFF"/>
        </w:rPr>
        <w:t>presente</w:t>
      </w:r>
      <w:r w:rsidR="00820645" w:rsidRPr="00EF15F5">
        <w:rPr>
          <w:rFonts w:ascii="Bookman Old Style" w:hAnsi="Bookman Old Style" w:cs="Arial"/>
          <w:sz w:val="28"/>
          <w:szCs w:val="28"/>
          <w:shd w:val="clear" w:color="auto" w:fill="FFFFFF"/>
        </w:rPr>
        <w:t xml:space="preserve"> el fenómeno jurídico de la prescripción.</w:t>
      </w:r>
    </w:p>
    <w:p w:rsidR="00820645" w:rsidRPr="00EF15F5" w:rsidRDefault="00F15492" w:rsidP="00DB10D2">
      <w:pPr>
        <w:pStyle w:val="NormalWeb"/>
        <w:spacing w:before="0" w:beforeAutospacing="0" w:after="324" w:afterAutospacing="0" w:line="360" w:lineRule="auto"/>
        <w:ind w:firstLine="708"/>
        <w:jc w:val="both"/>
        <w:rPr>
          <w:rFonts w:ascii="Bookman Old Style" w:hAnsi="Bookman Old Style" w:cs="Arial"/>
          <w:sz w:val="28"/>
          <w:szCs w:val="28"/>
          <w:shd w:val="clear" w:color="auto" w:fill="FFFFFF"/>
        </w:rPr>
      </w:pPr>
      <w:r>
        <w:rPr>
          <w:rFonts w:ascii="Bookman Old Style" w:hAnsi="Bookman Old Style" w:cs="Arial"/>
          <w:b/>
          <w:sz w:val="28"/>
          <w:szCs w:val="28"/>
          <w:shd w:val="clear" w:color="auto" w:fill="FFFFFF"/>
        </w:rPr>
        <w:t>3</w:t>
      </w:r>
      <w:r w:rsidR="00820645" w:rsidRPr="00EF15F5">
        <w:rPr>
          <w:rFonts w:ascii="Bookman Old Style" w:hAnsi="Bookman Old Style" w:cs="Arial"/>
          <w:b/>
          <w:sz w:val="28"/>
          <w:szCs w:val="28"/>
          <w:shd w:val="clear" w:color="auto" w:fill="FFFFFF"/>
        </w:rPr>
        <w:t xml:space="preserve">.5. </w:t>
      </w:r>
      <w:r w:rsidR="00A977FD" w:rsidRPr="00EF15F5">
        <w:rPr>
          <w:rFonts w:ascii="Bookman Old Style" w:hAnsi="Bookman Old Style" w:cs="Arial"/>
          <w:sz w:val="28"/>
          <w:szCs w:val="28"/>
          <w:shd w:val="clear" w:color="auto" w:fill="FFFFFF"/>
        </w:rPr>
        <w:t>Más allá de las anteriores precisiones, respecto de las cuales no hay mayor disputa, el punto verdaderamente problemático en el caso sometido a consideración de la Corte, radica en resolver si las captaciones anteriores a la vigencia del Decreto</w:t>
      </w:r>
      <w:r w:rsidR="00EF62C4" w:rsidRPr="00EF15F5">
        <w:rPr>
          <w:rFonts w:ascii="Bookman Old Style" w:hAnsi="Bookman Old Style" w:cs="Arial"/>
          <w:sz w:val="28"/>
          <w:szCs w:val="28"/>
          <w:shd w:val="clear" w:color="auto" w:fill="FFFFFF"/>
        </w:rPr>
        <w:t xml:space="preserve"> Legislativo</w:t>
      </w:r>
      <w:r w:rsidR="00A977FD" w:rsidRPr="00EF15F5">
        <w:rPr>
          <w:rFonts w:ascii="Bookman Old Style" w:hAnsi="Bookman Old Style" w:cs="Arial"/>
          <w:sz w:val="28"/>
          <w:szCs w:val="28"/>
          <w:shd w:val="clear" w:color="auto" w:fill="FFFFFF"/>
        </w:rPr>
        <w:t xml:space="preserve"> </w:t>
      </w:r>
      <w:r w:rsidR="00EF62C4" w:rsidRPr="00EF15F5">
        <w:rPr>
          <w:rFonts w:ascii="Bookman Old Style" w:hAnsi="Bookman Old Style" w:cs="Arial"/>
          <w:sz w:val="28"/>
          <w:szCs w:val="28"/>
          <w:shd w:val="clear" w:color="auto" w:fill="FFFFFF"/>
        </w:rPr>
        <w:t>4336 de 2008 pueden ser tenidas en cuenta para dar por satisfecho el primer supuesto normativo del artículo 316 A del Código Penal, es decir, que el sujeto agente haya captado</w:t>
      </w:r>
      <w:r w:rsidR="00D64135" w:rsidRPr="00EF15F5">
        <w:rPr>
          <w:rFonts w:ascii="Bookman Old Style" w:hAnsi="Bookman Old Style" w:cs="Arial"/>
          <w:sz w:val="28"/>
          <w:szCs w:val="28"/>
          <w:shd w:val="clear" w:color="auto" w:fill="FFFFFF"/>
        </w:rPr>
        <w:t xml:space="preserve"> ilegalmente</w:t>
      </w:r>
      <w:r w:rsidR="00EF62C4" w:rsidRPr="00EF15F5">
        <w:rPr>
          <w:rFonts w:ascii="Bookman Old Style" w:hAnsi="Bookman Old Style" w:cs="Arial"/>
          <w:sz w:val="28"/>
          <w:szCs w:val="28"/>
          <w:shd w:val="clear" w:color="auto" w:fill="FFFFFF"/>
        </w:rPr>
        <w:t xml:space="preserve"> recursos del público. </w:t>
      </w:r>
    </w:p>
    <w:p w:rsidR="00EF62C4" w:rsidRPr="00EF15F5" w:rsidRDefault="00EF62C4" w:rsidP="00B946E0">
      <w:pPr>
        <w:pStyle w:val="NormalWeb"/>
        <w:spacing w:before="0" w:beforeAutospacing="0" w:after="324" w:afterAutospacing="0" w:line="360" w:lineRule="auto"/>
        <w:ind w:firstLine="708"/>
        <w:jc w:val="both"/>
        <w:rPr>
          <w:rFonts w:ascii="Bookman Old Style" w:hAnsi="Bookman Old Style" w:cs="Arial"/>
          <w:sz w:val="28"/>
          <w:szCs w:val="28"/>
          <w:shd w:val="clear" w:color="auto" w:fill="FFFFFF"/>
        </w:rPr>
      </w:pPr>
      <w:r w:rsidRPr="00EF15F5">
        <w:rPr>
          <w:rFonts w:ascii="Bookman Old Style" w:hAnsi="Bookman Old Style" w:cs="Arial"/>
          <w:sz w:val="28"/>
          <w:szCs w:val="28"/>
          <w:shd w:val="clear" w:color="auto" w:fill="FFFFFF"/>
        </w:rPr>
        <w:t>La intención del Gobierno</w:t>
      </w:r>
      <w:r w:rsidR="0090076B" w:rsidRPr="00EF15F5">
        <w:rPr>
          <w:rFonts w:ascii="Bookman Old Style" w:hAnsi="Bookman Old Style" w:cs="Arial"/>
          <w:sz w:val="28"/>
          <w:szCs w:val="28"/>
          <w:shd w:val="clear" w:color="auto" w:fill="FFFFFF"/>
        </w:rPr>
        <w:t>, eso es evidente,</w:t>
      </w:r>
      <w:r w:rsidR="00D64135" w:rsidRPr="00EF15F5">
        <w:rPr>
          <w:rFonts w:ascii="Bookman Old Style" w:hAnsi="Bookman Old Style" w:cs="Arial"/>
          <w:sz w:val="28"/>
          <w:szCs w:val="28"/>
          <w:shd w:val="clear" w:color="auto" w:fill="FFFFFF"/>
        </w:rPr>
        <w:t xml:space="preserve"> fue </w:t>
      </w:r>
      <w:r w:rsidR="0090076B" w:rsidRPr="00EF15F5">
        <w:rPr>
          <w:rFonts w:ascii="Bookman Old Style" w:hAnsi="Bookman Old Style" w:cs="Arial"/>
          <w:sz w:val="28"/>
          <w:szCs w:val="28"/>
          <w:shd w:val="clear" w:color="auto" w:fill="FFFFFF"/>
        </w:rPr>
        <w:t xml:space="preserve">también </w:t>
      </w:r>
      <w:r w:rsidR="00D64135" w:rsidRPr="00EF15F5">
        <w:rPr>
          <w:rFonts w:ascii="Bookman Old Style" w:hAnsi="Bookman Old Style" w:cs="Arial"/>
          <w:sz w:val="28"/>
          <w:szCs w:val="28"/>
          <w:shd w:val="clear" w:color="auto" w:fill="FFFFFF"/>
        </w:rPr>
        <w:t>cobijar con el nuevo delito a los responsables de las captaciones ilegales anteriores a</w:t>
      </w:r>
      <w:r w:rsidR="0090076B" w:rsidRPr="00EF15F5">
        <w:rPr>
          <w:rFonts w:ascii="Bookman Old Style" w:hAnsi="Bookman Old Style" w:cs="Arial"/>
          <w:sz w:val="28"/>
          <w:szCs w:val="28"/>
          <w:shd w:val="clear" w:color="auto" w:fill="FFFFFF"/>
        </w:rPr>
        <w:t xml:space="preserve"> </w:t>
      </w:r>
      <w:r w:rsidR="00D64135" w:rsidRPr="00EF15F5">
        <w:rPr>
          <w:rFonts w:ascii="Bookman Old Style" w:hAnsi="Bookman Old Style" w:cs="Arial"/>
          <w:sz w:val="28"/>
          <w:szCs w:val="28"/>
          <w:shd w:val="clear" w:color="auto" w:fill="FFFFFF"/>
        </w:rPr>
        <w:t>l</w:t>
      </w:r>
      <w:r w:rsidR="0090076B" w:rsidRPr="00EF15F5">
        <w:rPr>
          <w:rFonts w:ascii="Bookman Old Style" w:hAnsi="Bookman Old Style" w:cs="Arial"/>
          <w:sz w:val="28"/>
          <w:szCs w:val="28"/>
          <w:shd w:val="clear" w:color="auto" w:fill="FFFFFF"/>
        </w:rPr>
        <w:t>a promulgación del</w:t>
      </w:r>
      <w:r w:rsidR="00D64135" w:rsidRPr="00EF15F5">
        <w:rPr>
          <w:rFonts w:ascii="Bookman Old Style" w:hAnsi="Bookman Old Style" w:cs="Arial"/>
          <w:sz w:val="28"/>
          <w:szCs w:val="28"/>
          <w:shd w:val="clear" w:color="auto" w:fill="FFFFFF"/>
        </w:rPr>
        <w:t xml:space="preserve"> Decre</w:t>
      </w:r>
      <w:r w:rsidR="0090076B" w:rsidRPr="00EF15F5">
        <w:rPr>
          <w:rFonts w:ascii="Bookman Old Style" w:hAnsi="Bookman Old Style" w:cs="Arial"/>
          <w:sz w:val="28"/>
          <w:szCs w:val="28"/>
          <w:shd w:val="clear" w:color="auto" w:fill="FFFFFF"/>
        </w:rPr>
        <w:t>to 4336. Un repaso del par</w:t>
      </w:r>
      <w:r w:rsidRPr="00EF15F5">
        <w:rPr>
          <w:rFonts w:ascii="Bookman Old Style" w:hAnsi="Bookman Old Style" w:cs="Arial"/>
          <w:sz w:val="28"/>
          <w:szCs w:val="28"/>
          <w:shd w:val="clear" w:color="auto" w:fill="FFFFFF"/>
        </w:rPr>
        <w:t>ágrafo de</w:t>
      </w:r>
      <w:r w:rsidR="0090076B" w:rsidRPr="00EF15F5">
        <w:rPr>
          <w:rFonts w:ascii="Bookman Old Style" w:hAnsi="Bookman Old Style" w:cs="Arial"/>
          <w:sz w:val="28"/>
          <w:szCs w:val="28"/>
          <w:shd w:val="clear" w:color="auto" w:fill="FFFFFF"/>
        </w:rPr>
        <w:t xml:space="preserve"> su</w:t>
      </w:r>
      <w:r w:rsidRPr="00EF15F5">
        <w:rPr>
          <w:rFonts w:ascii="Bookman Old Style" w:hAnsi="Bookman Old Style" w:cs="Arial"/>
          <w:sz w:val="28"/>
          <w:szCs w:val="28"/>
          <w:shd w:val="clear" w:color="auto" w:fill="FFFFFF"/>
        </w:rPr>
        <w:t xml:space="preserve"> artículo 2º </w:t>
      </w:r>
      <w:r w:rsidR="0090076B" w:rsidRPr="00EF15F5">
        <w:rPr>
          <w:rFonts w:ascii="Bookman Old Style" w:hAnsi="Bookman Old Style" w:cs="Arial"/>
          <w:sz w:val="28"/>
          <w:szCs w:val="28"/>
          <w:shd w:val="clear" w:color="auto" w:fill="FFFFFF"/>
        </w:rPr>
        <w:t>torna categórica la conclusión. Es</w:t>
      </w:r>
      <w:r w:rsidR="00B946E0" w:rsidRPr="00EF15F5">
        <w:rPr>
          <w:rFonts w:ascii="Bookman Old Style" w:hAnsi="Bookman Old Style" w:cs="Arial"/>
          <w:sz w:val="28"/>
          <w:szCs w:val="28"/>
          <w:shd w:val="clear" w:color="auto" w:fill="FFFFFF"/>
        </w:rPr>
        <w:t>t</w:t>
      </w:r>
      <w:r w:rsidR="0090076B" w:rsidRPr="00EF15F5">
        <w:rPr>
          <w:rFonts w:ascii="Bookman Old Style" w:hAnsi="Bookman Old Style" w:cs="Arial"/>
          <w:sz w:val="28"/>
          <w:szCs w:val="28"/>
          <w:shd w:val="clear" w:color="auto" w:fill="FFFFFF"/>
        </w:rPr>
        <w:t>o decía la norma temporal</w:t>
      </w:r>
      <w:r w:rsidR="00B946E0" w:rsidRPr="00EF15F5">
        <w:rPr>
          <w:rFonts w:ascii="Bookman Old Style" w:hAnsi="Bookman Old Style" w:cs="Arial"/>
          <w:sz w:val="28"/>
          <w:szCs w:val="28"/>
          <w:shd w:val="clear" w:color="auto" w:fill="FFFFFF"/>
        </w:rPr>
        <w:t xml:space="preserve"> expedida</w:t>
      </w:r>
      <w:r w:rsidR="0090076B" w:rsidRPr="00EF15F5">
        <w:rPr>
          <w:rFonts w:ascii="Bookman Old Style" w:hAnsi="Bookman Old Style" w:cs="Arial"/>
          <w:sz w:val="28"/>
          <w:szCs w:val="28"/>
          <w:shd w:val="clear" w:color="auto" w:fill="FFFFFF"/>
        </w:rPr>
        <w:t>:</w:t>
      </w:r>
    </w:p>
    <w:p w:rsidR="00EF62C4" w:rsidRPr="00EF15F5" w:rsidRDefault="0090076B" w:rsidP="00B946E0">
      <w:pPr>
        <w:pStyle w:val="NormalWeb"/>
        <w:spacing w:before="0" w:beforeAutospacing="0" w:after="324" w:afterAutospacing="0" w:line="360" w:lineRule="auto"/>
        <w:ind w:left="709"/>
        <w:jc w:val="both"/>
        <w:rPr>
          <w:rFonts w:ascii="Bookman Old Style" w:hAnsi="Bookman Old Style" w:cs="Arial"/>
          <w:i/>
          <w:sz w:val="28"/>
          <w:szCs w:val="28"/>
          <w:shd w:val="clear" w:color="auto" w:fill="FFFFFF"/>
        </w:rPr>
      </w:pPr>
      <w:r w:rsidRPr="00EF15F5">
        <w:rPr>
          <w:rFonts w:ascii="Bookman Old Style" w:hAnsi="Bookman Old Style" w:cs="Arial"/>
          <w:i/>
          <w:sz w:val="28"/>
          <w:szCs w:val="28"/>
          <w:shd w:val="clear" w:color="auto" w:fill="FFFFFF"/>
        </w:rPr>
        <w:t>“</w:t>
      </w:r>
      <w:r w:rsidR="00EF62C4" w:rsidRPr="00EF15F5">
        <w:rPr>
          <w:rFonts w:ascii="Bookman Old Style" w:hAnsi="Bookman Old Style" w:cs="Arial"/>
          <w:i/>
          <w:sz w:val="28"/>
          <w:szCs w:val="28"/>
          <w:shd w:val="clear" w:color="auto" w:fill="FFFFFF"/>
        </w:rPr>
        <w:t>Los Fiscales que conozcan de los procesos penales que correspondan a este tipo penal, por la falta de devolución de dineros captados antes de la vigencia de esta norma, podrán aplicar de manera preferente el principio de oportunidad en aras de procurar la devolución de los recursos</w:t>
      </w:r>
      <w:r w:rsidR="00642C3E" w:rsidRPr="00EF15F5">
        <w:rPr>
          <w:rFonts w:ascii="Bookman Old Style" w:hAnsi="Bookman Old Style" w:cs="Arial"/>
          <w:i/>
          <w:sz w:val="28"/>
          <w:szCs w:val="28"/>
          <w:shd w:val="clear" w:color="auto" w:fill="FFFFFF"/>
        </w:rPr>
        <w:t>”</w:t>
      </w:r>
      <w:r w:rsidR="00EF62C4" w:rsidRPr="00EF15F5">
        <w:rPr>
          <w:rFonts w:ascii="Bookman Old Style" w:hAnsi="Bookman Old Style" w:cs="Arial"/>
          <w:i/>
          <w:sz w:val="28"/>
          <w:szCs w:val="28"/>
          <w:shd w:val="clear" w:color="auto" w:fill="FFFFFF"/>
        </w:rPr>
        <w:t>.</w:t>
      </w:r>
    </w:p>
    <w:p w:rsidR="00552D5C" w:rsidRPr="00EF15F5" w:rsidRDefault="00B946E0" w:rsidP="00B946E0">
      <w:pPr>
        <w:pStyle w:val="NormalWeb"/>
        <w:spacing w:before="0" w:beforeAutospacing="0" w:after="324" w:afterAutospacing="0" w:line="360" w:lineRule="auto"/>
        <w:jc w:val="both"/>
        <w:rPr>
          <w:rFonts w:ascii="Bookman Old Style" w:hAnsi="Bookman Old Style" w:cs="Arial"/>
          <w:sz w:val="28"/>
          <w:szCs w:val="28"/>
          <w:shd w:val="clear" w:color="auto" w:fill="FFFFFF"/>
        </w:rPr>
      </w:pPr>
      <w:r w:rsidRPr="00EF15F5">
        <w:rPr>
          <w:rFonts w:ascii="Bookman Old Style" w:hAnsi="Bookman Old Style" w:cs="Arial"/>
          <w:sz w:val="28"/>
          <w:szCs w:val="28"/>
          <w:shd w:val="clear" w:color="auto" w:fill="FFFFFF"/>
        </w:rPr>
        <w:lastRenderedPageBreak/>
        <w:tab/>
      </w:r>
      <w:r w:rsidR="00642C3E" w:rsidRPr="00EF15F5">
        <w:rPr>
          <w:rFonts w:ascii="Bookman Old Style" w:hAnsi="Bookman Old Style" w:cs="Arial"/>
          <w:sz w:val="28"/>
          <w:szCs w:val="28"/>
          <w:shd w:val="clear" w:color="auto" w:fill="FFFFFF"/>
        </w:rPr>
        <w:t>Resulta claro</w:t>
      </w:r>
      <w:r w:rsidR="0042632C" w:rsidRPr="00EF15F5">
        <w:rPr>
          <w:rFonts w:ascii="Bookman Old Style" w:hAnsi="Bookman Old Style" w:cs="Arial"/>
          <w:sz w:val="28"/>
          <w:szCs w:val="28"/>
          <w:shd w:val="clear" w:color="auto" w:fill="FFFFFF"/>
        </w:rPr>
        <w:t>, en concordancia con el precepto anterior,</w:t>
      </w:r>
      <w:r w:rsidR="00642C3E" w:rsidRPr="00EF15F5">
        <w:rPr>
          <w:rFonts w:ascii="Bookman Old Style" w:hAnsi="Bookman Old Style" w:cs="Arial"/>
          <w:sz w:val="28"/>
          <w:szCs w:val="28"/>
          <w:shd w:val="clear" w:color="auto" w:fill="FFFFFF"/>
        </w:rPr>
        <w:t xml:space="preserve"> que la finalidad del legislador extraordinario era brindarle un estímulo a </w:t>
      </w:r>
      <w:r w:rsidR="008458F7" w:rsidRPr="00EF15F5">
        <w:rPr>
          <w:rFonts w:ascii="Bookman Old Style" w:hAnsi="Bookman Old Style" w:cs="Arial"/>
          <w:sz w:val="28"/>
          <w:szCs w:val="28"/>
          <w:shd w:val="clear" w:color="auto" w:fill="FFFFFF"/>
        </w:rPr>
        <w:t>quienes ya habían incurrido en el delito de captación masiva y habitual de dinero</w:t>
      </w:r>
      <w:r w:rsidR="004D4B79" w:rsidRPr="00EF15F5">
        <w:rPr>
          <w:rFonts w:ascii="Bookman Old Style" w:hAnsi="Bookman Old Style" w:cs="Arial"/>
          <w:sz w:val="28"/>
          <w:szCs w:val="28"/>
          <w:shd w:val="clear" w:color="auto" w:fill="FFFFFF"/>
        </w:rPr>
        <w:t>. Evitarían</w:t>
      </w:r>
      <w:r w:rsidR="0042632C" w:rsidRPr="00EF15F5">
        <w:rPr>
          <w:rFonts w:ascii="Bookman Old Style" w:hAnsi="Bookman Old Style" w:cs="Arial"/>
          <w:sz w:val="28"/>
          <w:szCs w:val="28"/>
          <w:shd w:val="clear" w:color="auto" w:fill="FFFFFF"/>
        </w:rPr>
        <w:t>, devolviendo los recursos captados,</w:t>
      </w:r>
      <w:r w:rsidR="004D4B79" w:rsidRPr="00EF15F5">
        <w:rPr>
          <w:rFonts w:ascii="Bookman Old Style" w:hAnsi="Bookman Old Style" w:cs="Arial"/>
          <w:sz w:val="28"/>
          <w:szCs w:val="28"/>
          <w:shd w:val="clear" w:color="auto" w:fill="FFFFFF"/>
        </w:rPr>
        <w:t xml:space="preserve"> un nuevo proceso penal vinculado a la naciente infracción penal, para la cual se previó una pena significativa</w:t>
      </w:r>
      <w:r w:rsidR="00552D5C" w:rsidRPr="00EF15F5">
        <w:rPr>
          <w:rFonts w:ascii="Bookman Old Style" w:hAnsi="Bookman Old Style" w:cs="Arial"/>
          <w:sz w:val="28"/>
          <w:szCs w:val="28"/>
          <w:shd w:val="clear" w:color="auto" w:fill="FFFFFF"/>
        </w:rPr>
        <w:t>.</w:t>
      </w:r>
    </w:p>
    <w:p w:rsidR="00552D5C" w:rsidRPr="00EF15F5" w:rsidRDefault="00552D5C" w:rsidP="00163B9A">
      <w:pPr>
        <w:pStyle w:val="NormalWeb"/>
        <w:spacing w:before="0" w:beforeAutospacing="0" w:after="324" w:afterAutospacing="0" w:line="360" w:lineRule="auto"/>
        <w:ind w:firstLine="709"/>
        <w:jc w:val="both"/>
        <w:rPr>
          <w:rFonts w:ascii="Bookman Old Style" w:hAnsi="Bookman Old Style" w:cs="Arial"/>
          <w:sz w:val="28"/>
          <w:szCs w:val="28"/>
          <w:shd w:val="clear" w:color="auto" w:fill="FFFFFF"/>
        </w:rPr>
      </w:pPr>
      <w:r w:rsidRPr="00EF15F5">
        <w:rPr>
          <w:rFonts w:ascii="Bookman Old Style" w:hAnsi="Bookman Old Style" w:cs="Arial"/>
          <w:sz w:val="28"/>
          <w:szCs w:val="28"/>
          <w:shd w:val="clear" w:color="auto" w:fill="FFFFFF"/>
        </w:rPr>
        <w:t xml:space="preserve">La Corte Constitucional, </w:t>
      </w:r>
      <w:r w:rsidR="0042626D" w:rsidRPr="00EF15F5">
        <w:rPr>
          <w:rFonts w:ascii="Bookman Old Style" w:hAnsi="Bookman Old Style" w:cs="Arial"/>
          <w:sz w:val="28"/>
          <w:szCs w:val="28"/>
          <w:shd w:val="clear" w:color="auto" w:fill="FFFFFF"/>
        </w:rPr>
        <w:t>sin embargo</w:t>
      </w:r>
      <w:r w:rsidRPr="00EF15F5">
        <w:rPr>
          <w:rFonts w:ascii="Bookman Old Style" w:hAnsi="Bookman Old Style" w:cs="Arial"/>
          <w:sz w:val="28"/>
          <w:szCs w:val="28"/>
          <w:shd w:val="clear" w:color="auto" w:fill="FFFFFF"/>
        </w:rPr>
        <w:t xml:space="preserve">, juzgó </w:t>
      </w:r>
      <w:r w:rsidR="006351CB" w:rsidRPr="00EF15F5">
        <w:rPr>
          <w:rFonts w:ascii="Bookman Old Style" w:hAnsi="Bookman Old Style" w:cs="Arial"/>
          <w:sz w:val="28"/>
          <w:szCs w:val="28"/>
          <w:shd w:val="clear" w:color="auto" w:fill="FFFFFF"/>
        </w:rPr>
        <w:t>contrario a la C</w:t>
      </w:r>
      <w:r w:rsidRPr="00EF15F5">
        <w:rPr>
          <w:rFonts w:ascii="Bookman Old Style" w:hAnsi="Bookman Old Style" w:cs="Arial"/>
          <w:sz w:val="28"/>
          <w:szCs w:val="28"/>
          <w:shd w:val="clear" w:color="auto" w:fill="FFFFFF"/>
        </w:rPr>
        <w:t>onstituci</w:t>
      </w:r>
      <w:r w:rsidR="006351CB" w:rsidRPr="00EF15F5">
        <w:rPr>
          <w:rFonts w:ascii="Bookman Old Style" w:hAnsi="Bookman Old Style" w:cs="Arial"/>
          <w:sz w:val="28"/>
          <w:szCs w:val="28"/>
          <w:shd w:val="clear" w:color="auto" w:fill="FFFFFF"/>
        </w:rPr>
        <w:t>ón</w:t>
      </w:r>
      <w:r w:rsidR="00CC2381" w:rsidRPr="00EF15F5">
        <w:rPr>
          <w:rFonts w:ascii="Bookman Old Style" w:hAnsi="Bookman Old Style" w:cs="Arial"/>
          <w:sz w:val="28"/>
          <w:szCs w:val="28"/>
          <w:shd w:val="clear" w:color="auto" w:fill="FFFFFF"/>
        </w:rPr>
        <w:t xml:space="preserve"> otorgar la posibilidad de aplicar el principio de oportunidad a conductas no penalizadas antes de la vigencia del artículo 316 A del Código Penal</w:t>
      </w:r>
      <w:r w:rsidRPr="00EF15F5">
        <w:rPr>
          <w:rFonts w:ascii="Bookman Old Style" w:hAnsi="Bookman Old Style" w:cs="Arial"/>
          <w:sz w:val="28"/>
          <w:szCs w:val="28"/>
          <w:shd w:val="clear" w:color="auto" w:fill="FFFFFF"/>
        </w:rPr>
        <w:t xml:space="preserve">. </w:t>
      </w:r>
    </w:p>
    <w:p w:rsidR="00CC2381" w:rsidRPr="00EF15F5" w:rsidRDefault="001150D0" w:rsidP="00163B9A">
      <w:pPr>
        <w:pStyle w:val="NormalWeb"/>
        <w:spacing w:before="0" w:beforeAutospacing="0" w:after="324" w:afterAutospacing="0" w:line="360" w:lineRule="auto"/>
        <w:ind w:firstLine="708"/>
        <w:jc w:val="both"/>
        <w:rPr>
          <w:rFonts w:ascii="Bookman Old Style" w:hAnsi="Bookman Old Style" w:cs="Arial"/>
          <w:sz w:val="28"/>
          <w:szCs w:val="28"/>
          <w:shd w:val="clear" w:color="auto" w:fill="FFFFFF"/>
        </w:rPr>
      </w:pPr>
      <w:r w:rsidRPr="00EF15F5">
        <w:rPr>
          <w:rFonts w:ascii="Bookman Old Style" w:hAnsi="Bookman Old Style" w:cs="Arial"/>
          <w:sz w:val="28"/>
          <w:szCs w:val="28"/>
          <w:shd w:val="clear" w:color="auto" w:fill="FFFFFF"/>
        </w:rPr>
        <w:t>La Sala</w:t>
      </w:r>
      <w:r w:rsidR="000178E6" w:rsidRPr="00EF15F5">
        <w:rPr>
          <w:rFonts w:ascii="Bookman Old Style" w:hAnsi="Bookman Old Style" w:cs="Arial"/>
          <w:sz w:val="28"/>
          <w:szCs w:val="28"/>
          <w:shd w:val="clear" w:color="auto" w:fill="FFFFFF"/>
        </w:rPr>
        <w:t xml:space="preserve"> cree oportuno, para mejor proveer,</w:t>
      </w:r>
      <w:r w:rsidR="0082374B" w:rsidRPr="00EF15F5">
        <w:rPr>
          <w:rFonts w:ascii="Bookman Old Style" w:hAnsi="Bookman Old Style" w:cs="Arial"/>
          <w:sz w:val="28"/>
          <w:szCs w:val="28"/>
          <w:shd w:val="clear" w:color="auto" w:fill="FFFFFF"/>
        </w:rPr>
        <w:t xml:space="preserve"> reproducir </w:t>
      </w:r>
      <w:r w:rsidR="000178E6" w:rsidRPr="00EF15F5">
        <w:rPr>
          <w:rFonts w:ascii="Bookman Old Style" w:hAnsi="Bookman Old Style" w:cs="Arial"/>
          <w:sz w:val="28"/>
          <w:szCs w:val="28"/>
          <w:shd w:val="clear" w:color="auto" w:fill="FFFFFF"/>
        </w:rPr>
        <w:t xml:space="preserve">la totalidad de </w:t>
      </w:r>
      <w:r w:rsidR="0042626D" w:rsidRPr="00EF15F5">
        <w:rPr>
          <w:rFonts w:ascii="Bookman Old Style" w:hAnsi="Bookman Old Style" w:cs="Arial"/>
          <w:sz w:val="28"/>
          <w:szCs w:val="28"/>
          <w:shd w:val="clear" w:color="auto" w:fill="FFFFFF"/>
        </w:rPr>
        <w:t xml:space="preserve">las </w:t>
      </w:r>
      <w:r w:rsidR="000178E6" w:rsidRPr="00EF15F5">
        <w:rPr>
          <w:rFonts w:ascii="Bookman Old Style" w:hAnsi="Bookman Old Style" w:cs="Arial"/>
          <w:sz w:val="28"/>
          <w:szCs w:val="28"/>
          <w:shd w:val="clear" w:color="auto" w:fill="FFFFFF"/>
        </w:rPr>
        <w:t xml:space="preserve">consideraciones del Tribunal Constitucional </w:t>
      </w:r>
      <w:r w:rsidRPr="00EF15F5">
        <w:rPr>
          <w:rFonts w:ascii="Bookman Old Style" w:hAnsi="Bookman Old Style" w:cs="Arial"/>
          <w:sz w:val="28"/>
          <w:szCs w:val="28"/>
          <w:shd w:val="clear" w:color="auto" w:fill="FFFFFF"/>
        </w:rPr>
        <w:t xml:space="preserve">relacionadas con la citada </w:t>
      </w:r>
      <w:r w:rsidR="00AA1CAB" w:rsidRPr="00EF15F5">
        <w:rPr>
          <w:rFonts w:ascii="Bookman Old Style" w:hAnsi="Bookman Old Style" w:cs="Arial"/>
          <w:sz w:val="28"/>
          <w:szCs w:val="28"/>
          <w:shd w:val="clear" w:color="auto" w:fill="FFFFFF"/>
        </w:rPr>
        <w:t>norma</w:t>
      </w:r>
      <w:r w:rsidRPr="00EF15F5">
        <w:rPr>
          <w:rFonts w:ascii="Bookman Old Style" w:hAnsi="Bookman Old Style" w:cs="Arial"/>
          <w:sz w:val="28"/>
          <w:szCs w:val="28"/>
          <w:shd w:val="clear" w:color="auto" w:fill="FFFFFF"/>
        </w:rPr>
        <w:t xml:space="preserve">. </w:t>
      </w:r>
    </w:p>
    <w:p w:rsidR="00552D5C" w:rsidRPr="00EF15F5" w:rsidRDefault="00552D5C" w:rsidP="00163B9A">
      <w:pPr>
        <w:spacing w:line="360" w:lineRule="auto"/>
        <w:ind w:left="709"/>
        <w:jc w:val="both"/>
        <w:rPr>
          <w:rFonts w:ascii="Bookman Old Style" w:hAnsi="Bookman Old Style"/>
          <w:i/>
          <w:sz w:val="28"/>
          <w:szCs w:val="28"/>
        </w:rPr>
      </w:pPr>
      <w:r w:rsidRPr="00EF15F5">
        <w:rPr>
          <w:rFonts w:ascii="Bookman Old Style" w:hAnsi="Bookman Old Style"/>
          <w:i/>
          <w:sz w:val="28"/>
          <w:szCs w:val="28"/>
        </w:rPr>
        <w:t xml:space="preserve">Con el artículo 2º del decreto </w:t>
      </w:r>
      <w:r w:rsidRPr="00EF15F5">
        <w:rPr>
          <w:rFonts w:ascii="Bookman Old Style" w:hAnsi="Bookman Old Style"/>
          <w:sz w:val="28"/>
          <w:szCs w:val="28"/>
        </w:rPr>
        <w:t>legislativo</w:t>
      </w:r>
      <w:r w:rsidR="001150D0" w:rsidRPr="00EF15F5">
        <w:rPr>
          <w:rFonts w:ascii="Bookman Old Style" w:hAnsi="Bookman Old Style"/>
          <w:sz w:val="28"/>
          <w:szCs w:val="28"/>
        </w:rPr>
        <w:t xml:space="preserve"> –dijo esa Corporación—</w:t>
      </w:r>
      <w:r w:rsidRPr="00EF15F5">
        <w:rPr>
          <w:rFonts w:ascii="Bookman Old Style" w:hAnsi="Bookman Old Style"/>
          <w:i/>
          <w:sz w:val="28"/>
          <w:szCs w:val="28"/>
        </w:rPr>
        <w:t xml:space="preserve">, se adiciona una nueva disposición al Código Penal, el artículo 316A. El establecimiento del nuevo tipo penal parte de la conducta delictiva prevista en el tipo penal anterior (art. 316 del Código Penal), precisando que con independencia de la sanción que se haga merecedor el sujeto activo, el no reintegro de los dineros captados del público ilegalmente, por esa sola conducta incurrirá en prisión y multa. </w:t>
      </w:r>
    </w:p>
    <w:p w:rsidR="00552D5C" w:rsidRPr="00EF15F5" w:rsidRDefault="00552D5C" w:rsidP="00163B9A">
      <w:pPr>
        <w:spacing w:line="360" w:lineRule="auto"/>
        <w:ind w:left="709"/>
        <w:jc w:val="both"/>
        <w:rPr>
          <w:rFonts w:ascii="Bookman Old Style" w:hAnsi="Bookman Old Style"/>
          <w:i/>
          <w:sz w:val="28"/>
          <w:szCs w:val="28"/>
        </w:rPr>
      </w:pPr>
    </w:p>
    <w:p w:rsidR="00552D5C" w:rsidRPr="00EF15F5" w:rsidRDefault="00552D5C" w:rsidP="00163B9A">
      <w:pPr>
        <w:spacing w:line="360" w:lineRule="auto"/>
        <w:ind w:left="709"/>
        <w:jc w:val="both"/>
        <w:rPr>
          <w:rFonts w:ascii="Bookman Old Style" w:hAnsi="Bookman Old Style"/>
          <w:i/>
          <w:sz w:val="28"/>
          <w:szCs w:val="28"/>
        </w:rPr>
      </w:pPr>
      <w:r w:rsidRPr="00EF15F5">
        <w:rPr>
          <w:rFonts w:ascii="Bookman Old Style" w:hAnsi="Bookman Old Style"/>
          <w:i/>
          <w:sz w:val="28"/>
          <w:szCs w:val="28"/>
        </w:rPr>
        <w:t xml:space="preserve">La tipificación de esta nueva conducta no encuentra reparo alguno de constitucionalidad al satisfacer las exigencias necesarias del precepto y la sanción. Su objetivo es motivar en el delincuente económico el </w:t>
      </w:r>
      <w:r w:rsidRPr="00EF15F5">
        <w:rPr>
          <w:rFonts w:ascii="Bookman Old Style" w:hAnsi="Bookman Old Style"/>
          <w:i/>
          <w:sz w:val="28"/>
          <w:szCs w:val="28"/>
        </w:rPr>
        <w:lastRenderedPageBreak/>
        <w:t xml:space="preserve">reintegro de los dineros captados del público ilícitamente para no hacerse acreedor a una pena independiente respecto del tipo penal anterior. </w:t>
      </w:r>
    </w:p>
    <w:p w:rsidR="00552D5C" w:rsidRPr="00EF15F5" w:rsidRDefault="00552D5C" w:rsidP="00163B9A">
      <w:pPr>
        <w:spacing w:line="360" w:lineRule="auto"/>
        <w:ind w:left="709"/>
        <w:jc w:val="both"/>
        <w:rPr>
          <w:rFonts w:ascii="Bookman Old Style" w:hAnsi="Bookman Old Style"/>
          <w:i/>
          <w:sz w:val="28"/>
          <w:szCs w:val="28"/>
        </w:rPr>
      </w:pPr>
    </w:p>
    <w:p w:rsidR="00552D5C" w:rsidRPr="00EF15F5" w:rsidRDefault="00552D5C" w:rsidP="00163B9A">
      <w:pPr>
        <w:pStyle w:val="Textoindependiente"/>
        <w:ind w:left="709"/>
        <w:rPr>
          <w:rFonts w:ascii="Bookman Old Style" w:hAnsi="Bookman Old Style"/>
          <w:i/>
          <w:sz w:val="28"/>
          <w:szCs w:val="28"/>
        </w:rPr>
      </w:pPr>
      <w:r w:rsidRPr="00EF15F5">
        <w:rPr>
          <w:rFonts w:ascii="Bookman Old Style" w:hAnsi="Bookman Old Style"/>
          <w:i/>
          <w:sz w:val="28"/>
          <w:szCs w:val="28"/>
        </w:rPr>
        <w:t>De otra parte, el nuevo tipo penal no está desconociendo la prohibición constitucional de prisión por deudas civiles (art. 28 superior). En realidad lo que ocurre es que se persigue sancionar con una mayor drasticidad al sujeto activo que no devuelva los recursos del público ilegalmente</w:t>
      </w:r>
      <w:r w:rsidR="0082374B" w:rsidRPr="00EF15F5">
        <w:rPr>
          <w:rFonts w:ascii="Bookman Old Style" w:hAnsi="Bookman Old Style"/>
          <w:i/>
          <w:sz w:val="28"/>
          <w:szCs w:val="28"/>
        </w:rPr>
        <w:t xml:space="preserve"> </w:t>
      </w:r>
      <w:r w:rsidR="0082374B" w:rsidRPr="00EF15F5">
        <w:rPr>
          <w:rFonts w:ascii="Bookman Old Style" w:hAnsi="Bookman Old Style"/>
          <w:sz w:val="28"/>
          <w:szCs w:val="28"/>
        </w:rPr>
        <w:t>(obtenidos)</w:t>
      </w:r>
      <w:r w:rsidRPr="00EF15F5">
        <w:rPr>
          <w:rFonts w:ascii="Bookman Old Style" w:hAnsi="Bookman Old Style"/>
          <w:i/>
          <w:sz w:val="28"/>
          <w:szCs w:val="28"/>
        </w:rPr>
        <w:t xml:space="preserve">, por lo que se parte anticipadamente de la realización de una conducta delictiva establecida. </w:t>
      </w:r>
    </w:p>
    <w:p w:rsidR="00552D5C" w:rsidRPr="00EF15F5" w:rsidRDefault="00552D5C" w:rsidP="00163B9A">
      <w:pPr>
        <w:pStyle w:val="Textoindependiente"/>
        <w:ind w:left="709"/>
        <w:rPr>
          <w:rFonts w:ascii="Bookman Old Style" w:hAnsi="Bookman Old Style"/>
          <w:i/>
          <w:sz w:val="28"/>
          <w:szCs w:val="28"/>
        </w:rPr>
      </w:pPr>
    </w:p>
    <w:p w:rsidR="00552D5C" w:rsidRPr="00EF15F5" w:rsidRDefault="00552D5C" w:rsidP="00163B9A">
      <w:pPr>
        <w:pStyle w:val="Textoindependiente"/>
        <w:ind w:left="709"/>
        <w:rPr>
          <w:rFonts w:ascii="Bookman Old Style" w:hAnsi="Bookman Old Style"/>
          <w:i/>
          <w:sz w:val="28"/>
          <w:szCs w:val="28"/>
        </w:rPr>
      </w:pPr>
      <w:r w:rsidRPr="00EF15F5">
        <w:rPr>
          <w:rFonts w:ascii="Bookman Old Style" w:hAnsi="Bookman Old Style"/>
          <w:i/>
          <w:sz w:val="28"/>
          <w:szCs w:val="28"/>
        </w:rPr>
        <w:t>En otras palabras, el nuevo tipo penal parte de la existencia de haberse configurado una conducta punible y no de la relación contractual privada originaria. De ahí que la nueva condición aludida consistente en el no reintegro de los recursos captados del público tiene por fuente directa un hecho punible.</w:t>
      </w:r>
    </w:p>
    <w:p w:rsidR="00552D5C" w:rsidRPr="00EF15F5" w:rsidRDefault="00552D5C" w:rsidP="00163B9A">
      <w:pPr>
        <w:pStyle w:val="Textoindependiente"/>
        <w:ind w:left="709"/>
        <w:rPr>
          <w:rFonts w:ascii="Bookman Old Style" w:hAnsi="Bookman Old Style"/>
          <w:i/>
          <w:sz w:val="28"/>
          <w:szCs w:val="28"/>
        </w:rPr>
      </w:pPr>
    </w:p>
    <w:p w:rsidR="00552D5C" w:rsidRPr="00EF15F5" w:rsidRDefault="00552D5C" w:rsidP="00163B9A">
      <w:pPr>
        <w:spacing w:line="360" w:lineRule="auto"/>
        <w:ind w:left="709"/>
        <w:jc w:val="both"/>
        <w:rPr>
          <w:rFonts w:ascii="Bookman Old Style" w:hAnsi="Bookman Old Style"/>
          <w:i/>
          <w:sz w:val="28"/>
          <w:szCs w:val="28"/>
        </w:rPr>
      </w:pPr>
      <w:r w:rsidRPr="00EF15F5">
        <w:rPr>
          <w:rFonts w:ascii="Bookman Old Style" w:hAnsi="Bookman Old Style"/>
          <w:i/>
          <w:sz w:val="28"/>
          <w:szCs w:val="28"/>
        </w:rPr>
        <w:t xml:space="preserve">Por lo tanto, no se encuentra supeditado el goce efectivo de la libertad personal al pago de una suma de dinero. </w:t>
      </w:r>
      <w:r w:rsidRPr="00EF15F5">
        <w:rPr>
          <w:rFonts w:ascii="Bookman Old Style" w:hAnsi="Bookman Old Style"/>
          <w:bCs/>
          <w:i/>
          <w:sz w:val="28"/>
          <w:szCs w:val="28"/>
        </w:rPr>
        <w:t>La Corte en la sentencia C-194 de 2005, al definir la regla que en ningún caso podrá haber detención, prisión ni arresto por deudas señaló que “</w:t>
      </w:r>
      <w:r w:rsidRPr="00EF15F5">
        <w:rPr>
          <w:rFonts w:ascii="Bookman Old Style" w:hAnsi="Bookman Old Style"/>
          <w:i/>
          <w:sz w:val="28"/>
          <w:szCs w:val="28"/>
        </w:rPr>
        <w:t>aquella lo hace en relación con los créditos civiles y no con los que dimanan de la conducta delictiva del individuo”.</w:t>
      </w:r>
    </w:p>
    <w:p w:rsidR="00552D5C" w:rsidRPr="00EF15F5" w:rsidRDefault="00552D5C" w:rsidP="00163B9A">
      <w:pPr>
        <w:pStyle w:val="Textoindependiente"/>
        <w:ind w:left="709"/>
        <w:rPr>
          <w:rFonts w:ascii="Bookman Old Style" w:hAnsi="Bookman Old Style"/>
          <w:i/>
          <w:sz w:val="28"/>
          <w:szCs w:val="28"/>
        </w:rPr>
      </w:pPr>
    </w:p>
    <w:p w:rsidR="00552D5C" w:rsidRPr="00EF15F5" w:rsidRDefault="00552D5C" w:rsidP="00163B9A">
      <w:pPr>
        <w:spacing w:line="360" w:lineRule="auto"/>
        <w:ind w:left="709"/>
        <w:jc w:val="both"/>
        <w:rPr>
          <w:rFonts w:ascii="Bookman Old Style" w:hAnsi="Bookman Old Style"/>
          <w:b/>
          <w:i/>
          <w:sz w:val="28"/>
          <w:szCs w:val="28"/>
        </w:rPr>
      </w:pPr>
      <w:r w:rsidRPr="00EF15F5">
        <w:rPr>
          <w:rFonts w:ascii="Bookman Old Style" w:hAnsi="Bookman Old Style"/>
          <w:b/>
          <w:i/>
          <w:sz w:val="28"/>
          <w:szCs w:val="28"/>
        </w:rPr>
        <w:t xml:space="preserve">Empero, lo que sí encuentra inconstitucional la Corte es la expresión “antes de la vigencia de esta </w:t>
      </w:r>
      <w:r w:rsidRPr="00EF15F5">
        <w:rPr>
          <w:rFonts w:ascii="Bookman Old Style" w:hAnsi="Bookman Old Style"/>
          <w:b/>
          <w:i/>
          <w:sz w:val="28"/>
          <w:szCs w:val="28"/>
        </w:rPr>
        <w:lastRenderedPageBreak/>
        <w:t>norma” contenida en el parágrafo del artículo 2º, al conferir efectos retroactivos en la aplicación del principio de oportunidad respecto de conductas que antes de la vigencia del artículo 316 A del Código Penal, no se encontraban penalizadas. </w:t>
      </w:r>
    </w:p>
    <w:p w:rsidR="00552D5C" w:rsidRPr="00EF15F5" w:rsidRDefault="00552D5C" w:rsidP="00163B9A">
      <w:pPr>
        <w:pStyle w:val="Textoindependiente"/>
        <w:ind w:left="709"/>
        <w:rPr>
          <w:rFonts w:ascii="Bookman Old Style" w:hAnsi="Bookman Old Style"/>
          <w:b/>
          <w:i/>
          <w:sz w:val="28"/>
          <w:szCs w:val="28"/>
        </w:rPr>
      </w:pPr>
    </w:p>
    <w:p w:rsidR="00552D5C" w:rsidRPr="00EF15F5" w:rsidRDefault="00552D5C" w:rsidP="00163B9A">
      <w:pPr>
        <w:pStyle w:val="Textoindependiente"/>
        <w:ind w:left="709"/>
        <w:rPr>
          <w:rFonts w:ascii="Bookman Old Style" w:hAnsi="Bookman Old Style"/>
          <w:b/>
          <w:i/>
          <w:sz w:val="28"/>
          <w:szCs w:val="28"/>
        </w:rPr>
      </w:pPr>
      <w:r w:rsidRPr="00EF15F5">
        <w:rPr>
          <w:rFonts w:ascii="Bookman Old Style" w:hAnsi="Bookman Old Style"/>
          <w:b/>
          <w:i/>
          <w:sz w:val="28"/>
          <w:szCs w:val="28"/>
        </w:rPr>
        <w:t xml:space="preserve">Puede apreciarse que el legislador excepcional otorgó la posibilidad de aplicar de manera preferente el principio de oportunidad sobre este nuevo tipo penal a situaciones acaecidas antes de la vigencia de esta norma, lo cual para la Corte resulta violatorio del principio de legalidad (art. 29 superior), al conferir efectos retroactivos en la aplicación del principio sobre conductas que para ese entonces no resultaban penalizadas. </w:t>
      </w:r>
    </w:p>
    <w:p w:rsidR="00552D5C" w:rsidRPr="00EF15F5" w:rsidRDefault="00552D5C" w:rsidP="00163B9A">
      <w:pPr>
        <w:pStyle w:val="Textoindependiente"/>
        <w:ind w:left="709"/>
        <w:rPr>
          <w:rFonts w:ascii="Bookman Old Style" w:hAnsi="Bookman Old Style"/>
          <w:i/>
          <w:sz w:val="28"/>
          <w:szCs w:val="28"/>
        </w:rPr>
      </w:pPr>
    </w:p>
    <w:p w:rsidR="00552D5C" w:rsidRPr="00EF15F5" w:rsidRDefault="00552D5C" w:rsidP="00163B9A">
      <w:pPr>
        <w:pStyle w:val="Textoindependiente"/>
        <w:ind w:left="709"/>
        <w:rPr>
          <w:rFonts w:ascii="Bookman Old Style" w:hAnsi="Bookman Old Style"/>
          <w:b/>
          <w:sz w:val="28"/>
          <w:szCs w:val="28"/>
        </w:rPr>
      </w:pPr>
      <w:r w:rsidRPr="00EF15F5">
        <w:rPr>
          <w:rFonts w:ascii="Bookman Old Style" w:hAnsi="Bookman Old Style"/>
          <w:i/>
          <w:sz w:val="28"/>
          <w:szCs w:val="28"/>
          <w:lang w:val="es-ES"/>
        </w:rPr>
        <w:t xml:space="preserve">Por lo tanto, esta Corporación declarará la inexequibilidad de la expresión </w:t>
      </w:r>
      <w:r w:rsidRPr="00EF15F5">
        <w:rPr>
          <w:rFonts w:ascii="Bookman Old Style" w:hAnsi="Bookman Old Style"/>
          <w:i/>
          <w:sz w:val="28"/>
          <w:szCs w:val="28"/>
        </w:rPr>
        <w:t xml:space="preserve">“antes de la vigencia de esta norma” </w:t>
      </w:r>
      <w:r w:rsidRPr="00EF15F5">
        <w:rPr>
          <w:rFonts w:ascii="Bookman Old Style" w:hAnsi="Bookman Old Style"/>
          <w:i/>
          <w:sz w:val="28"/>
          <w:szCs w:val="28"/>
          <w:lang w:val="es-ES"/>
        </w:rPr>
        <w:t>del parágrafo del artículo 2º del D</w:t>
      </w:r>
      <w:r w:rsidR="00A52A0B" w:rsidRPr="00EF15F5">
        <w:rPr>
          <w:rFonts w:ascii="Bookman Old Style" w:hAnsi="Bookman Old Style"/>
          <w:i/>
          <w:sz w:val="28"/>
          <w:szCs w:val="28"/>
          <w:lang w:val="es-ES"/>
        </w:rPr>
        <w:t xml:space="preserve">ecreto Legislativo 4336 de 2008. </w:t>
      </w:r>
      <w:r w:rsidR="00A52A0B" w:rsidRPr="00EF15F5">
        <w:rPr>
          <w:rFonts w:ascii="Bookman Old Style" w:hAnsi="Bookman Old Style"/>
          <w:sz w:val="28"/>
          <w:szCs w:val="28"/>
          <w:lang w:val="es-ES"/>
        </w:rPr>
        <w:t>(El resaltado no es del texto original).</w:t>
      </w:r>
    </w:p>
    <w:p w:rsidR="0082374B" w:rsidRPr="00EF15F5" w:rsidRDefault="0082374B" w:rsidP="00A46F5B">
      <w:pPr>
        <w:spacing w:line="360" w:lineRule="auto"/>
        <w:ind w:firstLine="708"/>
        <w:jc w:val="both"/>
        <w:rPr>
          <w:rFonts w:ascii="Bookman Old Style" w:hAnsi="Bookman Old Style"/>
          <w:sz w:val="28"/>
          <w:szCs w:val="28"/>
        </w:rPr>
      </w:pPr>
    </w:p>
    <w:p w:rsidR="00A52A0B" w:rsidRPr="00EF15F5" w:rsidRDefault="0082374B" w:rsidP="0082374B">
      <w:pPr>
        <w:spacing w:line="360" w:lineRule="auto"/>
        <w:jc w:val="both"/>
        <w:rPr>
          <w:rFonts w:ascii="Bookman Old Style" w:hAnsi="Bookman Old Style"/>
          <w:sz w:val="28"/>
          <w:szCs w:val="28"/>
        </w:rPr>
      </w:pPr>
      <w:r w:rsidRPr="00EF15F5">
        <w:rPr>
          <w:rFonts w:ascii="Bookman Old Style" w:hAnsi="Bookman Old Style"/>
          <w:sz w:val="28"/>
          <w:szCs w:val="28"/>
        </w:rPr>
        <w:tab/>
      </w:r>
      <w:r w:rsidR="00163B9A" w:rsidRPr="00EF15F5">
        <w:rPr>
          <w:rFonts w:ascii="Bookman Old Style" w:hAnsi="Bookman Old Style"/>
          <w:sz w:val="28"/>
          <w:szCs w:val="28"/>
        </w:rPr>
        <w:t>El Fiscal ante la Corte</w:t>
      </w:r>
      <w:r w:rsidR="00A52A0B" w:rsidRPr="00EF15F5">
        <w:rPr>
          <w:rFonts w:ascii="Bookman Old Style" w:hAnsi="Bookman Old Style"/>
          <w:sz w:val="28"/>
          <w:szCs w:val="28"/>
        </w:rPr>
        <w:t xml:space="preserve">, a diferencia de como concluyó la segunda instancia, planteó que la declaración de inconstitucionalidad antes aludida sólo abarcaba el aparte de la norma que permitía el principio de oportunidad respecto de conductas </w:t>
      </w:r>
      <w:r w:rsidR="00332BDB" w:rsidRPr="00EF15F5">
        <w:rPr>
          <w:rFonts w:ascii="Bookman Old Style" w:hAnsi="Bookman Old Style"/>
          <w:sz w:val="28"/>
          <w:szCs w:val="28"/>
        </w:rPr>
        <w:t xml:space="preserve">cometidas antes de la vigencia </w:t>
      </w:r>
      <w:r w:rsidR="00A52A0B" w:rsidRPr="00EF15F5">
        <w:rPr>
          <w:rFonts w:ascii="Bookman Old Style" w:hAnsi="Bookman Old Style"/>
          <w:sz w:val="28"/>
          <w:szCs w:val="28"/>
        </w:rPr>
        <w:t xml:space="preserve"> </w:t>
      </w:r>
      <w:r w:rsidR="00332BDB" w:rsidRPr="00EF15F5">
        <w:rPr>
          <w:rFonts w:ascii="Bookman Old Style" w:hAnsi="Bookman Old Style"/>
          <w:sz w:val="28"/>
          <w:szCs w:val="28"/>
        </w:rPr>
        <w:t xml:space="preserve">del artículo 316 A del Código Penal. Y que en ningún momento esa decisión de la Corte Constitucional </w:t>
      </w:r>
      <w:r w:rsidR="001D40AA" w:rsidRPr="00EF15F5">
        <w:rPr>
          <w:rFonts w:ascii="Bookman Old Style" w:hAnsi="Bookman Old Style"/>
          <w:sz w:val="28"/>
          <w:szCs w:val="28"/>
        </w:rPr>
        <w:t>se refirió</w:t>
      </w:r>
      <w:r w:rsidR="00332BDB" w:rsidRPr="00EF15F5">
        <w:rPr>
          <w:rFonts w:ascii="Bookman Old Style" w:hAnsi="Bookman Old Style"/>
          <w:sz w:val="28"/>
          <w:szCs w:val="28"/>
        </w:rPr>
        <w:t xml:space="preserve"> a la </w:t>
      </w:r>
      <w:r w:rsidR="00332BDB" w:rsidRPr="00EF15F5">
        <w:rPr>
          <w:rFonts w:ascii="Bookman Old Style" w:hAnsi="Bookman Old Style"/>
          <w:sz w:val="28"/>
          <w:szCs w:val="28"/>
        </w:rPr>
        <w:lastRenderedPageBreak/>
        <w:t>imposibilidad de configuración del tipo de no reintegro por el hecho de que la captación fuese previa a la creación de</w:t>
      </w:r>
      <w:r w:rsidR="00A333F4" w:rsidRPr="00EF15F5">
        <w:rPr>
          <w:rFonts w:ascii="Bookman Old Style" w:hAnsi="Bookman Old Style"/>
          <w:sz w:val="28"/>
          <w:szCs w:val="28"/>
        </w:rPr>
        <w:t xml:space="preserve">l </w:t>
      </w:r>
      <w:r w:rsidR="00332BDB" w:rsidRPr="00EF15F5">
        <w:rPr>
          <w:rFonts w:ascii="Bookman Old Style" w:hAnsi="Bookman Old Style"/>
          <w:sz w:val="28"/>
          <w:szCs w:val="28"/>
        </w:rPr>
        <w:t>tipo penal.</w:t>
      </w:r>
    </w:p>
    <w:p w:rsidR="00332BDB" w:rsidRPr="00EF15F5" w:rsidRDefault="00332BDB" w:rsidP="0082374B">
      <w:pPr>
        <w:spacing w:line="360" w:lineRule="auto"/>
        <w:jc w:val="both"/>
        <w:rPr>
          <w:rFonts w:ascii="Bookman Old Style" w:hAnsi="Bookman Old Style"/>
          <w:sz w:val="28"/>
          <w:szCs w:val="28"/>
        </w:rPr>
      </w:pPr>
    </w:p>
    <w:p w:rsidR="00DE633C" w:rsidRPr="00EF15F5" w:rsidRDefault="002C09BB" w:rsidP="00332BDB">
      <w:pPr>
        <w:spacing w:line="360" w:lineRule="auto"/>
        <w:ind w:firstLine="708"/>
        <w:jc w:val="both"/>
        <w:rPr>
          <w:rFonts w:ascii="Bookman Old Style" w:hAnsi="Bookman Old Style"/>
          <w:sz w:val="28"/>
          <w:szCs w:val="28"/>
        </w:rPr>
      </w:pPr>
      <w:r w:rsidRPr="00EF15F5">
        <w:rPr>
          <w:rFonts w:ascii="Bookman Old Style" w:hAnsi="Bookman Old Style"/>
          <w:sz w:val="28"/>
          <w:szCs w:val="28"/>
        </w:rPr>
        <w:t xml:space="preserve">A juicio de la Sala, </w:t>
      </w:r>
      <w:r w:rsidR="00BE1FE0" w:rsidRPr="00EF15F5">
        <w:rPr>
          <w:rFonts w:ascii="Bookman Old Style" w:hAnsi="Bookman Old Style"/>
          <w:sz w:val="28"/>
          <w:szCs w:val="28"/>
        </w:rPr>
        <w:t xml:space="preserve">le asiste </w:t>
      </w:r>
      <w:r w:rsidRPr="00EF15F5">
        <w:rPr>
          <w:rFonts w:ascii="Bookman Old Style" w:hAnsi="Bookman Old Style"/>
          <w:sz w:val="28"/>
          <w:szCs w:val="28"/>
        </w:rPr>
        <w:t xml:space="preserve">la razón al Tribunal Superior de Tunja. </w:t>
      </w:r>
      <w:r w:rsidR="00332BDB" w:rsidRPr="00EF15F5">
        <w:rPr>
          <w:rFonts w:ascii="Bookman Old Style" w:hAnsi="Bookman Old Style"/>
          <w:sz w:val="28"/>
          <w:szCs w:val="28"/>
        </w:rPr>
        <w:t xml:space="preserve"> </w:t>
      </w:r>
      <w:r w:rsidR="00871C59" w:rsidRPr="00EF15F5">
        <w:rPr>
          <w:rFonts w:ascii="Bookman Old Style" w:hAnsi="Bookman Old Style"/>
          <w:sz w:val="28"/>
          <w:szCs w:val="28"/>
        </w:rPr>
        <w:t xml:space="preserve">Antes de la vigencia del artículo 316 A, eso no se discute, no era delictiva la conducta de no reintegrar los dineros captados ilegalmente del público. </w:t>
      </w:r>
      <w:r w:rsidR="00A333F4" w:rsidRPr="00EF15F5">
        <w:rPr>
          <w:rFonts w:ascii="Bookman Old Style" w:hAnsi="Bookman Old Style"/>
          <w:sz w:val="28"/>
          <w:szCs w:val="28"/>
        </w:rPr>
        <w:t xml:space="preserve">Sólo era </w:t>
      </w:r>
      <w:r w:rsidR="00871C59" w:rsidRPr="00EF15F5">
        <w:rPr>
          <w:rFonts w:ascii="Bookman Old Style" w:hAnsi="Bookman Old Style"/>
          <w:sz w:val="28"/>
          <w:szCs w:val="28"/>
        </w:rPr>
        <w:t>punible la captación</w:t>
      </w:r>
      <w:r w:rsidR="00A333F4" w:rsidRPr="00EF15F5">
        <w:rPr>
          <w:rFonts w:ascii="Bookman Old Style" w:hAnsi="Bookman Old Style"/>
          <w:sz w:val="28"/>
          <w:szCs w:val="28"/>
        </w:rPr>
        <w:t xml:space="preserve"> masiva y habitual de dineros</w:t>
      </w:r>
      <w:r w:rsidR="008B6CF3" w:rsidRPr="00EF15F5">
        <w:rPr>
          <w:rFonts w:ascii="Bookman Old Style" w:hAnsi="Bookman Old Style"/>
          <w:sz w:val="28"/>
          <w:szCs w:val="28"/>
        </w:rPr>
        <w:t>, un supuesto necesario del nuevo delito. P</w:t>
      </w:r>
      <w:r w:rsidR="00A333F4" w:rsidRPr="00EF15F5">
        <w:rPr>
          <w:rFonts w:ascii="Bookman Old Style" w:hAnsi="Bookman Old Style"/>
          <w:sz w:val="28"/>
          <w:szCs w:val="28"/>
        </w:rPr>
        <w:t>or tanto, si</w:t>
      </w:r>
      <w:r w:rsidR="00D8718D" w:rsidRPr="00EF15F5">
        <w:rPr>
          <w:rFonts w:ascii="Bookman Old Style" w:hAnsi="Bookman Old Style"/>
          <w:sz w:val="28"/>
          <w:szCs w:val="28"/>
        </w:rPr>
        <w:t xml:space="preserve"> con el parágrafo</w:t>
      </w:r>
      <w:r w:rsidR="00A333F4" w:rsidRPr="00EF15F5">
        <w:rPr>
          <w:rFonts w:ascii="Bookman Old Style" w:hAnsi="Bookman Old Style"/>
          <w:sz w:val="28"/>
          <w:szCs w:val="28"/>
        </w:rPr>
        <w:t xml:space="preserve"> del artículo 2º del Decreto 4336 </w:t>
      </w:r>
      <w:r w:rsidR="00D8718D" w:rsidRPr="00EF15F5">
        <w:rPr>
          <w:rFonts w:ascii="Bookman Old Style" w:hAnsi="Bookman Old Style"/>
          <w:sz w:val="28"/>
          <w:szCs w:val="28"/>
        </w:rPr>
        <w:t>el legislador excepcional</w:t>
      </w:r>
      <w:r w:rsidR="00BE1FE0" w:rsidRPr="00EF15F5">
        <w:rPr>
          <w:rFonts w:ascii="Bookman Old Style" w:hAnsi="Bookman Old Style"/>
          <w:sz w:val="28"/>
          <w:szCs w:val="28"/>
        </w:rPr>
        <w:t xml:space="preserve"> dejó manifiesta</w:t>
      </w:r>
      <w:r w:rsidR="00D8718D" w:rsidRPr="00EF15F5">
        <w:rPr>
          <w:rFonts w:ascii="Bookman Old Style" w:hAnsi="Bookman Old Style"/>
          <w:sz w:val="28"/>
          <w:szCs w:val="28"/>
        </w:rPr>
        <w:t xml:space="preserve"> su </w:t>
      </w:r>
      <w:r w:rsidR="00975F87" w:rsidRPr="00EF15F5">
        <w:rPr>
          <w:rFonts w:ascii="Bookman Old Style" w:hAnsi="Bookman Old Style"/>
          <w:sz w:val="28"/>
          <w:szCs w:val="28"/>
        </w:rPr>
        <w:t>decisión de penalizar el no reintegro de dinero</w:t>
      </w:r>
      <w:r w:rsidR="00041C8C" w:rsidRPr="00EF15F5">
        <w:rPr>
          <w:rFonts w:ascii="Bookman Old Style" w:hAnsi="Bookman Old Style"/>
          <w:sz w:val="28"/>
          <w:szCs w:val="28"/>
        </w:rPr>
        <w:t>s captados</w:t>
      </w:r>
      <w:r w:rsidR="00975F87" w:rsidRPr="00EF15F5">
        <w:rPr>
          <w:rFonts w:ascii="Bookman Old Style" w:hAnsi="Bookman Old Style"/>
          <w:sz w:val="28"/>
          <w:szCs w:val="28"/>
        </w:rPr>
        <w:t xml:space="preserve"> antes </w:t>
      </w:r>
      <w:r w:rsidR="00041C8C" w:rsidRPr="00EF15F5">
        <w:rPr>
          <w:rFonts w:ascii="Bookman Old Style" w:hAnsi="Bookman Old Style"/>
          <w:sz w:val="28"/>
          <w:szCs w:val="28"/>
        </w:rPr>
        <w:t>de</w:t>
      </w:r>
      <w:r w:rsidR="00975F87" w:rsidRPr="00EF15F5">
        <w:rPr>
          <w:rFonts w:ascii="Bookman Old Style" w:hAnsi="Bookman Old Style"/>
          <w:sz w:val="28"/>
          <w:szCs w:val="28"/>
        </w:rPr>
        <w:t xml:space="preserve"> la vigencia del artículo 316 A del Código Penal, es claro que la Corte Constitucional consideró contrario al principio de legalidad </w:t>
      </w:r>
      <w:r w:rsidR="00041C8C" w:rsidRPr="00EF15F5">
        <w:rPr>
          <w:rFonts w:ascii="Bookman Old Style" w:hAnsi="Bookman Old Style"/>
          <w:sz w:val="28"/>
          <w:szCs w:val="28"/>
        </w:rPr>
        <w:t>acoger como elemento del nuevo tipo penal una conducta no cometida durante su vigencia (la captación de dineros del público), sin importar que la misma constituyera un delito independiente. La conducta delictiva de captación masiva y habitual de dinero anterior</w:t>
      </w:r>
      <w:r w:rsidR="00DE633C" w:rsidRPr="00EF15F5">
        <w:rPr>
          <w:rFonts w:ascii="Bookman Old Style" w:hAnsi="Bookman Old Style"/>
          <w:sz w:val="28"/>
          <w:szCs w:val="28"/>
        </w:rPr>
        <w:t xml:space="preserve"> a la creación del delito de no reintegro</w:t>
      </w:r>
      <w:r w:rsidR="00041C8C" w:rsidRPr="00EF15F5">
        <w:rPr>
          <w:rFonts w:ascii="Bookman Old Style" w:hAnsi="Bookman Old Style"/>
          <w:sz w:val="28"/>
          <w:szCs w:val="28"/>
        </w:rPr>
        <w:t xml:space="preserve">, en otras palabras, no podía </w:t>
      </w:r>
      <w:r w:rsidR="007E6F2A" w:rsidRPr="00EF15F5">
        <w:rPr>
          <w:rFonts w:ascii="Bookman Old Style" w:hAnsi="Bookman Old Style"/>
          <w:sz w:val="28"/>
          <w:szCs w:val="28"/>
        </w:rPr>
        <w:t>regularse</w:t>
      </w:r>
      <w:r w:rsidR="00041C8C" w:rsidRPr="00EF15F5">
        <w:rPr>
          <w:rFonts w:ascii="Bookman Old Style" w:hAnsi="Bookman Old Style"/>
          <w:sz w:val="28"/>
          <w:szCs w:val="28"/>
        </w:rPr>
        <w:t xml:space="preserve"> </w:t>
      </w:r>
      <w:r w:rsidR="00DE633C" w:rsidRPr="00EF15F5">
        <w:rPr>
          <w:rFonts w:ascii="Bookman Old Style" w:hAnsi="Bookman Old Style"/>
          <w:sz w:val="28"/>
          <w:szCs w:val="28"/>
        </w:rPr>
        <w:t>como elemento integrador de éste. Permitirlo significaría conferirle a la disposición efectos retroactivos.</w:t>
      </w:r>
    </w:p>
    <w:p w:rsidR="00DE633C" w:rsidRPr="00EF15F5" w:rsidRDefault="00DE633C" w:rsidP="00332BDB">
      <w:pPr>
        <w:spacing w:line="360" w:lineRule="auto"/>
        <w:ind w:firstLine="708"/>
        <w:jc w:val="both"/>
        <w:rPr>
          <w:rFonts w:ascii="Bookman Old Style" w:hAnsi="Bookman Old Style"/>
          <w:sz w:val="28"/>
          <w:szCs w:val="28"/>
        </w:rPr>
      </w:pPr>
    </w:p>
    <w:p w:rsidR="00DE633C" w:rsidRPr="00EF15F5" w:rsidRDefault="00DE633C" w:rsidP="00332BDB">
      <w:pPr>
        <w:spacing w:line="360" w:lineRule="auto"/>
        <w:ind w:firstLine="708"/>
        <w:jc w:val="both"/>
        <w:rPr>
          <w:rFonts w:ascii="Bookman Old Style" w:hAnsi="Bookman Old Style"/>
          <w:sz w:val="28"/>
          <w:szCs w:val="28"/>
        </w:rPr>
      </w:pPr>
      <w:r w:rsidRPr="00EF15F5">
        <w:rPr>
          <w:rFonts w:ascii="Bookman Old Style" w:hAnsi="Bookman Old Style"/>
          <w:sz w:val="28"/>
          <w:szCs w:val="28"/>
        </w:rPr>
        <w:t xml:space="preserve">Lo precedente se deduce </w:t>
      </w:r>
      <w:r w:rsidR="00926A53" w:rsidRPr="00EF15F5">
        <w:rPr>
          <w:rFonts w:ascii="Bookman Old Style" w:hAnsi="Bookman Old Style"/>
          <w:sz w:val="28"/>
          <w:szCs w:val="28"/>
        </w:rPr>
        <w:t>de las razones que motivaron la declaración de inconstitucionalidad de la expresión “</w:t>
      </w:r>
      <w:r w:rsidR="00926A53" w:rsidRPr="00EF15F5">
        <w:rPr>
          <w:rFonts w:ascii="Bookman Old Style" w:hAnsi="Bookman Old Style"/>
          <w:i/>
          <w:sz w:val="28"/>
          <w:szCs w:val="28"/>
        </w:rPr>
        <w:t>antes de la vigencia de esta norma</w:t>
      </w:r>
      <w:r w:rsidR="00926A53" w:rsidRPr="00EF15F5">
        <w:rPr>
          <w:rFonts w:ascii="Bookman Old Style" w:hAnsi="Bookman Old Style"/>
          <w:sz w:val="28"/>
          <w:szCs w:val="28"/>
        </w:rPr>
        <w:t>”</w:t>
      </w:r>
      <w:r w:rsidR="007E6F2A" w:rsidRPr="00EF15F5">
        <w:rPr>
          <w:rFonts w:ascii="Bookman Old Style" w:hAnsi="Bookman Old Style"/>
          <w:sz w:val="28"/>
          <w:szCs w:val="28"/>
        </w:rPr>
        <w:t xml:space="preserve"> contenida en el parágrafo del artículo 2º del Decreto </w:t>
      </w:r>
      <w:r w:rsidR="004C3E5A" w:rsidRPr="00EF15F5">
        <w:rPr>
          <w:rFonts w:ascii="Bookman Old Style" w:hAnsi="Bookman Old Style"/>
          <w:sz w:val="28"/>
          <w:szCs w:val="28"/>
        </w:rPr>
        <w:t>4336 de 2008.</w:t>
      </w:r>
      <w:r w:rsidR="00B13045" w:rsidRPr="00EF15F5">
        <w:rPr>
          <w:rFonts w:ascii="Bookman Old Style" w:hAnsi="Bookman Old Style"/>
          <w:sz w:val="28"/>
          <w:szCs w:val="28"/>
        </w:rPr>
        <w:t xml:space="preserve"> Si los efectos retroactivos inconstitucionales en la aplicación del principio de oportunidad se encontraban vinculados a los </w:t>
      </w:r>
      <w:r w:rsidR="00B13045" w:rsidRPr="00EF15F5">
        <w:rPr>
          <w:rFonts w:ascii="Bookman Old Style" w:hAnsi="Bookman Old Style"/>
          <w:sz w:val="28"/>
          <w:szCs w:val="28"/>
        </w:rPr>
        <w:lastRenderedPageBreak/>
        <w:t>procesos penales adelantados “</w:t>
      </w:r>
      <w:r w:rsidR="00B13045" w:rsidRPr="00EF15F5">
        <w:rPr>
          <w:rFonts w:ascii="Bookman Old Style" w:hAnsi="Bookman Old Style"/>
          <w:i/>
          <w:sz w:val="28"/>
          <w:szCs w:val="28"/>
        </w:rPr>
        <w:t xml:space="preserve">por la falta de devolución de dineros captados </w:t>
      </w:r>
      <w:r w:rsidR="00B13045" w:rsidRPr="00EF15F5">
        <w:rPr>
          <w:rFonts w:ascii="Bookman Old Style" w:hAnsi="Bookman Old Style"/>
          <w:b/>
          <w:i/>
          <w:sz w:val="28"/>
          <w:szCs w:val="28"/>
          <w:u w:val="single"/>
        </w:rPr>
        <w:t>antes de la vigencia de esta norma</w:t>
      </w:r>
      <w:r w:rsidR="00B13045" w:rsidRPr="00EF15F5">
        <w:rPr>
          <w:rFonts w:ascii="Bookman Old Style" w:hAnsi="Bookman Old Style"/>
          <w:sz w:val="28"/>
          <w:szCs w:val="28"/>
        </w:rPr>
        <w:t>”,</w:t>
      </w:r>
      <w:r w:rsidR="009A0300" w:rsidRPr="00EF15F5">
        <w:rPr>
          <w:rFonts w:ascii="Bookman Old Style" w:hAnsi="Bookman Old Style"/>
          <w:sz w:val="28"/>
          <w:szCs w:val="28"/>
        </w:rPr>
        <w:t xml:space="preserve"> según dicho parágrafo,</w:t>
      </w:r>
      <w:r w:rsidR="00B13045" w:rsidRPr="00EF15F5">
        <w:rPr>
          <w:rFonts w:ascii="Bookman Old Style" w:hAnsi="Bookman Old Style"/>
          <w:sz w:val="28"/>
          <w:szCs w:val="28"/>
        </w:rPr>
        <w:t xml:space="preserve"> </w:t>
      </w:r>
      <w:r w:rsidR="003E2EDD" w:rsidRPr="00EF15F5">
        <w:rPr>
          <w:rFonts w:ascii="Bookman Old Style" w:hAnsi="Bookman Old Style"/>
          <w:sz w:val="28"/>
          <w:szCs w:val="28"/>
        </w:rPr>
        <w:t xml:space="preserve">es axiomático que la eliminación del anterior aparte en negrillas del ordenamiento </w:t>
      </w:r>
      <w:r w:rsidR="009A0300" w:rsidRPr="00EF15F5">
        <w:rPr>
          <w:rFonts w:ascii="Bookman Old Style" w:hAnsi="Bookman Old Style"/>
          <w:sz w:val="28"/>
          <w:szCs w:val="28"/>
        </w:rPr>
        <w:t>jurídico</w:t>
      </w:r>
      <w:r w:rsidR="003E2EDD" w:rsidRPr="00EF15F5">
        <w:rPr>
          <w:rFonts w:ascii="Bookman Old Style" w:hAnsi="Bookman Old Style"/>
          <w:sz w:val="28"/>
          <w:szCs w:val="28"/>
        </w:rPr>
        <w:t xml:space="preserve">, obedeció a que la Corte Constitucional </w:t>
      </w:r>
      <w:r w:rsidR="009A0300" w:rsidRPr="00EF15F5">
        <w:rPr>
          <w:rFonts w:ascii="Bookman Old Style" w:hAnsi="Bookman Old Style"/>
          <w:sz w:val="28"/>
          <w:szCs w:val="28"/>
        </w:rPr>
        <w:t xml:space="preserve">juzgó lesivo del principio de irretroactividad de la ley penal estimar delito la falta de devolución de dineros captados </w:t>
      </w:r>
      <w:r w:rsidR="003E2EDD" w:rsidRPr="00EF15F5">
        <w:rPr>
          <w:rFonts w:ascii="Bookman Old Style" w:hAnsi="Bookman Old Style"/>
          <w:sz w:val="28"/>
          <w:szCs w:val="28"/>
        </w:rPr>
        <w:t>del público con anterioridad</w:t>
      </w:r>
      <w:r w:rsidR="009A0300" w:rsidRPr="00EF15F5">
        <w:rPr>
          <w:rFonts w:ascii="Bookman Old Style" w:hAnsi="Bookman Old Style"/>
          <w:sz w:val="28"/>
          <w:szCs w:val="28"/>
        </w:rPr>
        <w:t xml:space="preserve"> </w:t>
      </w:r>
      <w:r w:rsidR="003E2EDD" w:rsidRPr="00EF15F5">
        <w:rPr>
          <w:rFonts w:ascii="Bookman Old Style" w:hAnsi="Bookman Old Style"/>
          <w:sz w:val="28"/>
          <w:szCs w:val="28"/>
        </w:rPr>
        <w:t xml:space="preserve">a la entrada en vigor del artículo 316 A del Código Penal. </w:t>
      </w:r>
      <w:r w:rsidR="009A0300" w:rsidRPr="00EF15F5">
        <w:rPr>
          <w:rFonts w:ascii="Bookman Old Style" w:hAnsi="Bookman Old Style"/>
          <w:sz w:val="28"/>
          <w:szCs w:val="28"/>
        </w:rPr>
        <w:t xml:space="preserve"> </w:t>
      </w:r>
    </w:p>
    <w:p w:rsidR="00926A53" w:rsidRPr="00EF15F5" w:rsidRDefault="00926A53" w:rsidP="00332BDB">
      <w:pPr>
        <w:spacing w:line="360" w:lineRule="auto"/>
        <w:ind w:firstLine="708"/>
        <w:jc w:val="both"/>
        <w:rPr>
          <w:rFonts w:ascii="Bookman Old Style" w:hAnsi="Bookman Old Style"/>
          <w:sz w:val="28"/>
          <w:szCs w:val="28"/>
        </w:rPr>
      </w:pPr>
    </w:p>
    <w:p w:rsidR="001B50F8" w:rsidRPr="00EF15F5" w:rsidRDefault="008E290A" w:rsidP="00332BDB">
      <w:pPr>
        <w:spacing w:line="360" w:lineRule="auto"/>
        <w:ind w:firstLine="708"/>
        <w:jc w:val="both"/>
        <w:rPr>
          <w:rFonts w:ascii="Bookman Old Style" w:hAnsi="Bookman Old Style"/>
          <w:sz w:val="28"/>
          <w:szCs w:val="28"/>
        </w:rPr>
      </w:pPr>
      <w:r w:rsidRPr="00EF15F5">
        <w:rPr>
          <w:rFonts w:ascii="Bookman Old Style" w:hAnsi="Bookman Old Style"/>
          <w:sz w:val="28"/>
          <w:szCs w:val="28"/>
        </w:rPr>
        <w:t>Esas motivaciones de la Corte Constitucional</w:t>
      </w:r>
      <w:r w:rsidR="003D30D5" w:rsidRPr="00EF15F5">
        <w:rPr>
          <w:rFonts w:ascii="Bookman Old Style" w:hAnsi="Bookman Old Style"/>
          <w:sz w:val="28"/>
          <w:szCs w:val="28"/>
        </w:rPr>
        <w:t xml:space="preserve"> tienen carácter vinculante porque se constituyeron en los razonamientos necesarios para la </w:t>
      </w:r>
      <w:r w:rsidR="0042626D" w:rsidRPr="00EF15F5">
        <w:rPr>
          <w:rFonts w:ascii="Bookman Old Style" w:hAnsi="Bookman Old Style"/>
          <w:sz w:val="28"/>
          <w:szCs w:val="28"/>
        </w:rPr>
        <w:t xml:space="preserve">mencionada </w:t>
      </w:r>
      <w:r w:rsidR="003D30D5" w:rsidRPr="00EF15F5">
        <w:rPr>
          <w:rFonts w:ascii="Bookman Old Style" w:hAnsi="Bookman Old Style"/>
          <w:sz w:val="28"/>
          <w:szCs w:val="28"/>
        </w:rPr>
        <w:t xml:space="preserve">declaración de inexequibilidad. Y la Sala los comparte. Si </w:t>
      </w:r>
      <w:r w:rsidR="003D30D5" w:rsidRPr="00EF15F5">
        <w:rPr>
          <w:rFonts w:ascii="Bookman Old Style" w:hAnsi="Bookman Old Style"/>
          <w:b/>
          <w:sz w:val="28"/>
          <w:szCs w:val="28"/>
        </w:rPr>
        <w:t>no devolver los dineros captados ilegalmente del público</w:t>
      </w:r>
      <w:r w:rsidR="003D30D5" w:rsidRPr="00EF15F5">
        <w:rPr>
          <w:rFonts w:ascii="Bookman Old Style" w:hAnsi="Bookman Old Style"/>
          <w:sz w:val="28"/>
          <w:szCs w:val="28"/>
        </w:rPr>
        <w:t xml:space="preserve"> era una conducta</w:t>
      </w:r>
      <w:r w:rsidR="00BD466D" w:rsidRPr="00EF15F5">
        <w:rPr>
          <w:rFonts w:ascii="Bookman Old Style" w:hAnsi="Bookman Old Style"/>
          <w:sz w:val="28"/>
          <w:szCs w:val="28"/>
        </w:rPr>
        <w:t xml:space="preserve"> no delictiva</w:t>
      </w:r>
      <w:r w:rsidR="003D30D5" w:rsidRPr="00EF15F5">
        <w:rPr>
          <w:rFonts w:ascii="Bookman Old Style" w:hAnsi="Bookman Old Style"/>
          <w:sz w:val="28"/>
          <w:szCs w:val="28"/>
        </w:rPr>
        <w:t xml:space="preserve"> que</w:t>
      </w:r>
      <w:r w:rsidR="00BD466D" w:rsidRPr="00EF15F5">
        <w:rPr>
          <w:rFonts w:ascii="Bookman Old Style" w:hAnsi="Bookman Old Style"/>
          <w:sz w:val="28"/>
          <w:szCs w:val="28"/>
        </w:rPr>
        <w:t xml:space="preserve"> se estaba realizando en muchos casos –como el del presente proceso—, </w:t>
      </w:r>
      <w:r w:rsidR="00923B32" w:rsidRPr="00EF15F5">
        <w:rPr>
          <w:rFonts w:ascii="Bookman Old Style" w:hAnsi="Bookman Old Style"/>
          <w:sz w:val="28"/>
          <w:szCs w:val="28"/>
        </w:rPr>
        <w:t xml:space="preserve">atribuirle el carácter de punible en </w:t>
      </w:r>
      <w:r w:rsidR="00BD466D" w:rsidRPr="00EF15F5">
        <w:rPr>
          <w:rFonts w:ascii="Bookman Old Style" w:hAnsi="Bookman Old Style"/>
          <w:sz w:val="28"/>
          <w:szCs w:val="28"/>
        </w:rPr>
        <w:t xml:space="preserve">el </w:t>
      </w:r>
      <w:r w:rsidR="003D30D5" w:rsidRPr="00EF15F5">
        <w:rPr>
          <w:rFonts w:ascii="Bookman Old Style" w:hAnsi="Bookman Old Style"/>
          <w:sz w:val="28"/>
          <w:szCs w:val="28"/>
        </w:rPr>
        <w:t>artículo 316 A adicionad</w:t>
      </w:r>
      <w:r w:rsidR="00BD466D" w:rsidRPr="00EF15F5">
        <w:rPr>
          <w:rFonts w:ascii="Bookman Old Style" w:hAnsi="Bookman Old Style"/>
          <w:sz w:val="28"/>
          <w:szCs w:val="28"/>
        </w:rPr>
        <w:t>o al Código Penal por el artículo 2º del Decreto 4336 de 2008</w:t>
      </w:r>
      <w:r w:rsidR="00923B32" w:rsidRPr="00EF15F5">
        <w:rPr>
          <w:rFonts w:ascii="Bookman Old Style" w:hAnsi="Bookman Old Style"/>
          <w:sz w:val="28"/>
          <w:szCs w:val="28"/>
        </w:rPr>
        <w:t>,</w:t>
      </w:r>
      <w:r w:rsidR="00BD466D" w:rsidRPr="00EF15F5">
        <w:rPr>
          <w:rFonts w:ascii="Bookman Old Style" w:hAnsi="Bookman Old Style"/>
          <w:sz w:val="28"/>
          <w:szCs w:val="28"/>
        </w:rPr>
        <w:t xml:space="preserve"> </w:t>
      </w:r>
      <w:r w:rsidR="001B50F8" w:rsidRPr="00EF15F5">
        <w:rPr>
          <w:rFonts w:ascii="Bookman Old Style" w:hAnsi="Bookman Old Style"/>
          <w:sz w:val="28"/>
          <w:szCs w:val="28"/>
        </w:rPr>
        <w:t>desconoció el principio de legalidad consagrado en el artículo 29 de la Constitución Política porque la calificación de un</w:t>
      </w:r>
      <w:r w:rsidR="00923B32" w:rsidRPr="00EF15F5">
        <w:rPr>
          <w:rFonts w:ascii="Bookman Old Style" w:hAnsi="Bookman Old Style"/>
          <w:sz w:val="28"/>
          <w:szCs w:val="28"/>
        </w:rPr>
        <w:t>a conducta</w:t>
      </w:r>
      <w:r w:rsidR="001B50F8" w:rsidRPr="00EF15F5">
        <w:rPr>
          <w:rFonts w:ascii="Bookman Old Style" w:hAnsi="Bookman Old Style"/>
          <w:sz w:val="28"/>
          <w:szCs w:val="28"/>
        </w:rPr>
        <w:t xml:space="preserve"> como delito está condicionada </w:t>
      </w:r>
      <w:r w:rsidR="00DE61A4" w:rsidRPr="00EF15F5">
        <w:rPr>
          <w:rFonts w:ascii="Bookman Old Style" w:hAnsi="Bookman Old Style"/>
          <w:sz w:val="28"/>
          <w:szCs w:val="28"/>
        </w:rPr>
        <w:t>a que se encuentre descrita en la ley con anterioridad a su realización.</w:t>
      </w:r>
      <w:r w:rsidR="004F11CE" w:rsidRPr="00EF15F5">
        <w:rPr>
          <w:rFonts w:ascii="Bookman Old Style" w:hAnsi="Bookman Old Style"/>
          <w:sz w:val="28"/>
          <w:szCs w:val="28"/>
        </w:rPr>
        <w:t xml:space="preserve"> </w:t>
      </w:r>
    </w:p>
    <w:p w:rsidR="00985D5C" w:rsidRPr="00EF15F5" w:rsidRDefault="00985D5C" w:rsidP="00332BDB">
      <w:pPr>
        <w:spacing w:line="360" w:lineRule="auto"/>
        <w:ind w:firstLine="708"/>
        <w:jc w:val="both"/>
        <w:rPr>
          <w:rFonts w:ascii="Bookman Old Style" w:hAnsi="Bookman Old Style"/>
          <w:sz w:val="28"/>
          <w:szCs w:val="28"/>
        </w:rPr>
      </w:pPr>
    </w:p>
    <w:p w:rsidR="00A564AD" w:rsidRDefault="00985D5C" w:rsidP="00332BDB">
      <w:pPr>
        <w:spacing w:line="360" w:lineRule="auto"/>
        <w:ind w:firstLine="708"/>
        <w:jc w:val="both"/>
        <w:rPr>
          <w:rFonts w:ascii="Bookman Old Style" w:hAnsi="Bookman Old Style"/>
          <w:sz w:val="28"/>
          <w:szCs w:val="28"/>
        </w:rPr>
      </w:pPr>
      <w:r w:rsidRPr="00EF15F5">
        <w:rPr>
          <w:rFonts w:ascii="Bookman Old Style" w:hAnsi="Bookman Old Style"/>
          <w:sz w:val="28"/>
          <w:szCs w:val="28"/>
        </w:rPr>
        <w:t xml:space="preserve">La condición de permanente del nuevo tipo penal no cambia la conclusión. </w:t>
      </w:r>
      <w:r w:rsidR="00A564AD">
        <w:rPr>
          <w:rFonts w:ascii="Bookman Old Style" w:hAnsi="Bookman Old Style"/>
          <w:sz w:val="28"/>
          <w:szCs w:val="28"/>
        </w:rPr>
        <w:t xml:space="preserve">Esa clase de delitos, según lo ha estimado la Corte, se ejecutan </w:t>
      </w:r>
      <w:r w:rsidR="00E903B1">
        <w:rPr>
          <w:rFonts w:ascii="Bookman Old Style" w:hAnsi="Bookman Old Style"/>
          <w:sz w:val="28"/>
          <w:szCs w:val="28"/>
        </w:rPr>
        <w:t xml:space="preserve">durante todo </w:t>
      </w:r>
      <w:r w:rsidR="00A564AD">
        <w:rPr>
          <w:rFonts w:ascii="Bookman Old Style" w:hAnsi="Bookman Old Style"/>
          <w:sz w:val="28"/>
          <w:szCs w:val="28"/>
        </w:rPr>
        <w:t xml:space="preserve">el tiempo </w:t>
      </w:r>
      <w:r w:rsidR="00257DFA">
        <w:rPr>
          <w:rFonts w:ascii="Bookman Old Style" w:hAnsi="Bookman Old Style"/>
          <w:sz w:val="28"/>
          <w:szCs w:val="28"/>
        </w:rPr>
        <w:t xml:space="preserve">en </w:t>
      </w:r>
      <w:r w:rsidR="00E903B1">
        <w:rPr>
          <w:rFonts w:ascii="Bookman Old Style" w:hAnsi="Bookman Old Style"/>
          <w:sz w:val="28"/>
          <w:szCs w:val="28"/>
        </w:rPr>
        <w:t>que</w:t>
      </w:r>
      <w:r w:rsidR="00A564AD">
        <w:rPr>
          <w:rFonts w:ascii="Bookman Old Style" w:hAnsi="Bookman Old Style"/>
          <w:sz w:val="28"/>
          <w:szCs w:val="28"/>
        </w:rPr>
        <w:t xml:space="preserve"> la persona persista en la conducta de acción o de omisión.</w:t>
      </w:r>
      <w:r w:rsidR="00E903B1">
        <w:rPr>
          <w:rFonts w:ascii="Bookman Old Style" w:hAnsi="Bookman Old Style"/>
          <w:sz w:val="28"/>
          <w:szCs w:val="28"/>
        </w:rPr>
        <w:t xml:space="preserve"> Se sigue perfeccionando el secuestro, por ejemplo, </w:t>
      </w:r>
      <w:r w:rsidR="00A564AD">
        <w:rPr>
          <w:rFonts w:ascii="Bookman Old Style" w:hAnsi="Bookman Old Style"/>
          <w:sz w:val="28"/>
          <w:szCs w:val="28"/>
        </w:rPr>
        <w:t xml:space="preserve"> </w:t>
      </w:r>
      <w:r w:rsidR="00E903B1">
        <w:rPr>
          <w:rFonts w:ascii="Bookman Old Style" w:hAnsi="Bookman Old Style"/>
          <w:sz w:val="28"/>
          <w:szCs w:val="28"/>
        </w:rPr>
        <w:t xml:space="preserve">mientras la víctima </w:t>
      </w:r>
      <w:r w:rsidR="003F7D15">
        <w:rPr>
          <w:rFonts w:ascii="Bookman Old Style" w:hAnsi="Bookman Old Style"/>
          <w:sz w:val="28"/>
          <w:szCs w:val="28"/>
        </w:rPr>
        <w:t>continúe</w:t>
      </w:r>
      <w:r w:rsidR="00E903B1">
        <w:rPr>
          <w:rFonts w:ascii="Bookman Old Style" w:hAnsi="Bookman Old Style"/>
          <w:sz w:val="28"/>
          <w:szCs w:val="28"/>
        </w:rPr>
        <w:t xml:space="preserve"> privada de la libertad. Y </w:t>
      </w:r>
      <w:r w:rsidR="00E903B1">
        <w:rPr>
          <w:rFonts w:ascii="Bookman Old Style" w:hAnsi="Bookman Old Style"/>
          <w:sz w:val="28"/>
          <w:szCs w:val="28"/>
        </w:rPr>
        <w:lastRenderedPageBreak/>
        <w:t xml:space="preserve">durante </w:t>
      </w:r>
      <w:r w:rsidR="008F7D51">
        <w:rPr>
          <w:rFonts w:ascii="Bookman Old Style" w:hAnsi="Bookman Old Style"/>
          <w:sz w:val="28"/>
          <w:szCs w:val="28"/>
        </w:rPr>
        <w:t>el período</w:t>
      </w:r>
      <w:r w:rsidR="00E903B1">
        <w:rPr>
          <w:rFonts w:ascii="Bookman Old Style" w:hAnsi="Bookman Old Style"/>
          <w:sz w:val="28"/>
          <w:szCs w:val="28"/>
        </w:rPr>
        <w:t xml:space="preserve"> en </w:t>
      </w:r>
      <w:r w:rsidR="003F7D15">
        <w:rPr>
          <w:rFonts w:ascii="Bookman Old Style" w:hAnsi="Bookman Old Style"/>
          <w:sz w:val="28"/>
          <w:szCs w:val="28"/>
        </w:rPr>
        <w:t>el que el sujeto agente se mantenga</w:t>
      </w:r>
      <w:r w:rsidR="00E903B1">
        <w:rPr>
          <w:rFonts w:ascii="Bookman Old Style" w:hAnsi="Bookman Old Style"/>
          <w:sz w:val="28"/>
          <w:szCs w:val="28"/>
        </w:rPr>
        <w:t xml:space="preserve"> en la conducta omisiva de prestar asistencia</w:t>
      </w:r>
      <w:r w:rsidR="00257DFA">
        <w:rPr>
          <w:rFonts w:ascii="Bookman Old Style" w:hAnsi="Bookman Old Style"/>
          <w:sz w:val="28"/>
          <w:szCs w:val="28"/>
        </w:rPr>
        <w:t xml:space="preserve"> alimentaria, incurrirá</w:t>
      </w:r>
      <w:r w:rsidR="00E903B1">
        <w:rPr>
          <w:rFonts w:ascii="Bookman Old Style" w:hAnsi="Bookman Old Style"/>
          <w:sz w:val="28"/>
          <w:szCs w:val="28"/>
        </w:rPr>
        <w:t xml:space="preserve"> en el delito de inasistencia alimentaria. En los dos casos, bajo el supuesto de que la conducta era delictiva cuando comenzó a perpetrarse, se </w:t>
      </w:r>
      <w:r w:rsidR="003F7D15">
        <w:rPr>
          <w:rFonts w:ascii="Bookman Old Style" w:hAnsi="Bookman Old Style"/>
          <w:sz w:val="28"/>
          <w:szCs w:val="28"/>
        </w:rPr>
        <w:t>permanecer</w:t>
      </w:r>
      <w:r w:rsidR="009E1A31">
        <w:rPr>
          <w:rFonts w:ascii="Bookman Old Style" w:hAnsi="Bookman Old Style"/>
          <w:sz w:val="28"/>
          <w:szCs w:val="28"/>
        </w:rPr>
        <w:t>á en</w:t>
      </w:r>
      <w:r w:rsidR="00E903B1">
        <w:rPr>
          <w:rFonts w:ascii="Bookman Old Style" w:hAnsi="Bookman Old Style"/>
          <w:sz w:val="28"/>
          <w:szCs w:val="28"/>
        </w:rPr>
        <w:t xml:space="preserve"> ella, sucesivamente, en las diversas legislaciones expedidas durante su cometimiento. </w:t>
      </w:r>
      <w:r w:rsidR="00257DFA">
        <w:rPr>
          <w:rFonts w:ascii="Bookman Old Style" w:hAnsi="Bookman Old Style"/>
          <w:sz w:val="28"/>
          <w:szCs w:val="28"/>
        </w:rPr>
        <w:t>En tercer lugar, si una conducta permanente que antes no era delictiva se eleva en ciert</w:t>
      </w:r>
      <w:r w:rsidR="008F7D51">
        <w:rPr>
          <w:rFonts w:ascii="Bookman Old Style" w:hAnsi="Bookman Old Style"/>
          <w:sz w:val="28"/>
          <w:szCs w:val="28"/>
        </w:rPr>
        <w:t>o</w:t>
      </w:r>
      <w:r w:rsidR="00257DFA">
        <w:rPr>
          <w:rFonts w:ascii="Bookman Old Style" w:hAnsi="Bookman Old Style"/>
          <w:sz w:val="28"/>
          <w:szCs w:val="28"/>
        </w:rPr>
        <w:t xml:space="preserve"> </w:t>
      </w:r>
      <w:r w:rsidR="008F7D51">
        <w:rPr>
          <w:rFonts w:ascii="Bookman Old Style" w:hAnsi="Bookman Old Style"/>
          <w:sz w:val="28"/>
          <w:szCs w:val="28"/>
        </w:rPr>
        <w:t xml:space="preserve">momento </w:t>
      </w:r>
      <w:r w:rsidR="00257DFA">
        <w:rPr>
          <w:rFonts w:ascii="Bookman Old Style" w:hAnsi="Bookman Old Style"/>
          <w:sz w:val="28"/>
          <w:szCs w:val="28"/>
        </w:rPr>
        <w:t xml:space="preserve">a la categoría de delito, claramente la realizada con anterioridad a la vigencia de la nueva ley no puede ser objeto de imputación </w:t>
      </w:r>
      <w:r w:rsidR="0022672D">
        <w:rPr>
          <w:rFonts w:ascii="Bookman Old Style" w:hAnsi="Bookman Old Style"/>
          <w:sz w:val="28"/>
          <w:szCs w:val="28"/>
        </w:rPr>
        <w:t>criminal</w:t>
      </w:r>
      <w:r w:rsidR="00EE140E">
        <w:rPr>
          <w:rFonts w:ascii="Bookman Old Style" w:hAnsi="Bookman Old Style"/>
          <w:sz w:val="28"/>
          <w:szCs w:val="28"/>
        </w:rPr>
        <w:t>, como sucede con la de no reintegro de dineros captados masiva e ilegalmente del público.</w:t>
      </w:r>
      <w:r w:rsidR="00257DFA">
        <w:rPr>
          <w:rFonts w:ascii="Bookman Old Style" w:hAnsi="Bookman Old Style"/>
          <w:sz w:val="28"/>
          <w:szCs w:val="28"/>
        </w:rPr>
        <w:t xml:space="preserve"> Hacerlo sería violatorio del principio constitucional de irretroactividad de </w:t>
      </w:r>
      <w:r w:rsidR="0022672D">
        <w:rPr>
          <w:rFonts w:ascii="Bookman Old Style" w:hAnsi="Bookman Old Style"/>
          <w:sz w:val="28"/>
          <w:szCs w:val="28"/>
        </w:rPr>
        <w:t xml:space="preserve">la ley penal. </w:t>
      </w:r>
    </w:p>
    <w:p w:rsidR="00A564AD" w:rsidRDefault="00A564AD" w:rsidP="00332BDB">
      <w:pPr>
        <w:spacing w:line="360" w:lineRule="auto"/>
        <w:ind w:firstLine="708"/>
        <w:jc w:val="both"/>
        <w:rPr>
          <w:rFonts w:ascii="Bookman Old Style" w:hAnsi="Bookman Old Style"/>
          <w:sz w:val="28"/>
          <w:szCs w:val="28"/>
        </w:rPr>
      </w:pPr>
    </w:p>
    <w:p w:rsidR="0060598C" w:rsidRDefault="00892AAF" w:rsidP="00332BDB">
      <w:pPr>
        <w:spacing w:line="360" w:lineRule="auto"/>
        <w:ind w:firstLine="708"/>
        <w:jc w:val="both"/>
        <w:rPr>
          <w:rFonts w:ascii="Bookman Old Style" w:hAnsi="Bookman Old Style"/>
          <w:sz w:val="28"/>
          <w:szCs w:val="28"/>
        </w:rPr>
      </w:pPr>
      <w:r w:rsidRPr="00EF15F5">
        <w:rPr>
          <w:rFonts w:ascii="Bookman Old Style" w:hAnsi="Bookman Old Style"/>
          <w:sz w:val="28"/>
          <w:szCs w:val="28"/>
        </w:rPr>
        <w:t>L</w:t>
      </w:r>
      <w:r w:rsidR="00985D5C" w:rsidRPr="00EF15F5">
        <w:rPr>
          <w:rFonts w:ascii="Bookman Old Style" w:hAnsi="Bookman Old Style"/>
          <w:sz w:val="28"/>
          <w:szCs w:val="28"/>
        </w:rPr>
        <w:t>a conducta de no reintegrar</w:t>
      </w:r>
      <w:r w:rsidRPr="00EF15F5">
        <w:rPr>
          <w:rFonts w:ascii="Bookman Old Style" w:hAnsi="Bookman Old Style"/>
          <w:sz w:val="28"/>
          <w:szCs w:val="28"/>
        </w:rPr>
        <w:t>, que es de omisión,</w:t>
      </w:r>
      <w:r w:rsidR="00985D5C" w:rsidRPr="00EF15F5">
        <w:rPr>
          <w:rFonts w:ascii="Bookman Old Style" w:hAnsi="Bookman Old Style"/>
          <w:sz w:val="28"/>
          <w:szCs w:val="28"/>
        </w:rPr>
        <w:t xml:space="preserve"> </w:t>
      </w:r>
      <w:r w:rsidRPr="00EF15F5">
        <w:rPr>
          <w:rFonts w:ascii="Bookman Old Style" w:hAnsi="Bookman Old Style"/>
          <w:sz w:val="28"/>
          <w:szCs w:val="28"/>
        </w:rPr>
        <w:t>no significa nada si no se la vincula a</w:t>
      </w:r>
      <w:r w:rsidR="00B66E0F" w:rsidRPr="00EF15F5">
        <w:rPr>
          <w:rFonts w:ascii="Bookman Old Style" w:hAnsi="Bookman Old Style"/>
          <w:sz w:val="28"/>
          <w:szCs w:val="28"/>
        </w:rPr>
        <w:t xml:space="preserve"> la de captación masiva y habitual de dineros del público. </w:t>
      </w:r>
      <w:r w:rsidR="00031740" w:rsidRPr="00EF15F5">
        <w:rPr>
          <w:rFonts w:ascii="Bookman Old Style" w:hAnsi="Bookman Old Style"/>
          <w:sz w:val="28"/>
          <w:szCs w:val="28"/>
        </w:rPr>
        <w:t>E</w:t>
      </w:r>
      <w:r w:rsidR="00B66E0F" w:rsidRPr="00EF15F5">
        <w:rPr>
          <w:rFonts w:ascii="Bookman Old Style" w:hAnsi="Bookman Old Style"/>
          <w:sz w:val="28"/>
          <w:szCs w:val="28"/>
        </w:rPr>
        <w:t xml:space="preserve">s </w:t>
      </w:r>
      <w:r w:rsidR="00031740" w:rsidRPr="00EF15F5">
        <w:rPr>
          <w:rFonts w:ascii="Bookman Old Style" w:hAnsi="Bookman Old Style"/>
          <w:sz w:val="28"/>
          <w:szCs w:val="28"/>
        </w:rPr>
        <w:t>incorrecto</w:t>
      </w:r>
      <w:r w:rsidR="00B66E0F" w:rsidRPr="00EF15F5">
        <w:rPr>
          <w:rFonts w:ascii="Bookman Old Style" w:hAnsi="Bookman Old Style"/>
          <w:sz w:val="28"/>
          <w:szCs w:val="28"/>
        </w:rPr>
        <w:t xml:space="preserve">, en consecuencia, </w:t>
      </w:r>
      <w:r w:rsidR="00031740" w:rsidRPr="00EF15F5">
        <w:rPr>
          <w:rFonts w:ascii="Bookman Old Style" w:hAnsi="Bookman Old Style"/>
          <w:sz w:val="28"/>
          <w:szCs w:val="28"/>
        </w:rPr>
        <w:t xml:space="preserve">aplicar el artículo 316 A del Código Penal a </w:t>
      </w:r>
      <w:r w:rsidR="00DA74D8" w:rsidRPr="00EF15F5">
        <w:rPr>
          <w:rFonts w:ascii="Bookman Old Style" w:hAnsi="Bookman Old Style"/>
          <w:sz w:val="28"/>
          <w:szCs w:val="28"/>
        </w:rPr>
        <w:t xml:space="preserve">casos de captación de dineros anteriores a </w:t>
      </w:r>
      <w:r w:rsidR="00031740" w:rsidRPr="00EF15F5">
        <w:rPr>
          <w:rFonts w:ascii="Bookman Old Style" w:hAnsi="Bookman Old Style"/>
          <w:sz w:val="28"/>
          <w:szCs w:val="28"/>
        </w:rPr>
        <w:t>su</w:t>
      </w:r>
      <w:r w:rsidR="00DA74D8" w:rsidRPr="00EF15F5">
        <w:rPr>
          <w:rFonts w:ascii="Bookman Old Style" w:hAnsi="Bookman Old Style"/>
          <w:sz w:val="28"/>
          <w:szCs w:val="28"/>
        </w:rPr>
        <w:t xml:space="preserve"> vigencia</w:t>
      </w:r>
      <w:r w:rsidR="00031740" w:rsidRPr="00EF15F5">
        <w:rPr>
          <w:rFonts w:ascii="Bookman Old Style" w:hAnsi="Bookman Old Style"/>
          <w:sz w:val="28"/>
          <w:szCs w:val="28"/>
        </w:rPr>
        <w:t xml:space="preserve">, bajo el argumento de que la conducta </w:t>
      </w:r>
      <w:r w:rsidR="00DA74D8" w:rsidRPr="00EF15F5">
        <w:rPr>
          <w:rFonts w:ascii="Bookman Old Style" w:hAnsi="Bookman Old Style"/>
          <w:sz w:val="28"/>
          <w:szCs w:val="28"/>
        </w:rPr>
        <w:t xml:space="preserve">de no reintegrar que </w:t>
      </w:r>
      <w:r w:rsidR="00031740" w:rsidRPr="00EF15F5">
        <w:rPr>
          <w:rFonts w:ascii="Bookman Old Style" w:hAnsi="Bookman Old Style"/>
          <w:sz w:val="28"/>
          <w:szCs w:val="28"/>
        </w:rPr>
        <w:t xml:space="preserve">así se penaliza es la que siguió y no la que precedió a la ley. </w:t>
      </w:r>
    </w:p>
    <w:p w:rsidR="0060598C" w:rsidRDefault="0060598C" w:rsidP="00332BDB">
      <w:pPr>
        <w:spacing w:line="360" w:lineRule="auto"/>
        <w:ind w:firstLine="708"/>
        <w:jc w:val="both"/>
        <w:rPr>
          <w:rFonts w:ascii="Bookman Old Style" w:hAnsi="Bookman Old Style"/>
          <w:sz w:val="28"/>
          <w:szCs w:val="28"/>
        </w:rPr>
      </w:pPr>
    </w:p>
    <w:p w:rsidR="00A564AD" w:rsidRDefault="00031740" w:rsidP="00332BDB">
      <w:pPr>
        <w:spacing w:line="360" w:lineRule="auto"/>
        <w:ind w:firstLine="708"/>
        <w:jc w:val="both"/>
        <w:rPr>
          <w:rFonts w:ascii="Bookman Old Style" w:hAnsi="Bookman Old Style"/>
          <w:sz w:val="28"/>
          <w:szCs w:val="28"/>
        </w:rPr>
      </w:pPr>
      <w:r w:rsidRPr="00EF15F5">
        <w:rPr>
          <w:rFonts w:ascii="Bookman Old Style" w:hAnsi="Bookman Old Style"/>
          <w:sz w:val="28"/>
          <w:szCs w:val="28"/>
        </w:rPr>
        <w:t>E</w:t>
      </w:r>
      <w:r w:rsidR="00636F29" w:rsidRPr="00EF15F5">
        <w:rPr>
          <w:rFonts w:ascii="Bookman Old Style" w:hAnsi="Bookman Old Style"/>
          <w:sz w:val="28"/>
          <w:szCs w:val="28"/>
        </w:rPr>
        <w:t>se</w:t>
      </w:r>
      <w:r w:rsidRPr="00EF15F5">
        <w:rPr>
          <w:rFonts w:ascii="Bookman Old Style" w:hAnsi="Bookman Old Style"/>
          <w:sz w:val="28"/>
          <w:szCs w:val="28"/>
        </w:rPr>
        <w:t xml:space="preserve"> </w:t>
      </w:r>
      <w:r w:rsidR="0060598C">
        <w:rPr>
          <w:rFonts w:ascii="Bookman Old Style" w:hAnsi="Bookman Old Style"/>
          <w:sz w:val="28"/>
          <w:szCs w:val="28"/>
        </w:rPr>
        <w:t>“</w:t>
      </w:r>
      <w:r w:rsidRPr="0060598C">
        <w:rPr>
          <w:rFonts w:ascii="Bookman Old Style" w:hAnsi="Bookman Old Style"/>
          <w:i/>
          <w:sz w:val="28"/>
          <w:szCs w:val="28"/>
        </w:rPr>
        <w:t>no hacer</w:t>
      </w:r>
      <w:r w:rsidR="0060598C">
        <w:rPr>
          <w:rFonts w:ascii="Bookman Old Style" w:hAnsi="Bookman Old Style"/>
          <w:sz w:val="28"/>
          <w:szCs w:val="28"/>
        </w:rPr>
        <w:t>”</w:t>
      </w:r>
      <w:r w:rsidRPr="00EF15F5">
        <w:rPr>
          <w:rFonts w:ascii="Bookman Old Style" w:hAnsi="Bookman Old Style"/>
          <w:sz w:val="28"/>
          <w:szCs w:val="28"/>
        </w:rPr>
        <w:t xml:space="preserve"> previo y posterior al nuevo tipo penal, </w:t>
      </w:r>
      <w:r w:rsidR="00BB0815" w:rsidRPr="00EF15F5">
        <w:rPr>
          <w:rFonts w:ascii="Bookman Old Style" w:hAnsi="Bookman Old Style"/>
          <w:sz w:val="28"/>
          <w:szCs w:val="28"/>
        </w:rPr>
        <w:t xml:space="preserve">inescindiblemente ligado </w:t>
      </w:r>
      <w:r w:rsidRPr="00EF15F5">
        <w:rPr>
          <w:rFonts w:ascii="Bookman Old Style" w:hAnsi="Bookman Old Style"/>
          <w:sz w:val="28"/>
          <w:szCs w:val="28"/>
        </w:rPr>
        <w:t xml:space="preserve"> </w:t>
      </w:r>
      <w:r w:rsidR="00DA74D8" w:rsidRPr="00EF15F5">
        <w:rPr>
          <w:rFonts w:ascii="Bookman Old Style" w:hAnsi="Bookman Old Style"/>
          <w:sz w:val="28"/>
          <w:szCs w:val="28"/>
        </w:rPr>
        <w:t xml:space="preserve">a la captación ilegal de los dineros, </w:t>
      </w:r>
      <w:r w:rsidR="000D7379" w:rsidRPr="00EF15F5">
        <w:rPr>
          <w:rFonts w:ascii="Bookman Old Style" w:hAnsi="Bookman Old Style"/>
          <w:sz w:val="28"/>
          <w:szCs w:val="28"/>
        </w:rPr>
        <w:t>es l</w:t>
      </w:r>
      <w:r w:rsidR="00054461" w:rsidRPr="00EF15F5">
        <w:rPr>
          <w:rFonts w:ascii="Bookman Old Style" w:hAnsi="Bookman Old Style"/>
          <w:sz w:val="28"/>
          <w:szCs w:val="28"/>
        </w:rPr>
        <w:t>a</w:t>
      </w:r>
      <w:r w:rsidRPr="00EF15F5">
        <w:rPr>
          <w:rFonts w:ascii="Bookman Old Style" w:hAnsi="Bookman Old Style"/>
          <w:sz w:val="28"/>
          <w:szCs w:val="28"/>
        </w:rPr>
        <w:t xml:space="preserve"> misma conducta antes y después de la creación delictiva</w:t>
      </w:r>
      <w:r w:rsidR="000D7379" w:rsidRPr="00EF15F5">
        <w:rPr>
          <w:rFonts w:ascii="Bookman Old Style" w:hAnsi="Bookman Old Style"/>
          <w:sz w:val="28"/>
          <w:szCs w:val="28"/>
        </w:rPr>
        <w:t xml:space="preserve">. Quienes la ejecutaron </w:t>
      </w:r>
      <w:r w:rsidR="00E64204">
        <w:rPr>
          <w:rFonts w:ascii="Bookman Old Style" w:hAnsi="Bookman Old Style"/>
          <w:sz w:val="28"/>
          <w:szCs w:val="28"/>
        </w:rPr>
        <w:t>previamente al</w:t>
      </w:r>
      <w:r w:rsidR="000D7379" w:rsidRPr="00EF15F5">
        <w:rPr>
          <w:rFonts w:ascii="Bookman Old Style" w:hAnsi="Bookman Old Style"/>
          <w:sz w:val="28"/>
          <w:szCs w:val="28"/>
        </w:rPr>
        <w:t xml:space="preserve"> artículo 316 A, entonces, no come</w:t>
      </w:r>
      <w:bookmarkStart w:id="1" w:name="_GoBack"/>
      <w:bookmarkEnd w:id="1"/>
      <w:r w:rsidR="000D7379" w:rsidRPr="00EF15F5">
        <w:rPr>
          <w:rFonts w:ascii="Bookman Old Style" w:hAnsi="Bookman Old Style"/>
          <w:sz w:val="28"/>
          <w:szCs w:val="28"/>
        </w:rPr>
        <w:t>tieron delito</w:t>
      </w:r>
      <w:r w:rsidR="0060598C">
        <w:rPr>
          <w:rFonts w:ascii="Bookman Old Style" w:hAnsi="Bookman Old Style"/>
          <w:sz w:val="28"/>
          <w:szCs w:val="28"/>
        </w:rPr>
        <w:t xml:space="preserve"> alguno</w:t>
      </w:r>
      <w:r w:rsidR="000D7379" w:rsidRPr="00EF15F5">
        <w:rPr>
          <w:rFonts w:ascii="Bookman Old Style" w:hAnsi="Bookman Old Style"/>
          <w:sz w:val="28"/>
          <w:szCs w:val="28"/>
        </w:rPr>
        <w:t xml:space="preserve">. Rige esa disposición, en consecuencia, sólo para </w:t>
      </w:r>
      <w:r w:rsidR="0060598C">
        <w:rPr>
          <w:rFonts w:ascii="Bookman Old Style" w:hAnsi="Bookman Old Style"/>
          <w:sz w:val="28"/>
          <w:szCs w:val="28"/>
        </w:rPr>
        <w:t>los no</w:t>
      </w:r>
      <w:r w:rsidR="00AD77A5" w:rsidRPr="00EF15F5">
        <w:rPr>
          <w:rFonts w:ascii="Bookman Old Style" w:hAnsi="Bookman Old Style"/>
          <w:sz w:val="28"/>
          <w:szCs w:val="28"/>
        </w:rPr>
        <w:t xml:space="preserve"> </w:t>
      </w:r>
      <w:r w:rsidR="00AD77A5" w:rsidRPr="00EF15F5">
        <w:rPr>
          <w:rFonts w:ascii="Bookman Old Style" w:hAnsi="Bookman Old Style"/>
          <w:sz w:val="28"/>
          <w:szCs w:val="28"/>
        </w:rPr>
        <w:lastRenderedPageBreak/>
        <w:t>reintegro</w:t>
      </w:r>
      <w:r w:rsidR="0060598C">
        <w:rPr>
          <w:rFonts w:ascii="Bookman Old Style" w:hAnsi="Bookman Old Style"/>
          <w:sz w:val="28"/>
          <w:szCs w:val="28"/>
        </w:rPr>
        <w:t>s</w:t>
      </w:r>
      <w:r w:rsidR="00AD77A5" w:rsidRPr="00EF15F5">
        <w:rPr>
          <w:rFonts w:ascii="Bookman Old Style" w:hAnsi="Bookman Old Style"/>
          <w:sz w:val="28"/>
          <w:szCs w:val="28"/>
        </w:rPr>
        <w:t xml:space="preserve"> de dineros captado</w:t>
      </w:r>
      <w:r w:rsidR="0060598C">
        <w:rPr>
          <w:rFonts w:ascii="Bookman Old Style" w:hAnsi="Bookman Old Style"/>
          <w:sz w:val="28"/>
          <w:szCs w:val="28"/>
        </w:rPr>
        <w:t>s</w:t>
      </w:r>
      <w:r w:rsidR="00AD77A5" w:rsidRPr="00EF15F5">
        <w:rPr>
          <w:rFonts w:ascii="Bookman Old Style" w:hAnsi="Bookman Old Style"/>
          <w:sz w:val="28"/>
          <w:szCs w:val="28"/>
        </w:rPr>
        <w:t xml:space="preserve"> ilegalmente del público tras la vigencia del Decreto Legislativo 4336 de 2008</w:t>
      </w:r>
      <w:r w:rsidR="00A564AD">
        <w:rPr>
          <w:rFonts w:ascii="Bookman Old Style" w:hAnsi="Bookman Old Style"/>
          <w:sz w:val="28"/>
          <w:szCs w:val="28"/>
        </w:rPr>
        <w:t>.</w:t>
      </w:r>
    </w:p>
    <w:p w:rsidR="00A564AD" w:rsidRDefault="00A564AD" w:rsidP="00332BDB">
      <w:pPr>
        <w:spacing w:line="360" w:lineRule="auto"/>
        <w:ind w:firstLine="708"/>
        <w:jc w:val="both"/>
        <w:rPr>
          <w:rFonts w:ascii="Bookman Old Style" w:hAnsi="Bookman Old Style"/>
          <w:sz w:val="28"/>
          <w:szCs w:val="28"/>
        </w:rPr>
      </w:pPr>
    </w:p>
    <w:p w:rsidR="00DE61A4" w:rsidRPr="00EF15F5" w:rsidRDefault="00DE61A4" w:rsidP="00332BDB">
      <w:pPr>
        <w:spacing w:line="360" w:lineRule="auto"/>
        <w:ind w:firstLine="708"/>
        <w:jc w:val="both"/>
        <w:rPr>
          <w:rFonts w:ascii="Bookman Old Style" w:hAnsi="Bookman Old Style"/>
          <w:sz w:val="28"/>
          <w:szCs w:val="28"/>
        </w:rPr>
      </w:pPr>
      <w:r w:rsidRPr="00EF15F5">
        <w:rPr>
          <w:rFonts w:ascii="Bookman Old Style" w:hAnsi="Bookman Old Style"/>
          <w:sz w:val="28"/>
          <w:szCs w:val="28"/>
        </w:rPr>
        <w:t>No está de más advertir que la expedición de la Ley 1357 del 12 de noviembre de 2009, en la cual se acogió la descripción típica del artículo 316 A del C</w:t>
      </w:r>
      <w:r w:rsidR="00CC4A97" w:rsidRPr="00EF15F5">
        <w:rPr>
          <w:rFonts w:ascii="Bookman Old Style" w:hAnsi="Bookman Old Style"/>
          <w:sz w:val="28"/>
          <w:szCs w:val="28"/>
        </w:rPr>
        <w:t>ódigo Penal, aunque sin su</w:t>
      </w:r>
      <w:r w:rsidRPr="00EF15F5">
        <w:rPr>
          <w:rFonts w:ascii="Bookman Old Style" w:hAnsi="Bookman Old Style"/>
          <w:sz w:val="28"/>
          <w:szCs w:val="28"/>
        </w:rPr>
        <w:t xml:space="preserve"> parágrafo, no cambia las conclusiones expresadas.</w:t>
      </w:r>
    </w:p>
    <w:p w:rsidR="001B50F8" w:rsidRPr="00EF15F5" w:rsidRDefault="001B50F8" w:rsidP="00332BDB">
      <w:pPr>
        <w:spacing w:line="360" w:lineRule="auto"/>
        <w:ind w:firstLine="708"/>
        <w:jc w:val="both"/>
        <w:rPr>
          <w:rFonts w:ascii="Bookman Old Style" w:hAnsi="Bookman Old Style"/>
          <w:sz w:val="28"/>
          <w:szCs w:val="28"/>
        </w:rPr>
      </w:pPr>
    </w:p>
    <w:p w:rsidR="00D1268D" w:rsidRPr="00EF15F5" w:rsidRDefault="00E64204" w:rsidP="00332BDB">
      <w:pPr>
        <w:spacing w:line="360" w:lineRule="auto"/>
        <w:ind w:firstLine="708"/>
        <w:jc w:val="both"/>
        <w:rPr>
          <w:rFonts w:ascii="Bookman Old Style" w:hAnsi="Bookman Old Style"/>
          <w:sz w:val="28"/>
          <w:szCs w:val="28"/>
        </w:rPr>
      </w:pPr>
      <w:r>
        <w:rPr>
          <w:rFonts w:ascii="Bookman Old Style" w:hAnsi="Bookman Old Style"/>
          <w:b/>
          <w:sz w:val="28"/>
          <w:szCs w:val="28"/>
        </w:rPr>
        <w:t>3</w:t>
      </w:r>
      <w:r w:rsidR="00DE61A4" w:rsidRPr="00EF15F5">
        <w:rPr>
          <w:rFonts w:ascii="Bookman Old Style" w:hAnsi="Bookman Old Style"/>
          <w:b/>
          <w:sz w:val="28"/>
          <w:szCs w:val="28"/>
        </w:rPr>
        <w:t xml:space="preserve">.6. </w:t>
      </w:r>
      <w:r w:rsidR="00AD77A5" w:rsidRPr="00EF15F5">
        <w:rPr>
          <w:rFonts w:ascii="Bookman Old Style" w:hAnsi="Bookman Old Style"/>
          <w:sz w:val="28"/>
          <w:szCs w:val="28"/>
        </w:rPr>
        <w:t xml:space="preserve">Ahora bien, en consideración a que el no reintegro de dineros imputado al procesado </w:t>
      </w:r>
      <w:r w:rsidR="00D1268D" w:rsidRPr="00EF15F5">
        <w:rPr>
          <w:rFonts w:ascii="Bookman Old Style" w:hAnsi="Bookman Old Style"/>
          <w:sz w:val="28"/>
          <w:szCs w:val="28"/>
        </w:rPr>
        <w:t xml:space="preserve">está </w:t>
      </w:r>
      <w:r w:rsidR="00AD77A5" w:rsidRPr="00EF15F5">
        <w:rPr>
          <w:rFonts w:ascii="Bookman Old Style" w:hAnsi="Bookman Old Style"/>
          <w:sz w:val="28"/>
          <w:szCs w:val="28"/>
        </w:rPr>
        <w:t>asociado</w:t>
      </w:r>
      <w:r w:rsidR="00D1268D" w:rsidRPr="00EF15F5">
        <w:rPr>
          <w:rFonts w:ascii="Bookman Old Style" w:hAnsi="Bookman Old Style"/>
          <w:sz w:val="28"/>
          <w:szCs w:val="28"/>
        </w:rPr>
        <w:t xml:space="preserve"> a</w:t>
      </w:r>
      <w:r w:rsidR="00E723CC" w:rsidRPr="00EF15F5">
        <w:rPr>
          <w:rFonts w:ascii="Bookman Old Style" w:hAnsi="Bookman Old Style"/>
          <w:sz w:val="28"/>
          <w:szCs w:val="28"/>
        </w:rPr>
        <w:t xml:space="preserve"> captaci</w:t>
      </w:r>
      <w:r w:rsidR="00D1268D" w:rsidRPr="00EF15F5">
        <w:rPr>
          <w:rFonts w:ascii="Bookman Old Style" w:hAnsi="Bookman Old Style"/>
          <w:sz w:val="28"/>
          <w:szCs w:val="28"/>
        </w:rPr>
        <w:t>ones</w:t>
      </w:r>
      <w:r w:rsidR="00E723CC" w:rsidRPr="00EF15F5">
        <w:rPr>
          <w:rFonts w:ascii="Bookman Old Style" w:hAnsi="Bookman Old Style"/>
          <w:sz w:val="28"/>
          <w:szCs w:val="28"/>
        </w:rPr>
        <w:t xml:space="preserve"> ilegal</w:t>
      </w:r>
      <w:r w:rsidR="00D1268D" w:rsidRPr="00EF15F5">
        <w:rPr>
          <w:rFonts w:ascii="Bookman Old Style" w:hAnsi="Bookman Old Style"/>
          <w:sz w:val="28"/>
          <w:szCs w:val="28"/>
        </w:rPr>
        <w:t>es</w:t>
      </w:r>
      <w:r w:rsidR="00E723CC" w:rsidRPr="00EF15F5">
        <w:rPr>
          <w:rFonts w:ascii="Bookman Old Style" w:hAnsi="Bookman Old Style"/>
          <w:sz w:val="28"/>
          <w:szCs w:val="28"/>
        </w:rPr>
        <w:t xml:space="preserve"> </w:t>
      </w:r>
      <w:r w:rsidR="00D1268D" w:rsidRPr="00EF15F5">
        <w:rPr>
          <w:rFonts w:ascii="Bookman Old Style" w:hAnsi="Bookman Old Style"/>
          <w:sz w:val="28"/>
          <w:szCs w:val="28"/>
        </w:rPr>
        <w:t>anteriores a la vigencia del artículo 316 A del Código Penal, no</w:t>
      </w:r>
      <w:r w:rsidR="00CF5D9A" w:rsidRPr="00EF15F5">
        <w:rPr>
          <w:rFonts w:ascii="Bookman Old Style" w:hAnsi="Bookman Old Style"/>
          <w:sz w:val="28"/>
          <w:szCs w:val="28"/>
        </w:rPr>
        <w:t xml:space="preserve"> </w:t>
      </w:r>
      <w:r w:rsidR="00D1268D" w:rsidRPr="00EF15F5">
        <w:rPr>
          <w:rFonts w:ascii="Bookman Old Style" w:hAnsi="Bookman Old Style"/>
          <w:sz w:val="28"/>
          <w:szCs w:val="28"/>
        </w:rPr>
        <w:t xml:space="preserve">prospera el cargo de la demanda. </w:t>
      </w:r>
      <w:r w:rsidR="00923B32" w:rsidRPr="00EF15F5">
        <w:rPr>
          <w:rFonts w:ascii="Bookman Old Style" w:hAnsi="Bookman Old Style"/>
          <w:sz w:val="28"/>
          <w:szCs w:val="28"/>
        </w:rPr>
        <w:t xml:space="preserve">El comportamiento </w:t>
      </w:r>
      <w:r w:rsidR="00D1268D" w:rsidRPr="00EF15F5">
        <w:rPr>
          <w:rFonts w:ascii="Bookman Old Style" w:hAnsi="Bookman Old Style"/>
          <w:sz w:val="28"/>
          <w:szCs w:val="28"/>
        </w:rPr>
        <w:t>respecto del cual GERARDO JOAQUÍN CARDOZO CHAPARRO aceptó responsabilidad penal fue previ</w:t>
      </w:r>
      <w:r w:rsidR="00923B32" w:rsidRPr="00EF15F5">
        <w:rPr>
          <w:rFonts w:ascii="Bookman Old Style" w:hAnsi="Bookman Old Style"/>
          <w:sz w:val="28"/>
          <w:szCs w:val="28"/>
        </w:rPr>
        <w:t>o</w:t>
      </w:r>
      <w:r w:rsidR="00D1268D" w:rsidRPr="00EF15F5">
        <w:rPr>
          <w:rFonts w:ascii="Bookman Old Style" w:hAnsi="Bookman Old Style"/>
          <w:sz w:val="28"/>
          <w:szCs w:val="28"/>
        </w:rPr>
        <w:t xml:space="preserve"> a su definición legal como delito y eso traduce</w:t>
      </w:r>
      <w:r w:rsidR="00CC4A97" w:rsidRPr="00EF15F5">
        <w:rPr>
          <w:rFonts w:ascii="Bookman Old Style" w:hAnsi="Bookman Old Style"/>
          <w:sz w:val="28"/>
          <w:szCs w:val="28"/>
        </w:rPr>
        <w:t xml:space="preserve"> que era atípic</w:t>
      </w:r>
      <w:r w:rsidR="00923B32" w:rsidRPr="00EF15F5">
        <w:rPr>
          <w:rFonts w:ascii="Bookman Old Style" w:hAnsi="Bookman Old Style"/>
          <w:sz w:val="28"/>
          <w:szCs w:val="28"/>
        </w:rPr>
        <w:t>o</w:t>
      </w:r>
      <w:r w:rsidR="00CC4A97" w:rsidRPr="00EF15F5">
        <w:rPr>
          <w:rFonts w:ascii="Bookman Old Style" w:hAnsi="Bookman Old Style"/>
          <w:sz w:val="28"/>
          <w:szCs w:val="28"/>
        </w:rPr>
        <w:t xml:space="preserve">. </w:t>
      </w:r>
      <w:r w:rsidR="00CF5D9A" w:rsidRPr="00EF15F5">
        <w:rPr>
          <w:rFonts w:ascii="Bookman Old Style" w:hAnsi="Bookman Old Style"/>
          <w:sz w:val="28"/>
          <w:szCs w:val="28"/>
        </w:rPr>
        <w:t>L</w:t>
      </w:r>
      <w:r w:rsidR="00CC4A97" w:rsidRPr="00EF15F5">
        <w:rPr>
          <w:rFonts w:ascii="Bookman Old Style" w:hAnsi="Bookman Old Style"/>
          <w:sz w:val="28"/>
          <w:szCs w:val="28"/>
        </w:rPr>
        <w:t xml:space="preserve">a sentencia de segunda instancia, </w:t>
      </w:r>
      <w:r w:rsidR="00923B32" w:rsidRPr="00EF15F5">
        <w:rPr>
          <w:rFonts w:ascii="Bookman Old Style" w:hAnsi="Bookman Old Style"/>
          <w:sz w:val="28"/>
          <w:szCs w:val="28"/>
        </w:rPr>
        <w:t>en consecuencia</w:t>
      </w:r>
      <w:r w:rsidR="00CC4A97" w:rsidRPr="00EF15F5">
        <w:rPr>
          <w:rFonts w:ascii="Bookman Old Style" w:hAnsi="Bookman Old Style"/>
          <w:sz w:val="28"/>
          <w:szCs w:val="28"/>
        </w:rPr>
        <w:t xml:space="preserve">, es conforme a derecho y </w:t>
      </w:r>
      <w:r w:rsidR="00CF5D9A" w:rsidRPr="00EF15F5">
        <w:rPr>
          <w:rFonts w:ascii="Bookman Old Style" w:hAnsi="Bookman Old Style"/>
          <w:sz w:val="28"/>
          <w:szCs w:val="28"/>
        </w:rPr>
        <w:t>no se casará.</w:t>
      </w:r>
    </w:p>
    <w:p w:rsidR="00A46F5B" w:rsidRPr="00EF15F5" w:rsidRDefault="00A46F5B" w:rsidP="00CF5D9A">
      <w:pPr>
        <w:spacing w:line="360" w:lineRule="auto"/>
        <w:ind w:firstLine="709"/>
        <w:jc w:val="both"/>
        <w:rPr>
          <w:rFonts w:ascii="Bookman Old Style" w:hAnsi="Bookman Old Style"/>
          <w:szCs w:val="28"/>
        </w:rPr>
      </w:pPr>
      <w:r w:rsidRPr="00EF15F5">
        <w:rPr>
          <w:rFonts w:ascii="Bookman Old Style" w:hAnsi="Bookman Old Style"/>
          <w:sz w:val="28"/>
          <w:szCs w:val="28"/>
        </w:rPr>
        <w:t xml:space="preserve"> </w:t>
      </w:r>
    </w:p>
    <w:p w:rsidR="00A46F5B" w:rsidRPr="00EF15F5" w:rsidRDefault="00A46F5B" w:rsidP="00A46F5B">
      <w:pPr>
        <w:spacing w:line="360" w:lineRule="auto"/>
        <w:ind w:right="51" w:firstLine="708"/>
        <w:jc w:val="both"/>
        <w:rPr>
          <w:rFonts w:ascii="Bookman Old Style" w:hAnsi="Bookman Old Style" w:cs="Arial"/>
          <w:sz w:val="28"/>
          <w:szCs w:val="28"/>
        </w:rPr>
      </w:pPr>
      <w:r w:rsidRPr="00EF15F5">
        <w:rPr>
          <w:rFonts w:ascii="Bookman Old Style" w:hAnsi="Bookman Old Style"/>
          <w:sz w:val="28"/>
          <w:szCs w:val="28"/>
        </w:rPr>
        <w:t>En virtud de lo expuesto, la Sala de Casación Penal de la Corte Suprema de Justicia, administrando justicia en nombre de la República y por autoridad de la Ley,</w:t>
      </w:r>
    </w:p>
    <w:p w:rsidR="00AD77A5" w:rsidRPr="00EF15F5" w:rsidRDefault="00AD77A5" w:rsidP="00A46F5B">
      <w:pPr>
        <w:pStyle w:val="Ttulo8"/>
        <w:tabs>
          <w:tab w:val="left" w:pos="-720"/>
        </w:tabs>
        <w:suppressAutoHyphens/>
        <w:spacing w:line="360" w:lineRule="auto"/>
        <w:ind w:right="51"/>
        <w:jc w:val="center"/>
        <w:rPr>
          <w:rFonts w:ascii="Bookman Old Style" w:hAnsi="Bookman Old Style" w:cs="Arial"/>
          <w:b/>
          <w:i w:val="0"/>
          <w:sz w:val="28"/>
          <w:szCs w:val="28"/>
        </w:rPr>
      </w:pPr>
    </w:p>
    <w:p w:rsidR="00A46F5B" w:rsidRPr="00EF15F5" w:rsidRDefault="00A46F5B" w:rsidP="00A46F5B">
      <w:pPr>
        <w:pStyle w:val="Ttulo8"/>
        <w:tabs>
          <w:tab w:val="left" w:pos="-720"/>
        </w:tabs>
        <w:suppressAutoHyphens/>
        <w:spacing w:line="360" w:lineRule="auto"/>
        <w:ind w:right="51"/>
        <w:jc w:val="center"/>
        <w:rPr>
          <w:rFonts w:ascii="Bookman Old Style" w:hAnsi="Bookman Old Style" w:cs="Arial"/>
          <w:b/>
          <w:i w:val="0"/>
          <w:sz w:val="28"/>
          <w:szCs w:val="28"/>
        </w:rPr>
      </w:pPr>
      <w:r w:rsidRPr="00EF15F5">
        <w:rPr>
          <w:rFonts w:ascii="Bookman Old Style" w:hAnsi="Bookman Old Style" w:cs="Arial"/>
          <w:b/>
          <w:i w:val="0"/>
          <w:sz w:val="28"/>
          <w:szCs w:val="28"/>
        </w:rPr>
        <w:t>RESUELVE:</w:t>
      </w:r>
    </w:p>
    <w:p w:rsidR="00A46F5B" w:rsidRPr="00EF15F5" w:rsidRDefault="00A46F5B" w:rsidP="00A46F5B">
      <w:pPr>
        <w:tabs>
          <w:tab w:val="left" w:pos="-720"/>
        </w:tabs>
        <w:suppressAutoHyphens/>
        <w:spacing w:line="360" w:lineRule="auto"/>
        <w:ind w:right="51"/>
        <w:jc w:val="both"/>
        <w:rPr>
          <w:rFonts w:ascii="Bookman Old Style" w:hAnsi="Bookman Old Style" w:cs="Arial"/>
          <w:spacing w:val="-3"/>
          <w:sz w:val="28"/>
          <w:szCs w:val="28"/>
        </w:rPr>
      </w:pPr>
    </w:p>
    <w:p w:rsidR="00A46F5B" w:rsidRPr="00EF15F5" w:rsidRDefault="00CF5D9A" w:rsidP="00A46F5B">
      <w:pPr>
        <w:pStyle w:val="Prrafodelista"/>
        <w:tabs>
          <w:tab w:val="left" w:pos="-720"/>
        </w:tabs>
        <w:suppressAutoHyphens/>
        <w:spacing w:line="360" w:lineRule="auto"/>
        <w:ind w:left="0" w:right="51"/>
        <w:jc w:val="both"/>
        <w:rPr>
          <w:rFonts w:ascii="Bookman Old Style" w:hAnsi="Bookman Old Style" w:cs="Arial"/>
          <w:b/>
          <w:spacing w:val="-3"/>
          <w:sz w:val="28"/>
          <w:szCs w:val="28"/>
        </w:rPr>
      </w:pPr>
      <w:r w:rsidRPr="00EF15F5">
        <w:rPr>
          <w:rFonts w:ascii="Bookman Old Style" w:hAnsi="Bookman Old Style" w:cs="Arial"/>
          <w:b/>
          <w:spacing w:val="-3"/>
          <w:sz w:val="28"/>
          <w:szCs w:val="28"/>
        </w:rPr>
        <w:tab/>
        <w:t xml:space="preserve">NO </w:t>
      </w:r>
      <w:r w:rsidR="00A46F5B" w:rsidRPr="00EF15F5">
        <w:rPr>
          <w:rFonts w:ascii="Bookman Old Style" w:hAnsi="Bookman Old Style" w:cs="Arial"/>
          <w:b/>
          <w:spacing w:val="-3"/>
          <w:sz w:val="28"/>
          <w:szCs w:val="28"/>
        </w:rPr>
        <w:t xml:space="preserve">CASAR </w:t>
      </w:r>
      <w:r w:rsidR="00A46F5B" w:rsidRPr="00EF15F5">
        <w:rPr>
          <w:rFonts w:ascii="Bookman Old Style" w:hAnsi="Bookman Old Style" w:cs="Arial"/>
          <w:spacing w:val="-3"/>
          <w:sz w:val="28"/>
          <w:szCs w:val="28"/>
        </w:rPr>
        <w:t>el fallo impugnado</w:t>
      </w:r>
      <w:r w:rsidRPr="00EF15F5">
        <w:rPr>
          <w:rFonts w:ascii="Bookman Old Style" w:hAnsi="Bookman Old Style" w:cs="Arial"/>
          <w:spacing w:val="-3"/>
          <w:sz w:val="28"/>
          <w:szCs w:val="28"/>
        </w:rPr>
        <w:t>, mediante el cual el Tribunal Superior de Tunja absolvió al procesado GER</w:t>
      </w:r>
      <w:r w:rsidR="006248AF" w:rsidRPr="00EF15F5">
        <w:rPr>
          <w:rFonts w:ascii="Bookman Old Style" w:hAnsi="Bookman Old Style" w:cs="Arial"/>
          <w:spacing w:val="-3"/>
          <w:sz w:val="28"/>
          <w:szCs w:val="28"/>
        </w:rPr>
        <w:t xml:space="preserve">ARDO JOAQUÍN CARDOZO CHAPARRO por </w:t>
      </w:r>
      <w:r w:rsidRPr="00EF15F5">
        <w:rPr>
          <w:rFonts w:ascii="Bookman Old Style" w:hAnsi="Bookman Old Style" w:cs="Arial"/>
          <w:spacing w:val="-3"/>
          <w:sz w:val="28"/>
          <w:szCs w:val="28"/>
        </w:rPr>
        <w:t xml:space="preserve">el delito de no </w:t>
      </w:r>
      <w:r w:rsidRPr="00EF15F5">
        <w:rPr>
          <w:rFonts w:ascii="Bookman Old Style" w:hAnsi="Bookman Old Style" w:cs="Arial"/>
          <w:spacing w:val="-3"/>
          <w:sz w:val="28"/>
          <w:szCs w:val="28"/>
        </w:rPr>
        <w:lastRenderedPageBreak/>
        <w:t>reintegro de dineros captados ilegalmente del público</w:t>
      </w:r>
      <w:r w:rsidR="006248AF" w:rsidRPr="00EF15F5">
        <w:rPr>
          <w:rFonts w:ascii="Bookman Old Style" w:hAnsi="Bookman Old Style" w:cs="Arial"/>
          <w:spacing w:val="-3"/>
          <w:sz w:val="28"/>
          <w:szCs w:val="28"/>
        </w:rPr>
        <w:t>,</w:t>
      </w:r>
      <w:r w:rsidRPr="00EF15F5">
        <w:rPr>
          <w:rFonts w:ascii="Bookman Old Style" w:hAnsi="Bookman Old Style" w:cs="Arial"/>
          <w:spacing w:val="-3"/>
          <w:sz w:val="28"/>
          <w:szCs w:val="28"/>
        </w:rPr>
        <w:t xml:space="preserve"> definido en el artículo 316 A del Código Penal</w:t>
      </w:r>
      <w:r w:rsidR="00A46F5B" w:rsidRPr="00EF15F5">
        <w:rPr>
          <w:rFonts w:ascii="Bookman Old Style" w:hAnsi="Bookman Old Style" w:cs="Arial"/>
          <w:spacing w:val="-3"/>
          <w:sz w:val="28"/>
          <w:szCs w:val="28"/>
        </w:rPr>
        <w:t xml:space="preserve">. </w:t>
      </w:r>
    </w:p>
    <w:p w:rsidR="00A46F5B" w:rsidRPr="00EF15F5" w:rsidRDefault="00A46F5B" w:rsidP="00A46F5B">
      <w:pPr>
        <w:tabs>
          <w:tab w:val="left" w:pos="-720"/>
        </w:tabs>
        <w:suppressAutoHyphens/>
        <w:spacing w:line="360" w:lineRule="auto"/>
        <w:ind w:right="51"/>
        <w:jc w:val="both"/>
        <w:rPr>
          <w:rFonts w:ascii="Bookman Old Style" w:hAnsi="Bookman Old Style" w:cs="Arial"/>
          <w:spacing w:val="-3"/>
          <w:sz w:val="28"/>
          <w:szCs w:val="28"/>
        </w:rPr>
      </w:pPr>
      <w:r w:rsidRPr="00EF15F5">
        <w:rPr>
          <w:rFonts w:ascii="Bookman Old Style" w:hAnsi="Bookman Old Style" w:cs="Arial"/>
          <w:spacing w:val="-3"/>
          <w:sz w:val="28"/>
          <w:szCs w:val="28"/>
        </w:rPr>
        <w:t xml:space="preserve"> </w:t>
      </w:r>
    </w:p>
    <w:p w:rsidR="00A46F5B" w:rsidRPr="00EF15F5" w:rsidRDefault="00A46F5B" w:rsidP="00A46F5B">
      <w:pPr>
        <w:tabs>
          <w:tab w:val="left" w:pos="-720"/>
        </w:tabs>
        <w:suppressAutoHyphens/>
        <w:spacing w:line="360" w:lineRule="auto"/>
        <w:ind w:right="51"/>
        <w:jc w:val="both"/>
        <w:rPr>
          <w:rFonts w:ascii="Bookman Old Style" w:hAnsi="Bookman Old Style"/>
          <w:sz w:val="28"/>
          <w:szCs w:val="28"/>
        </w:rPr>
      </w:pPr>
      <w:r w:rsidRPr="00EF15F5">
        <w:rPr>
          <w:rFonts w:ascii="Bookman Old Style" w:hAnsi="Bookman Old Style" w:cs="Arial"/>
          <w:spacing w:val="-3"/>
          <w:sz w:val="28"/>
          <w:szCs w:val="28"/>
        </w:rPr>
        <w:t xml:space="preserve"> </w:t>
      </w:r>
      <w:r w:rsidRPr="00EF15F5">
        <w:rPr>
          <w:rFonts w:ascii="Bookman Old Style" w:hAnsi="Bookman Old Style" w:cs="Arial"/>
          <w:spacing w:val="-3"/>
          <w:sz w:val="28"/>
          <w:szCs w:val="28"/>
        </w:rPr>
        <w:tab/>
      </w:r>
      <w:r w:rsidRPr="00EF15F5">
        <w:rPr>
          <w:rFonts w:ascii="Bookman Old Style" w:hAnsi="Bookman Old Style"/>
          <w:sz w:val="28"/>
          <w:szCs w:val="28"/>
        </w:rPr>
        <w:t>Contra esta decisión no proceden recursos.</w:t>
      </w:r>
    </w:p>
    <w:p w:rsidR="00CF5D9A" w:rsidRDefault="00CF5D9A" w:rsidP="00CF5D9A"/>
    <w:p w:rsidR="0060598C" w:rsidRPr="00EF15F5" w:rsidRDefault="0060598C" w:rsidP="00CF5D9A"/>
    <w:p w:rsidR="004C37F5" w:rsidRPr="00EF15F5" w:rsidRDefault="004C37F5" w:rsidP="00A46F5B">
      <w:pPr>
        <w:spacing w:line="360" w:lineRule="auto"/>
        <w:jc w:val="center"/>
        <w:rPr>
          <w:rFonts w:ascii="Bookman Old Style" w:hAnsi="Bookman Old Style" w:cs="Arial"/>
          <w:b/>
          <w:sz w:val="28"/>
          <w:szCs w:val="28"/>
        </w:rPr>
      </w:pPr>
    </w:p>
    <w:p w:rsidR="00A46F5B" w:rsidRPr="00EF15F5" w:rsidRDefault="00A46F5B" w:rsidP="00A46F5B">
      <w:pPr>
        <w:spacing w:line="360" w:lineRule="auto"/>
        <w:jc w:val="center"/>
        <w:rPr>
          <w:rFonts w:ascii="Bookman Old Style" w:hAnsi="Bookman Old Style" w:cs="Arial"/>
          <w:b/>
          <w:sz w:val="28"/>
          <w:szCs w:val="28"/>
        </w:rPr>
      </w:pPr>
      <w:r w:rsidRPr="00EF15F5">
        <w:rPr>
          <w:rFonts w:ascii="Bookman Old Style" w:hAnsi="Bookman Old Style" w:cs="Arial"/>
          <w:b/>
          <w:sz w:val="28"/>
          <w:szCs w:val="28"/>
        </w:rPr>
        <w:t>NOTIFÍQUESE Y CÚMPLASE.</w:t>
      </w:r>
    </w:p>
    <w:p w:rsidR="00A46F5B" w:rsidRPr="00EF15F5" w:rsidRDefault="00A46F5B" w:rsidP="00A46F5B">
      <w:pPr>
        <w:spacing w:line="360" w:lineRule="auto"/>
        <w:jc w:val="both"/>
        <w:rPr>
          <w:rFonts w:ascii="Bookman Old Style" w:hAnsi="Bookman Old Style" w:cs="Arial"/>
          <w:sz w:val="28"/>
          <w:szCs w:val="28"/>
        </w:rPr>
      </w:pPr>
    </w:p>
    <w:p w:rsidR="00A46F5B" w:rsidRPr="00EF15F5" w:rsidRDefault="00A46F5B" w:rsidP="00A46F5B">
      <w:pPr>
        <w:spacing w:line="360" w:lineRule="auto"/>
        <w:jc w:val="both"/>
        <w:rPr>
          <w:rFonts w:ascii="Bookman Old Style" w:hAnsi="Bookman Old Style" w:cs="Arial"/>
          <w:b/>
          <w:sz w:val="28"/>
          <w:szCs w:val="28"/>
        </w:rPr>
      </w:pPr>
    </w:p>
    <w:p w:rsidR="00AD77A5" w:rsidRDefault="00AD77A5" w:rsidP="00A46F5B">
      <w:pPr>
        <w:spacing w:line="360" w:lineRule="auto"/>
        <w:jc w:val="both"/>
        <w:rPr>
          <w:rFonts w:ascii="Bookman Old Style" w:hAnsi="Bookman Old Style" w:cs="Arial"/>
          <w:b/>
          <w:sz w:val="28"/>
          <w:szCs w:val="28"/>
        </w:rPr>
      </w:pPr>
    </w:p>
    <w:p w:rsidR="00E64204" w:rsidRPr="00EF15F5" w:rsidRDefault="00E64204" w:rsidP="00A46F5B">
      <w:pPr>
        <w:spacing w:line="360" w:lineRule="auto"/>
        <w:jc w:val="both"/>
        <w:rPr>
          <w:rFonts w:ascii="Bookman Old Style" w:hAnsi="Bookman Old Style" w:cs="Arial"/>
          <w:b/>
          <w:sz w:val="28"/>
          <w:szCs w:val="28"/>
        </w:rPr>
      </w:pPr>
    </w:p>
    <w:p w:rsidR="00A46F5B" w:rsidRPr="00EF15F5" w:rsidRDefault="00A46F5B" w:rsidP="00A46F5B">
      <w:pPr>
        <w:spacing w:line="360" w:lineRule="auto"/>
        <w:jc w:val="center"/>
        <w:rPr>
          <w:rFonts w:ascii="Bookman Old Style" w:hAnsi="Bookman Old Style" w:cs="Arial"/>
          <w:b/>
          <w:sz w:val="28"/>
          <w:szCs w:val="28"/>
        </w:rPr>
      </w:pPr>
      <w:r w:rsidRPr="00EF15F5">
        <w:rPr>
          <w:rFonts w:ascii="Bookman Old Style" w:hAnsi="Bookman Old Style" w:cs="Arial"/>
          <w:b/>
          <w:sz w:val="28"/>
          <w:szCs w:val="28"/>
        </w:rPr>
        <w:t>FERNANDO ALBERTO CASTRO CABALLERO</w:t>
      </w:r>
    </w:p>
    <w:p w:rsidR="00A46F5B" w:rsidRPr="00EF15F5" w:rsidRDefault="00A46F5B" w:rsidP="00A46F5B">
      <w:pPr>
        <w:spacing w:line="360" w:lineRule="auto"/>
        <w:jc w:val="center"/>
        <w:rPr>
          <w:rFonts w:ascii="Bookman Old Style" w:hAnsi="Bookman Old Style" w:cs="Arial"/>
          <w:b/>
          <w:sz w:val="28"/>
          <w:szCs w:val="28"/>
        </w:rPr>
      </w:pPr>
    </w:p>
    <w:p w:rsidR="00A46F5B" w:rsidRPr="00EF15F5" w:rsidRDefault="00A46F5B" w:rsidP="00A46F5B">
      <w:pPr>
        <w:spacing w:line="360" w:lineRule="auto"/>
        <w:jc w:val="center"/>
        <w:rPr>
          <w:rFonts w:ascii="Bookman Old Style" w:hAnsi="Bookman Old Style" w:cs="Arial"/>
          <w:b/>
          <w:sz w:val="28"/>
          <w:szCs w:val="28"/>
        </w:rPr>
      </w:pPr>
    </w:p>
    <w:p w:rsidR="00AD77A5" w:rsidRPr="00EF15F5" w:rsidRDefault="00AD77A5" w:rsidP="00A46F5B">
      <w:pPr>
        <w:spacing w:line="360" w:lineRule="auto"/>
        <w:jc w:val="center"/>
        <w:rPr>
          <w:rFonts w:ascii="Bookman Old Style" w:hAnsi="Bookman Old Style" w:cs="Arial"/>
          <w:b/>
          <w:sz w:val="28"/>
          <w:szCs w:val="28"/>
        </w:rPr>
      </w:pPr>
    </w:p>
    <w:p w:rsidR="0060598C" w:rsidRDefault="0060598C" w:rsidP="00A46F5B">
      <w:pPr>
        <w:spacing w:line="360" w:lineRule="auto"/>
        <w:jc w:val="center"/>
        <w:rPr>
          <w:rFonts w:ascii="Bookman Old Style" w:hAnsi="Bookman Old Style" w:cs="Arial"/>
          <w:b/>
          <w:sz w:val="28"/>
          <w:szCs w:val="28"/>
        </w:rPr>
      </w:pPr>
    </w:p>
    <w:p w:rsidR="00A46F5B" w:rsidRPr="00EF15F5" w:rsidRDefault="00A46F5B" w:rsidP="00A46F5B">
      <w:pPr>
        <w:spacing w:line="360" w:lineRule="auto"/>
        <w:jc w:val="center"/>
        <w:rPr>
          <w:rFonts w:ascii="Bookman Old Style" w:hAnsi="Bookman Old Style" w:cs="Arial"/>
          <w:b/>
          <w:sz w:val="28"/>
          <w:szCs w:val="28"/>
        </w:rPr>
      </w:pPr>
      <w:r w:rsidRPr="00EF15F5">
        <w:rPr>
          <w:rFonts w:ascii="Bookman Old Style" w:hAnsi="Bookman Old Style" w:cs="Arial"/>
          <w:b/>
          <w:sz w:val="28"/>
          <w:szCs w:val="28"/>
        </w:rPr>
        <w:t>JOSÉ LUIS BARCELÓ CAMACHO</w:t>
      </w:r>
    </w:p>
    <w:p w:rsidR="00A46F5B" w:rsidRPr="00EF15F5" w:rsidRDefault="00A46F5B" w:rsidP="00A46F5B">
      <w:pPr>
        <w:spacing w:line="360" w:lineRule="auto"/>
        <w:jc w:val="center"/>
        <w:rPr>
          <w:rFonts w:ascii="Bookman Old Style" w:hAnsi="Bookman Old Style" w:cs="Arial"/>
          <w:b/>
          <w:sz w:val="28"/>
          <w:szCs w:val="28"/>
        </w:rPr>
      </w:pPr>
    </w:p>
    <w:p w:rsidR="00A46F5B" w:rsidRPr="00EF15F5" w:rsidRDefault="00A46F5B" w:rsidP="00A46F5B">
      <w:pPr>
        <w:spacing w:line="360" w:lineRule="auto"/>
        <w:jc w:val="center"/>
        <w:rPr>
          <w:rFonts w:ascii="Bookman Old Style" w:hAnsi="Bookman Old Style" w:cs="Arial"/>
          <w:b/>
          <w:sz w:val="28"/>
          <w:szCs w:val="28"/>
        </w:rPr>
      </w:pPr>
    </w:p>
    <w:p w:rsidR="00AD77A5" w:rsidRPr="00EF15F5" w:rsidRDefault="00AD77A5" w:rsidP="00A46F5B">
      <w:pPr>
        <w:spacing w:line="360" w:lineRule="auto"/>
        <w:jc w:val="center"/>
        <w:rPr>
          <w:rFonts w:ascii="Bookman Old Style" w:hAnsi="Bookman Old Style" w:cs="Arial"/>
          <w:b/>
          <w:sz w:val="28"/>
          <w:szCs w:val="28"/>
        </w:rPr>
      </w:pPr>
    </w:p>
    <w:p w:rsidR="00E64204" w:rsidRDefault="00E64204" w:rsidP="00A46F5B">
      <w:pPr>
        <w:spacing w:line="360" w:lineRule="auto"/>
        <w:jc w:val="center"/>
        <w:rPr>
          <w:rFonts w:ascii="Bookman Old Style" w:hAnsi="Bookman Old Style" w:cs="Arial"/>
          <w:b/>
          <w:sz w:val="28"/>
          <w:szCs w:val="28"/>
        </w:rPr>
      </w:pPr>
    </w:p>
    <w:p w:rsidR="00A46F5B" w:rsidRPr="00EF15F5" w:rsidRDefault="00A46F5B" w:rsidP="00A46F5B">
      <w:pPr>
        <w:spacing w:line="360" w:lineRule="auto"/>
        <w:jc w:val="center"/>
        <w:rPr>
          <w:rFonts w:ascii="Bookman Old Style" w:hAnsi="Bookman Old Style" w:cs="Arial"/>
          <w:b/>
          <w:sz w:val="28"/>
          <w:szCs w:val="28"/>
        </w:rPr>
      </w:pPr>
      <w:r w:rsidRPr="00EF15F5">
        <w:rPr>
          <w:rFonts w:ascii="Bookman Old Style" w:hAnsi="Bookman Old Style" w:cs="Arial"/>
          <w:b/>
          <w:sz w:val="28"/>
          <w:szCs w:val="28"/>
        </w:rPr>
        <w:t>JOSÉ LEONIDAS BUSTOS MARTÍNEZ</w:t>
      </w:r>
    </w:p>
    <w:p w:rsidR="00A46F5B" w:rsidRPr="00EF15F5" w:rsidRDefault="00A46F5B" w:rsidP="00A46F5B">
      <w:pPr>
        <w:spacing w:line="360" w:lineRule="auto"/>
        <w:jc w:val="center"/>
        <w:rPr>
          <w:rFonts w:ascii="Bookman Old Style" w:hAnsi="Bookman Old Style" w:cs="Arial"/>
          <w:b/>
          <w:bCs/>
          <w:iCs/>
          <w:sz w:val="28"/>
          <w:szCs w:val="28"/>
        </w:rPr>
      </w:pPr>
    </w:p>
    <w:p w:rsidR="00A46F5B" w:rsidRPr="00EF15F5" w:rsidRDefault="00A46F5B" w:rsidP="00A46F5B">
      <w:pPr>
        <w:spacing w:line="360" w:lineRule="auto"/>
        <w:jc w:val="center"/>
        <w:rPr>
          <w:rFonts w:ascii="Bookman Old Style" w:hAnsi="Bookman Old Style" w:cs="Arial"/>
          <w:b/>
          <w:sz w:val="28"/>
          <w:szCs w:val="28"/>
        </w:rPr>
      </w:pPr>
    </w:p>
    <w:p w:rsidR="00CF5D9A" w:rsidRPr="00EF15F5" w:rsidRDefault="00CF5D9A" w:rsidP="00A46F5B">
      <w:pPr>
        <w:spacing w:line="360" w:lineRule="auto"/>
        <w:jc w:val="center"/>
        <w:rPr>
          <w:rFonts w:ascii="Bookman Old Style" w:hAnsi="Bookman Old Style" w:cs="Arial"/>
          <w:b/>
          <w:bCs/>
          <w:iCs/>
          <w:sz w:val="28"/>
          <w:szCs w:val="28"/>
        </w:rPr>
      </w:pPr>
    </w:p>
    <w:p w:rsidR="00E64204" w:rsidRDefault="00E64204" w:rsidP="00A46F5B">
      <w:pPr>
        <w:spacing w:line="360" w:lineRule="auto"/>
        <w:jc w:val="center"/>
        <w:rPr>
          <w:rFonts w:ascii="Bookman Old Style" w:hAnsi="Bookman Old Style" w:cs="Arial"/>
          <w:b/>
          <w:bCs/>
          <w:iCs/>
          <w:sz w:val="28"/>
          <w:szCs w:val="28"/>
        </w:rPr>
      </w:pPr>
    </w:p>
    <w:p w:rsidR="00A46F5B" w:rsidRPr="00EF15F5" w:rsidRDefault="00A46F5B" w:rsidP="00A46F5B">
      <w:pPr>
        <w:spacing w:line="360" w:lineRule="auto"/>
        <w:jc w:val="center"/>
        <w:rPr>
          <w:rFonts w:ascii="Bookman Old Style" w:hAnsi="Bookman Old Style" w:cs="Arial"/>
          <w:b/>
          <w:bCs/>
          <w:iCs/>
          <w:sz w:val="28"/>
          <w:szCs w:val="28"/>
        </w:rPr>
      </w:pPr>
      <w:r w:rsidRPr="00EF15F5">
        <w:rPr>
          <w:rFonts w:ascii="Bookman Old Style" w:hAnsi="Bookman Old Style" w:cs="Arial"/>
          <w:b/>
          <w:bCs/>
          <w:iCs/>
          <w:sz w:val="28"/>
          <w:szCs w:val="28"/>
        </w:rPr>
        <w:t>EUGENIO FERNÁNDEZ CARLIER</w:t>
      </w:r>
    </w:p>
    <w:p w:rsidR="00AD77A5" w:rsidRPr="00EF15F5" w:rsidRDefault="00F843FA" w:rsidP="00A46F5B">
      <w:pPr>
        <w:spacing w:line="360" w:lineRule="auto"/>
        <w:jc w:val="center"/>
        <w:rPr>
          <w:rFonts w:ascii="Bookman Old Style" w:hAnsi="Bookman Old Style" w:cs="Arial"/>
          <w:b/>
          <w:sz w:val="28"/>
          <w:szCs w:val="28"/>
        </w:rPr>
      </w:pPr>
      <w:r>
        <w:rPr>
          <w:rFonts w:ascii="Bookman Old Style" w:hAnsi="Bookman Old Style" w:cs="Arial"/>
          <w:b/>
          <w:sz w:val="28"/>
          <w:szCs w:val="28"/>
        </w:rPr>
        <w:t>Impedido</w:t>
      </w:r>
    </w:p>
    <w:p w:rsidR="00A46F5B" w:rsidRPr="00EF15F5" w:rsidRDefault="00A46F5B" w:rsidP="00A46F5B">
      <w:pPr>
        <w:spacing w:line="360" w:lineRule="auto"/>
        <w:jc w:val="center"/>
        <w:rPr>
          <w:rFonts w:ascii="Bookman Old Style" w:hAnsi="Bookman Old Style" w:cs="Arial"/>
          <w:b/>
          <w:sz w:val="28"/>
          <w:szCs w:val="28"/>
        </w:rPr>
      </w:pPr>
    </w:p>
    <w:p w:rsidR="00AD77A5" w:rsidRPr="00EF15F5" w:rsidRDefault="00AD77A5" w:rsidP="00A46F5B">
      <w:pPr>
        <w:spacing w:line="360" w:lineRule="auto"/>
        <w:jc w:val="center"/>
        <w:rPr>
          <w:rFonts w:ascii="Bookman Old Style" w:hAnsi="Bookman Old Style" w:cs="Arial"/>
          <w:b/>
          <w:sz w:val="28"/>
          <w:szCs w:val="28"/>
        </w:rPr>
      </w:pPr>
    </w:p>
    <w:p w:rsidR="00E64204" w:rsidRDefault="00E64204" w:rsidP="00A46F5B">
      <w:pPr>
        <w:spacing w:line="360" w:lineRule="auto"/>
        <w:jc w:val="center"/>
        <w:rPr>
          <w:rFonts w:ascii="Bookman Old Style" w:hAnsi="Bookman Old Style" w:cs="Arial"/>
          <w:b/>
          <w:sz w:val="28"/>
          <w:szCs w:val="28"/>
        </w:rPr>
      </w:pPr>
    </w:p>
    <w:p w:rsidR="003F7D15" w:rsidRDefault="003F7D15" w:rsidP="00A46F5B">
      <w:pPr>
        <w:spacing w:line="360" w:lineRule="auto"/>
        <w:jc w:val="center"/>
        <w:rPr>
          <w:rFonts w:ascii="Bookman Old Style" w:hAnsi="Bookman Old Style" w:cs="Arial"/>
          <w:b/>
          <w:sz w:val="28"/>
          <w:szCs w:val="28"/>
        </w:rPr>
      </w:pPr>
    </w:p>
    <w:p w:rsidR="003F7D15" w:rsidRDefault="003F7D15" w:rsidP="00A46F5B">
      <w:pPr>
        <w:spacing w:line="360" w:lineRule="auto"/>
        <w:jc w:val="center"/>
        <w:rPr>
          <w:rFonts w:ascii="Bookman Old Style" w:hAnsi="Bookman Old Style" w:cs="Arial"/>
          <w:b/>
          <w:sz w:val="28"/>
          <w:szCs w:val="28"/>
        </w:rPr>
      </w:pPr>
    </w:p>
    <w:p w:rsidR="00A46F5B" w:rsidRPr="00EF15F5" w:rsidRDefault="00A46F5B" w:rsidP="00A46F5B">
      <w:pPr>
        <w:spacing w:line="360" w:lineRule="auto"/>
        <w:jc w:val="center"/>
        <w:rPr>
          <w:rFonts w:ascii="Bookman Old Style" w:hAnsi="Bookman Old Style" w:cs="Arial"/>
          <w:b/>
          <w:bCs/>
          <w:iCs/>
          <w:sz w:val="28"/>
          <w:szCs w:val="28"/>
        </w:rPr>
      </w:pPr>
      <w:r w:rsidRPr="00EF15F5">
        <w:rPr>
          <w:rFonts w:ascii="Bookman Old Style" w:hAnsi="Bookman Old Style" w:cs="Arial"/>
          <w:b/>
          <w:sz w:val="28"/>
          <w:szCs w:val="28"/>
        </w:rPr>
        <w:t>MARÍA DEL ROSARIO GONZÁLEZ MUÑOZ</w:t>
      </w:r>
    </w:p>
    <w:p w:rsidR="00A46F5B" w:rsidRPr="00EF15F5" w:rsidRDefault="00A46F5B" w:rsidP="00A46F5B">
      <w:pPr>
        <w:spacing w:line="360" w:lineRule="auto"/>
        <w:jc w:val="center"/>
        <w:rPr>
          <w:rFonts w:ascii="Bookman Old Style" w:hAnsi="Bookman Old Style" w:cs="Arial"/>
          <w:b/>
          <w:bCs/>
          <w:iCs/>
          <w:sz w:val="28"/>
          <w:szCs w:val="28"/>
        </w:rPr>
      </w:pPr>
    </w:p>
    <w:p w:rsidR="00AD77A5" w:rsidRPr="00EF15F5" w:rsidRDefault="00AD77A5" w:rsidP="00A46F5B">
      <w:pPr>
        <w:spacing w:line="360" w:lineRule="auto"/>
        <w:jc w:val="center"/>
        <w:rPr>
          <w:rFonts w:ascii="Bookman Old Style" w:hAnsi="Bookman Old Style" w:cs="Arial"/>
          <w:b/>
          <w:bCs/>
          <w:iCs/>
          <w:sz w:val="28"/>
          <w:szCs w:val="28"/>
        </w:rPr>
      </w:pPr>
    </w:p>
    <w:p w:rsidR="00E64204" w:rsidRDefault="00E64204" w:rsidP="00A46F5B">
      <w:pPr>
        <w:spacing w:line="360" w:lineRule="auto"/>
        <w:jc w:val="center"/>
        <w:rPr>
          <w:rFonts w:ascii="Bookman Old Style" w:hAnsi="Bookman Old Style" w:cs="Arial"/>
          <w:b/>
          <w:bCs/>
          <w:iCs/>
          <w:sz w:val="28"/>
          <w:szCs w:val="28"/>
        </w:rPr>
      </w:pPr>
    </w:p>
    <w:p w:rsidR="00E64204" w:rsidRDefault="00E64204" w:rsidP="00A46F5B">
      <w:pPr>
        <w:spacing w:line="360" w:lineRule="auto"/>
        <w:jc w:val="center"/>
        <w:rPr>
          <w:rFonts w:ascii="Bookman Old Style" w:hAnsi="Bookman Old Style" w:cs="Arial"/>
          <w:b/>
          <w:bCs/>
          <w:iCs/>
          <w:sz w:val="28"/>
          <w:szCs w:val="28"/>
        </w:rPr>
      </w:pPr>
    </w:p>
    <w:p w:rsidR="00A46F5B" w:rsidRPr="00EF15F5" w:rsidRDefault="00A46F5B" w:rsidP="00A46F5B">
      <w:pPr>
        <w:spacing w:line="360" w:lineRule="auto"/>
        <w:jc w:val="center"/>
        <w:rPr>
          <w:rFonts w:ascii="Bookman Old Style" w:hAnsi="Bookman Old Style" w:cs="Arial"/>
          <w:b/>
          <w:bCs/>
          <w:iCs/>
          <w:sz w:val="28"/>
          <w:szCs w:val="28"/>
        </w:rPr>
      </w:pPr>
      <w:r w:rsidRPr="00EF15F5">
        <w:rPr>
          <w:rFonts w:ascii="Bookman Old Style" w:hAnsi="Bookman Old Style" w:cs="Arial"/>
          <w:b/>
          <w:bCs/>
          <w:iCs/>
          <w:sz w:val="28"/>
          <w:szCs w:val="28"/>
        </w:rPr>
        <w:t>GUSTAVO ENRIQUE MALO FERNÁNDEZ</w:t>
      </w:r>
    </w:p>
    <w:p w:rsidR="00A46F5B" w:rsidRPr="00EF15F5" w:rsidRDefault="00A46F5B" w:rsidP="00A46F5B">
      <w:pPr>
        <w:spacing w:line="360" w:lineRule="auto"/>
        <w:jc w:val="center"/>
        <w:rPr>
          <w:rFonts w:ascii="Bookman Old Style" w:hAnsi="Bookman Old Style" w:cs="Arial"/>
          <w:b/>
          <w:bCs/>
          <w:iCs/>
          <w:sz w:val="28"/>
          <w:szCs w:val="28"/>
        </w:rPr>
      </w:pPr>
    </w:p>
    <w:p w:rsidR="00A46F5B" w:rsidRPr="00EF15F5" w:rsidRDefault="00A46F5B" w:rsidP="00A46F5B">
      <w:pPr>
        <w:spacing w:line="360" w:lineRule="auto"/>
        <w:jc w:val="center"/>
        <w:rPr>
          <w:rFonts w:ascii="Bookman Old Style" w:hAnsi="Bookman Old Style" w:cs="Arial"/>
          <w:b/>
          <w:bCs/>
          <w:iCs/>
          <w:sz w:val="28"/>
          <w:szCs w:val="28"/>
        </w:rPr>
      </w:pPr>
    </w:p>
    <w:p w:rsidR="00A46F5B" w:rsidRPr="00EF15F5" w:rsidRDefault="00A46F5B" w:rsidP="00A46F5B">
      <w:pPr>
        <w:spacing w:line="360" w:lineRule="auto"/>
        <w:jc w:val="center"/>
        <w:rPr>
          <w:rFonts w:ascii="Bookman Old Style" w:hAnsi="Bookman Old Style" w:cs="Arial"/>
          <w:b/>
          <w:bCs/>
          <w:iCs/>
          <w:sz w:val="28"/>
          <w:szCs w:val="28"/>
        </w:rPr>
      </w:pPr>
    </w:p>
    <w:p w:rsidR="00E64204" w:rsidRDefault="00E64204" w:rsidP="00A46F5B">
      <w:pPr>
        <w:spacing w:line="360" w:lineRule="auto"/>
        <w:jc w:val="center"/>
        <w:rPr>
          <w:rFonts w:ascii="Bookman Old Style" w:hAnsi="Bookman Old Style" w:cs="Arial"/>
          <w:b/>
          <w:sz w:val="28"/>
          <w:szCs w:val="28"/>
        </w:rPr>
      </w:pPr>
    </w:p>
    <w:p w:rsidR="00A46F5B" w:rsidRPr="00EF15F5" w:rsidRDefault="00A46F5B" w:rsidP="00A46F5B">
      <w:pPr>
        <w:spacing w:line="360" w:lineRule="auto"/>
        <w:jc w:val="center"/>
        <w:rPr>
          <w:rFonts w:ascii="Bookman Old Style" w:hAnsi="Bookman Old Style" w:cs="Arial"/>
          <w:b/>
          <w:sz w:val="28"/>
          <w:szCs w:val="28"/>
        </w:rPr>
      </w:pPr>
      <w:r w:rsidRPr="00EF15F5">
        <w:rPr>
          <w:rFonts w:ascii="Bookman Old Style" w:hAnsi="Bookman Old Style" w:cs="Arial"/>
          <w:b/>
          <w:sz w:val="28"/>
          <w:szCs w:val="28"/>
        </w:rPr>
        <w:t>EYDER PATIÑO CABRERA</w:t>
      </w:r>
    </w:p>
    <w:p w:rsidR="00A46F5B" w:rsidRPr="00EF15F5" w:rsidRDefault="00A46F5B" w:rsidP="00A46F5B">
      <w:pPr>
        <w:spacing w:line="360" w:lineRule="auto"/>
        <w:jc w:val="center"/>
        <w:rPr>
          <w:rFonts w:ascii="Bookman Old Style" w:hAnsi="Bookman Old Style" w:cs="Arial"/>
          <w:b/>
          <w:sz w:val="28"/>
          <w:szCs w:val="28"/>
        </w:rPr>
      </w:pPr>
    </w:p>
    <w:p w:rsidR="00A46F5B" w:rsidRPr="00EF15F5" w:rsidRDefault="00A46F5B" w:rsidP="00A46F5B">
      <w:pPr>
        <w:spacing w:line="360" w:lineRule="auto"/>
        <w:jc w:val="center"/>
        <w:rPr>
          <w:rFonts w:ascii="Bookman Old Style" w:hAnsi="Bookman Old Style" w:cs="Arial"/>
          <w:b/>
          <w:sz w:val="28"/>
          <w:szCs w:val="28"/>
        </w:rPr>
      </w:pPr>
    </w:p>
    <w:p w:rsidR="00A46F5B" w:rsidRPr="00EF15F5" w:rsidRDefault="00A46F5B" w:rsidP="00A46F5B">
      <w:pPr>
        <w:spacing w:line="360" w:lineRule="auto"/>
        <w:jc w:val="center"/>
        <w:rPr>
          <w:rFonts w:ascii="Bookman Old Style" w:hAnsi="Bookman Old Style" w:cs="Arial"/>
          <w:b/>
          <w:sz w:val="28"/>
          <w:szCs w:val="28"/>
        </w:rPr>
      </w:pPr>
    </w:p>
    <w:p w:rsidR="00AD77A5" w:rsidRPr="00EF15F5" w:rsidRDefault="00AD77A5" w:rsidP="00A46F5B">
      <w:pPr>
        <w:spacing w:line="360" w:lineRule="auto"/>
        <w:jc w:val="center"/>
        <w:rPr>
          <w:rFonts w:ascii="Bookman Old Style" w:hAnsi="Bookman Old Style" w:cs="Arial"/>
          <w:b/>
          <w:sz w:val="28"/>
          <w:szCs w:val="28"/>
        </w:rPr>
      </w:pPr>
    </w:p>
    <w:p w:rsidR="00A46F5B" w:rsidRPr="00EF15F5" w:rsidRDefault="00A46F5B" w:rsidP="00A46F5B">
      <w:pPr>
        <w:spacing w:line="360" w:lineRule="auto"/>
        <w:jc w:val="center"/>
        <w:rPr>
          <w:rFonts w:ascii="Bookman Old Style" w:hAnsi="Bookman Old Style" w:cs="Arial"/>
          <w:b/>
          <w:sz w:val="28"/>
          <w:szCs w:val="28"/>
        </w:rPr>
      </w:pPr>
      <w:r w:rsidRPr="00EF15F5">
        <w:rPr>
          <w:rFonts w:ascii="Bookman Old Style" w:hAnsi="Bookman Old Style" w:cs="Arial"/>
          <w:b/>
          <w:sz w:val="28"/>
          <w:szCs w:val="28"/>
        </w:rPr>
        <w:t>PATRICIA SALAZAR CUÉLLAR</w:t>
      </w:r>
    </w:p>
    <w:p w:rsidR="00A46F5B" w:rsidRPr="00EF15F5" w:rsidRDefault="00A46F5B" w:rsidP="00A46F5B">
      <w:pPr>
        <w:spacing w:line="360" w:lineRule="auto"/>
        <w:jc w:val="center"/>
        <w:rPr>
          <w:rFonts w:ascii="Bookman Old Style" w:hAnsi="Bookman Old Style" w:cs="Arial"/>
          <w:b/>
          <w:sz w:val="28"/>
          <w:szCs w:val="28"/>
        </w:rPr>
      </w:pPr>
    </w:p>
    <w:p w:rsidR="00A46F5B" w:rsidRPr="00EF15F5" w:rsidRDefault="00A46F5B" w:rsidP="00A46F5B">
      <w:pPr>
        <w:spacing w:line="360" w:lineRule="auto"/>
        <w:jc w:val="center"/>
        <w:rPr>
          <w:rFonts w:ascii="Bookman Old Style" w:hAnsi="Bookman Old Style" w:cs="Arial"/>
          <w:b/>
          <w:sz w:val="28"/>
          <w:szCs w:val="28"/>
        </w:rPr>
      </w:pPr>
    </w:p>
    <w:p w:rsidR="00A46F5B" w:rsidRPr="00EF15F5" w:rsidRDefault="00A46F5B" w:rsidP="00A46F5B">
      <w:pPr>
        <w:spacing w:line="360" w:lineRule="auto"/>
        <w:jc w:val="center"/>
        <w:rPr>
          <w:rFonts w:ascii="Bookman Old Style" w:hAnsi="Bookman Old Style" w:cs="Arial"/>
          <w:b/>
          <w:sz w:val="28"/>
          <w:szCs w:val="28"/>
        </w:rPr>
      </w:pPr>
    </w:p>
    <w:p w:rsidR="00AD77A5" w:rsidRPr="00EF15F5" w:rsidRDefault="00AD77A5" w:rsidP="00A46F5B">
      <w:pPr>
        <w:spacing w:line="360" w:lineRule="auto"/>
        <w:jc w:val="center"/>
        <w:rPr>
          <w:rFonts w:ascii="Bookman Old Style" w:hAnsi="Bookman Old Style" w:cs="Arial"/>
          <w:b/>
          <w:sz w:val="28"/>
          <w:szCs w:val="28"/>
        </w:rPr>
      </w:pPr>
    </w:p>
    <w:p w:rsidR="00A46F5B" w:rsidRPr="00EF15F5" w:rsidRDefault="00A46F5B" w:rsidP="00A46F5B">
      <w:pPr>
        <w:spacing w:line="360" w:lineRule="auto"/>
        <w:jc w:val="center"/>
        <w:rPr>
          <w:rFonts w:ascii="Bookman Old Style" w:hAnsi="Bookman Old Style" w:cs="Arial"/>
          <w:b/>
          <w:bCs/>
          <w:iCs/>
          <w:sz w:val="28"/>
          <w:szCs w:val="28"/>
        </w:rPr>
      </w:pPr>
      <w:r w:rsidRPr="00EF15F5">
        <w:rPr>
          <w:rFonts w:ascii="Bookman Old Style" w:hAnsi="Bookman Old Style" w:cs="Arial"/>
          <w:b/>
          <w:sz w:val="28"/>
          <w:szCs w:val="28"/>
        </w:rPr>
        <w:t>LUIS GUILLERMO SALAZAR OTERO</w:t>
      </w:r>
    </w:p>
    <w:p w:rsidR="00A46F5B" w:rsidRPr="00EF15F5" w:rsidRDefault="00A46F5B" w:rsidP="00A46F5B">
      <w:pPr>
        <w:spacing w:line="360" w:lineRule="auto"/>
        <w:jc w:val="center"/>
        <w:rPr>
          <w:rFonts w:ascii="Bookman Old Style" w:hAnsi="Bookman Old Style" w:cs="Arial"/>
          <w:b/>
          <w:bCs/>
          <w:iCs/>
          <w:sz w:val="28"/>
          <w:szCs w:val="28"/>
        </w:rPr>
      </w:pPr>
    </w:p>
    <w:p w:rsidR="00A46F5B" w:rsidRPr="00EF15F5" w:rsidRDefault="00A46F5B" w:rsidP="00A46F5B">
      <w:pPr>
        <w:spacing w:line="360" w:lineRule="auto"/>
        <w:jc w:val="center"/>
        <w:rPr>
          <w:rFonts w:ascii="Bookman Old Style" w:hAnsi="Bookman Old Style" w:cs="Arial"/>
          <w:b/>
          <w:bCs/>
          <w:iCs/>
          <w:sz w:val="28"/>
          <w:szCs w:val="28"/>
        </w:rPr>
      </w:pPr>
    </w:p>
    <w:p w:rsidR="00A46F5B" w:rsidRPr="00EF15F5" w:rsidRDefault="00A46F5B" w:rsidP="00A46F5B">
      <w:pPr>
        <w:spacing w:line="360" w:lineRule="auto"/>
        <w:jc w:val="center"/>
        <w:rPr>
          <w:rFonts w:ascii="Bookman Old Style" w:hAnsi="Bookman Old Style" w:cs="Arial"/>
          <w:b/>
          <w:i/>
          <w:sz w:val="28"/>
          <w:szCs w:val="28"/>
        </w:rPr>
      </w:pPr>
    </w:p>
    <w:p w:rsidR="00CF5D9A" w:rsidRDefault="00CF5D9A" w:rsidP="00A46F5B">
      <w:pPr>
        <w:spacing w:line="360" w:lineRule="auto"/>
        <w:jc w:val="center"/>
        <w:rPr>
          <w:rFonts w:ascii="Bookman Old Style" w:hAnsi="Bookman Old Style" w:cs="Arial"/>
          <w:b/>
          <w:sz w:val="28"/>
          <w:szCs w:val="28"/>
        </w:rPr>
      </w:pPr>
    </w:p>
    <w:p w:rsidR="00A46F5B" w:rsidRPr="00EF15F5" w:rsidRDefault="00A46F5B" w:rsidP="00A46F5B">
      <w:pPr>
        <w:spacing w:line="360" w:lineRule="auto"/>
        <w:jc w:val="center"/>
        <w:rPr>
          <w:rFonts w:ascii="Bookman Old Style" w:hAnsi="Bookman Old Style" w:cs="Arial"/>
          <w:b/>
          <w:sz w:val="28"/>
          <w:szCs w:val="28"/>
        </w:rPr>
      </w:pPr>
      <w:r w:rsidRPr="00EF15F5">
        <w:rPr>
          <w:rFonts w:ascii="Bookman Old Style" w:hAnsi="Bookman Old Style" w:cs="Arial"/>
          <w:b/>
          <w:sz w:val="28"/>
          <w:szCs w:val="28"/>
        </w:rPr>
        <w:t>NUBIA YOLANDA NOVA GARCÍA</w:t>
      </w:r>
    </w:p>
    <w:p w:rsidR="003D0E48" w:rsidRPr="00EF15F5" w:rsidRDefault="00A46F5B" w:rsidP="00CF5D9A">
      <w:pPr>
        <w:spacing w:line="360" w:lineRule="auto"/>
        <w:jc w:val="center"/>
      </w:pPr>
      <w:r w:rsidRPr="00EF15F5">
        <w:rPr>
          <w:rFonts w:ascii="Bookman Old Style" w:hAnsi="Bookman Old Style" w:cs="Arial"/>
          <w:sz w:val="28"/>
          <w:szCs w:val="28"/>
        </w:rPr>
        <w:t>Secretaria</w:t>
      </w:r>
    </w:p>
    <w:sectPr w:rsidR="003D0E48" w:rsidRPr="00EF15F5" w:rsidSect="00E14401">
      <w:headerReference w:type="default" r:id="rId8"/>
      <w:footerReference w:type="even" r:id="rId9"/>
      <w:footerReference w:type="default" r:id="rId10"/>
      <w:headerReference w:type="first" r:id="rId11"/>
      <w:footerReference w:type="first" r:id="rId12"/>
      <w:pgSz w:w="12242" w:h="18722" w:code="120"/>
      <w:pgMar w:top="2268" w:right="1701" w:bottom="1701" w:left="2268"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7C3D" w:rsidRDefault="00227C3D">
      <w:r>
        <w:separator/>
      </w:r>
    </w:p>
  </w:endnote>
  <w:endnote w:type="continuationSeparator" w:id="0">
    <w:p w:rsidR="00227C3D" w:rsidRDefault="00227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Edwardian Script ITC">
    <w:altName w:val="Kunstler Script"/>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6326" w:rsidRDefault="001303A2">
    <w:pPr>
      <w:framePr w:wrap="around" w:vAnchor="text" w:hAnchor="margin" w:xAlign="right" w:y="1"/>
    </w:pPr>
    <w:r>
      <w:fldChar w:fldCharType="begin"/>
    </w:r>
    <w:r w:rsidR="00226326">
      <w:instrText xml:space="preserve">PAGE  </w:instrText>
    </w:r>
    <w:r>
      <w:fldChar w:fldCharType="end"/>
    </w:r>
  </w:p>
  <w:p w:rsidR="00226326" w:rsidRDefault="00226326">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6326" w:rsidRPr="00EF43AF" w:rsidRDefault="001303A2" w:rsidP="00E14401">
    <w:pPr>
      <w:jc w:val="right"/>
      <w:rPr>
        <w:rFonts w:ascii="Bookman Old Style" w:hAnsi="Bookman Old Style"/>
      </w:rPr>
    </w:pPr>
    <w:r w:rsidRPr="00EF43AF">
      <w:rPr>
        <w:rFonts w:ascii="Bookman Old Style" w:hAnsi="Bookman Old Style"/>
      </w:rPr>
      <w:fldChar w:fldCharType="begin"/>
    </w:r>
    <w:r w:rsidR="00226326" w:rsidRPr="00EF43AF">
      <w:rPr>
        <w:rFonts w:ascii="Bookman Old Style" w:hAnsi="Bookman Old Style"/>
      </w:rPr>
      <w:instrText>PAGE   \* MERGEFORMAT</w:instrText>
    </w:r>
    <w:r w:rsidRPr="00EF43AF">
      <w:rPr>
        <w:rFonts w:ascii="Bookman Old Style" w:hAnsi="Bookman Old Style"/>
      </w:rPr>
      <w:fldChar w:fldCharType="separate"/>
    </w:r>
    <w:r w:rsidR="00CD5164">
      <w:rPr>
        <w:rFonts w:ascii="Bookman Old Style" w:hAnsi="Bookman Old Style"/>
        <w:noProof/>
      </w:rPr>
      <w:t>23</w:t>
    </w:r>
    <w:r w:rsidRPr="00EF43AF">
      <w:rPr>
        <w:rFonts w:ascii="Bookman Old Style" w:hAnsi="Bookman Old Style"/>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6326" w:rsidRPr="00EF43AF" w:rsidRDefault="001303A2" w:rsidP="00E14401">
    <w:pPr>
      <w:jc w:val="right"/>
      <w:rPr>
        <w:rFonts w:ascii="Bookman Old Style" w:hAnsi="Bookman Old Style"/>
      </w:rPr>
    </w:pPr>
    <w:r w:rsidRPr="00EF43AF">
      <w:rPr>
        <w:rFonts w:ascii="Bookman Old Style" w:hAnsi="Bookman Old Style"/>
      </w:rPr>
      <w:fldChar w:fldCharType="begin"/>
    </w:r>
    <w:r w:rsidR="00226326" w:rsidRPr="00EF43AF">
      <w:rPr>
        <w:rFonts w:ascii="Bookman Old Style" w:hAnsi="Bookman Old Style"/>
      </w:rPr>
      <w:instrText>PAGE   \* MERGEFORMAT</w:instrText>
    </w:r>
    <w:r w:rsidRPr="00EF43AF">
      <w:rPr>
        <w:rFonts w:ascii="Bookman Old Style" w:hAnsi="Bookman Old Style"/>
      </w:rPr>
      <w:fldChar w:fldCharType="separate"/>
    </w:r>
    <w:r w:rsidR="0041646D">
      <w:rPr>
        <w:rFonts w:ascii="Bookman Old Style" w:hAnsi="Bookman Old Style"/>
        <w:noProof/>
      </w:rPr>
      <w:t>1</w:t>
    </w:r>
    <w:r w:rsidRPr="00EF43AF">
      <w:rPr>
        <w:rFonts w:ascii="Bookman Old Style" w:hAnsi="Bookman Old Style"/>
      </w:rPr>
      <w:fldChar w:fldCharType="end"/>
    </w:r>
  </w:p>
  <w:p w:rsidR="00226326" w:rsidRDefault="0022632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7C3D" w:rsidRDefault="00227C3D">
      <w:r>
        <w:separator/>
      </w:r>
    </w:p>
  </w:footnote>
  <w:footnote w:type="continuationSeparator" w:id="0">
    <w:p w:rsidR="00227C3D" w:rsidRDefault="00227C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6326" w:rsidRPr="00C10EDD" w:rsidRDefault="00226326" w:rsidP="00E14401">
    <w:pPr>
      <w:jc w:val="right"/>
      <w:rPr>
        <w:rFonts w:ascii="Bookman Old Style" w:hAnsi="Bookman Old Style"/>
        <w:iCs/>
        <w:lang w:val="en-US"/>
      </w:rPr>
    </w:pPr>
    <w:r w:rsidRPr="00C10EDD">
      <w:rPr>
        <w:rFonts w:ascii="Bookman Old Style" w:hAnsi="Bookman Old Style"/>
        <w:iCs/>
        <w:lang w:val="en-US"/>
      </w:rPr>
      <w:t xml:space="preserve">Casación </w:t>
    </w:r>
    <w:r>
      <w:rPr>
        <w:rFonts w:ascii="Bookman Old Style" w:hAnsi="Bookman Old Style"/>
        <w:iCs/>
        <w:lang w:val="en-US"/>
      </w:rPr>
      <w:t>40972</w:t>
    </w:r>
  </w:p>
  <w:p w:rsidR="00226326" w:rsidRPr="00C10EDD" w:rsidRDefault="00226326" w:rsidP="00E14401">
    <w:pPr>
      <w:jc w:val="right"/>
      <w:rPr>
        <w:rFonts w:ascii="Bookman Old Style" w:hAnsi="Bookman Old Style"/>
        <w:bCs/>
        <w:iCs/>
        <w:lang w:val="en-US"/>
      </w:rPr>
    </w:pPr>
    <w:r>
      <w:rPr>
        <w:rFonts w:ascii="Bookman Old Style" w:hAnsi="Bookman Old Style"/>
        <w:bCs/>
        <w:iCs/>
        <w:lang w:val="en-US"/>
      </w:rPr>
      <w:t>GERARDO JOAQUÍN CARDOZO CHAPARRO</w:t>
    </w:r>
  </w:p>
  <w:p w:rsidR="00226326" w:rsidRPr="00C10EDD" w:rsidRDefault="00226326" w:rsidP="00E14401">
    <w:pPr>
      <w:jc w:val="cent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6326" w:rsidRPr="00663CD2" w:rsidRDefault="00226326" w:rsidP="00E14401">
    <w:pPr>
      <w:keepNext/>
      <w:tabs>
        <w:tab w:val="left" w:pos="3544"/>
      </w:tabs>
      <w:ind w:right="51"/>
      <w:jc w:val="center"/>
      <w:outlineLvl w:val="0"/>
      <w:rPr>
        <w:rFonts w:ascii="Edwardian Script ITC" w:hAnsi="Edwardian Script ITC"/>
        <w:sz w:val="28"/>
        <w:szCs w:val="28"/>
      </w:rPr>
    </w:pPr>
    <w:r w:rsidRPr="00663CD2">
      <w:rPr>
        <w:rFonts w:ascii="Edwardian Script ITC" w:hAnsi="Edwardian Script ITC"/>
        <w:sz w:val="28"/>
        <w:szCs w:val="28"/>
      </w:rPr>
      <w:t>República  de Colombia</w:t>
    </w:r>
  </w:p>
  <w:p w:rsidR="00226326" w:rsidRPr="00A031FB" w:rsidRDefault="00226326" w:rsidP="00E14401">
    <w:pPr>
      <w:tabs>
        <w:tab w:val="left" w:pos="3544"/>
        <w:tab w:val="left" w:pos="4305"/>
        <w:tab w:val="center" w:pos="4465"/>
      </w:tabs>
      <w:spacing w:line="360" w:lineRule="auto"/>
      <w:ind w:right="51"/>
      <w:rPr>
        <w:rFonts w:ascii="Edwardian Script ITC" w:hAnsi="Edwardian Script ITC"/>
        <w:b/>
        <w:color w:val="FF0000"/>
        <w:spacing w:val="-3"/>
        <w:sz w:val="28"/>
        <w:szCs w:val="28"/>
      </w:rPr>
    </w:pPr>
    <w:r>
      <w:rPr>
        <w:noProof/>
        <w:color w:val="FF0000"/>
        <w:sz w:val="28"/>
        <w:szCs w:val="28"/>
      </w:rPr>
      <w:drawing>
        <wp:anchor distT="0" distB="0" distL="114300" distR="114300" simplePos="0" relativeHeight="251659264" behindDoc="0" locked="0" layoutInCell="1" allowOverlap="1">
          <wp:simplePos x="0" y="0"/>
          <wp:positionH relativeFrom="column">
            <wp:posOffset>2324735</wp:posOffset>
          </wp:positionH>
          <wp:positionV relativeFrom="paragraph">
            <wp:posOffset>80010</wp:posOffset>
          </wp:positionV>
          <wp:extent cx="648335" cy="659130"/>
          <wp:effectExtent l="0" t="0" r="0" b="762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46" t="-3683" r="-246" b="-3770"/>
                  <a:stretch>
                    <a:fillRect/>
                  </a:stretch>
                </pic:blipFill>
                <pic:spPr bwMode="auto">
                  <a:xfrm>
                    <a:off x="0" y="0"/>
                    <a:ext cx="648335" cy="659130"/>
                  </a:xfrm>
                  <a:prstGeom prst="rect">
                    <a:avLst/>
                  </a:prstGeom>
                  <a:noFill/>
                </pic:spPr>
              </pic:pic>
            </a:graphicData>
          </a:graphic>
        </wp:anchor>
      </w:drawing>
    </w:r>
  </w:p>
  <w:p w:rsidR="00226326" w:rsidRPr="00A031FB" w:rsidRDefault="00226326" w:rsidP="00E14401">
    <w:pPr>
      <w:tabs>
        <w:tab w:val="left" w:pos="3544"/>
      </w:tabs>
      <w:spacing w:line="360" w:lineRule="auto"/>
      <w:ind w:right="51"/>
      <w:rPr>
        <w:b/>
        <w:color w:val="FF0000"/>
        <w:spacing w:val="-3"/>
      </w:rPr>
    </w:pPr>
  </w:p>
  <w:p w:rsidR="00226326" w:rsidRPr="00A031FB" w:rsidRDefault="00226326" w:rsidP="00E14401">
    <w:pPr>
      <w:tabs>
        <w:tab w:val="left" w:pos="3544"/>
      </w:tabs>
      <w:spacing w:line="360" w:lineRule="auto"/>
      <w:ind w:right="51"/>
      <w:rPr>
        <w:b/>
        <w:spacing w:val="-3"/>
      </w:rPr>
    </w:pPr>
  </w:p>
  <w:p w:rsidR="00226326" w:rsidRDefault="00226326" w:rsidP="00E14401">
    <w:pPr>
      <w:keepNext/>
      <w:tabs>
        <w:tab w:val="left" w:pos="3544"/>
      </w:tabs>
      <w:spacing w:before="240" w:after="60"/>
      <w:ind w:right="51"/>
      <w:jc w:val="center"/>
      <w:outlineLvl w:val="1"/>
      <w:rPr>
        <w:rFonts w:ascii="Edwardian Script ITC" w:hAnsi="Edwardian Script ITC"/>
        <w:bCs/>
        <w:i/>
        <w:iCs/>
        <w:sz w:val="28"/>
        <w:szCs w:val="28"/>
      </w:rPr>
    </w:pPr>
    <w:r w:rsidRPr="00663CD2">
      <w:rPr>
        <w:rFonts w:ascii="Edwardian Script ITC" w:hAnsi="Edwardian Script ITC"/>
        <w:bCs/>
        <w:i/>
        <w:iCs/>
        <w:sz w:val="28"/>
        <w:szCs w:val="28"/>
      </w:rPr>
      <w:t>Corte Suprema de Justicia</w:t>
    </w:r>
  </w:p>
  <w:p w:rsidR="00226326" w:rsidRPr="00663CD2" w:rsidRDefault="00226326" w:rsidP="00E14401">
    <w:pPr>
      <w:keepNext/>
      <w:tabs>
        <w:tab w:val="left" w:pos="3544"/>
      </w:tabs>
      <w:spacing w:before="240" w:after="60"/>
      <w:ind w:right="51"/>
      <w:jc w:val="center"/>
      <w:outlineLvl w:val="1"/>
      <w:rPr>
        <w:rFonts w:ascii="Edwardian Script ITC" w:hAnsi="Edwardian Script ITC"/>
        <w:bCs/>
        <w:i/>
        <w:iCs/>
        <w:sz w:val="28"/>
        <w:szCs w:val="28"/>
      </w:rPr>
    </w:pPr>
  </w:p>
  <w:p w:rsidR="00226326" w:rsidRPr="00493C39" w:rsidRDefault="00226326" w:rsidP="00E14401">
    <w:pPr>
      <w:rPr>
        <w:b/>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0B3340"/>
    <w:multiLevelType w:val="hybridMultilevel"/>
    <w:tmpl w:val="2C9CE7FA"/>
    <w:lvl w:ilvl="0" w:tplc="F2425C1C">
      <w:start w:val="1"/>
      <w:numFmt w:val="decimal"/>
      <w:lvlText w:val="%1."/>
      <w:lvlJc w:val="left"/>
      <w:pPr>
        <w:ind w:left="1065" w:hanging="360"/>
      </w:pPr>
      <w:rPr>
        <w:rFonts w:hint="default"/>
        <w:b/>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
    <w:nsid w:val="1BF5432E"/>
    <w:multiLevelType w:val="hybridMultilevel"/>
    <w:tmpl w:val="EBE8BD4A"/>
    <w:lvl w:ilvl="0" w:tplc="92E01B18">
      <w:start w:val="1"/>
      <w:numFmt w:val="decimal"/>
      <w:lvlText w:val="%1."/>
      <w:lvlJc w:val="left"/>
      <w:pPr>
        <w:ind w:left="1773" w:hanging="360"/>
      </w:pPr>
      <w:rPr>
        <w:rFonts w:hint="default"/>
      </w:rPr>
    </w:lvl>
    <w:lvl w:ilvl="1" w:tplc="0C0A0019" w:tentative="1">
      <w:start w:val="1"/>
      <w:numFmt w:val="lowerLetter"/>
      <w:lvlText w:val="%2."/>
      <w:lvlJc w:val="left"/>
      <w:pPr>
        <w:ind w:left="2493" w:hanging="360"/>
      </w:pPr>
    </w:lvl>
    <w:lvl w:ilvl="2" w:tplc="0C0A001B" w:tentative="1">
      <w:start w:val="1"/>
      <w:numFmt w:val="lowerRoman"/>
      <w:lvlText w:val="%3."/>
      <w:lvlJc w:val="right"/>
      <w:pPr>
        <w:ind w:left="3213" w:hanging="180"/>
      </w:pPr>
    </w:lvl>
    <w:lvl w:ilvl="3" w:tplc="0C0A000F" w:tentative="1">
      <w:start w:val="1"/>
      <w:numFmt w:val="decimal"/>
      <w:lvlText w:val="%4."/>
      <w:lvlJc w:val="left"/>
      <w:pPr>
        <w:ind w:left="3933" w:hanging="360"/>
      </w:pPr>
    </w:lvl>
    <w:lvl w:ilvl="4" w:tplc="0C0A0019" w:tentative="1">
      <w:start w:val="1"/>
      <w:numFmt w:val="lowerLetter"/>
      <w:lvlText w:val="%5."/>
      <w:lvlJc w:val="left"/>
      <w:pPr>
        <w:ind w:left="4653" w:hanging="360"/>
      </w:pPr>
    </w:lvl>
    <w:lvl w:ilvl="5" w:tplc="0C0A001B" w:tentative="1">
      <w:start w:val="1"/>
      <w:numFmt w:val="lowerRoman"/>
      <w:lvlText w:val="%6."/>
      <w:lvlJc w:val="right"/>
      <w:pPr>
        <w:ind w:left="5373" w:hanging="180"/>
      </w:pPr>
    </w:lvl>
    <w:lvl w:ilvl="6" w:tplc="0C0A000F" w:tentative="1">
      <w:start w:val="1"/>
      <w:numFmt w:val="decimal"/>
      <w:lvlText w:val="%7."/>
      <w:lvlJc w:val="left"/>
      <w:pPr>
        <w:ind w:left="6093" w:hanging="360"/>
      </w:pPr>
    </w:lvl>
    <w:lvl w:ilvl="7" w:tplc="0C0A0019" w:tentative="1">
      <w:start w:val="1"/>
      <w:numFmt w:val="lowerLetter"/>
      <w:lvlText w:val="%8."/>
      <w:lvlJc w:val="left"/>
      <w:pPr>
        <w:ind w:left="6813" w:hanging="360"/>
      </w:pPr>
    </w:lvl>
    <w:lvl w:ilvl="8" w:tplc="0C0A001B" w:tentative="1">
      <w:start w:val="1"/>
      <w:numFmt w:val="lowerRoman"/>
      <w:lvlText w:val="%9."/>
      <w:lvlJc w:val="right"/>
      <w:pPr>
        <w:ind w:left="7533" w:hanging="180"/>
      </w:pPr>
    </w:lvl>
  </w:abstractNum>
  <w:abstractNum w:abstractNumId="2">
    <w:nsid w:val="1CFD5150"/>
    <w:multiLevelType w:val="multilevel"/>
    <w:tmpl w:val="7354F7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83A665F"/>
    <w:multiLevelType w:val="hybridMultilevel"/>
    <w:tmpl w:val="69CC216A"/>
    <w:lvl w:ilvl="0" w:tplc="05E0C88E">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4">
    <w:nsid w:val="2989298E"/>
    <w:multiLevelType w:val="hybridMultilevel"/>
    <w:tmpl w:val="71FC6102"/>
    <w:lvl w:ilvl="0" w:tplc="1F7E6B6C">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5">
    <w:nsid w:val="33F150D4"/>
    <w:multiLevelType w:val="hybridMultilevel"/>
    <w:tmpl w:val="CD2C9C4C"/>
    <w:lvl w:ilvl="0" w:tplc="F04C15E8">
      <w:start w:val="1"/>
      <w:numFmt w:val="decimal"/>
      <w:lvlText w:val="%1."/>
      <w:lvlJc w:val="left"/>
      <w:pPr>
        <w:ind w:left="1065" w:hanging="360"/>
      </w:pPr>
      <w:rPr>
        <w:rFonts w:hint="default"/>
      </w:rPr>
    </w:lvl>
    <w:lvl w:ilvl="1" w:tplc="240A0019" w:tentative="1">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abstractNum w:abstractNumId="6">
    <w:nsid w:val="3EE519A3"/>
    <w:multiLevelType w:val="hybridMultilevel"/>
    <w:tmpl w:val="726CFB0E"/>
    <w:lvl w:ilvl="0" w:tplc="02E2E658">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nsid w:val="43DD2F44"/>
    <w:multiLevelType w:val="multilevel"/>
    <w:tmpl w:val="E300308C"/>
    <w:lvl w:ilvl="0">
      <w:start w:val="1"/>
      <w:numFmt w:val="decimal"/>
      <w:lvlText w:val="%1."/>
      <w:lvlJc w:val="left"/>
      <w:pPr>
        <w:ind w:left="540" w:hanging="54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490" w:hanging="108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4260" w:hanging="1440"/>
      </w:pPr>
      <w:rPr>
        <w:rFonts w:hint="default"/>
      </w:rPr>
    </w:lvl>
    <w:lvl w:ilvl="5">
      <w:start w:val="1"/>
      <w:numFmt w:val="decimal"/>
      <w:lvlText w:val="%1.%2.%3.%4.%5.%6."/>
      <w:lvlJc w:val="left"/>
      <w:pPr>
        <w:ind w:left="5325" w:hanging="1800"/>
      </w:pPr>
      <w:rPr>
        <w:rFonts w:hint="default"/>
      </w:rPr>
    </w:lvl>
    <w:lvl w:ilvl="6">
      <w:start w:val="1"/>
      <w:numFmt w:val="decimal"/>
      <w:lvlText w:val="%1.%2.%3.%4.%5.%6.%7."/>
      <w:lvlJc w:val="left"/>
      <w:pPr>
        <w:ind w:left="6390" w:hanging="2160"/>
      </w:pPr>
      <w:rPr>
        <w:rFonts w:hint="default"/>
      </w:rPr>
    </w:lvl>
    <w:lvl w:ilvl="7">
      <w:start w:val="1"/>
      <w:numFmt w:val="decimal"/>
      <w:lvlText w:val="%1.%2.%3.%4.%5.%6.%7.%8."/>
      <w:lvlJc w:val="left"/>
      <w:pPr>
        <w:ind w:left="7095" w:hanging="2160"/>
      </w:pPr>
      <w:rPr>
        <w:rFonts w:hint="default"/>
      </w:rPr>
    </w:lvl>
    <w:lvl w:ilvl="8">
      <w:start w:val="1"/>
      <w:numFmt w:val="decimal"/>
      <w:lvlText w:val="%1.%2.%3.%4.%5.%6.%7.%8.%9."/>
      <w:lvlJc w:val="left"/>
      <w:pPr>
        <w:ind w:left="8160" w:hanging="2520"/>
      </w:pPr>
      <w:rPr>
        <w:rFonts w:hint="default"/>
      </w:rPr>
    </w:lvl>
  </w:abstractNum>
  <w:abstractNum w:abstractNumId="8">
    <w:nsid w:val="4F0A7C86"/>
    <w:multiLevelType w:val="hybridMultilevel"/>
    <w:tmpl w:val="BDD88F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719F2466"/>
    <w:multiLevelType w:val="hybridMultilevel"/>
    <w:tmpl w:val="BFE8CFE8"/>
    <w:lvl w:ilvl="0" w:tplc="D6589DDE">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0">
    <w:nsid w:val="71BB5266"/>
    <w:multiLevelType w:val="hybridMultilevel"/>
    <w:tmpl w:val="A8B25562"/>
    <w:lvl w:ilvl="0" w:tplc="D422D0C4">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1">
    <w:nsid w:val="7354248F"/>
    <w:multiLevelType w:val="hybridMultilevel"/>
    <w:tmpl w:val="A0764AE6"/>
    <w:lvl w:ilvl="0" w:tplc="F8CC5484">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2">
    <w:nsid w:val="73777DBF"/>
    <w:multiLevelType w:val="hybridMultilevel"/>
    <w:tmpl w:val="933AABEC"/>
    <w:lvl w:ilvl="0" w:tplc="2AE4DF8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3">
    <w:nsid w:val="7A9F071F"/>
    <w:multiLevelType w:val="multilevel"/>
    <w:tmpl w:val="CDC0BC72"/>
    <w:lvl w:ilvl="0">
      <w:start w:val="1"/>
      <w:numFmt w:val="decimal"/>
      <w:lvlText w:val="%1."/>
      <w:lvlJc w:val="left"/>
      <w:pPr>
        <w:ind w:left="540" w:hanging="54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5340" w:hanging="1800"/>
      </w:pPr>
      <w:rPr>
        <w:rFonts w:hint="default"/>
      </w:rPr>
    </w:lvl>
    <w:lvl w:ilvl="6">
      <w:start w:val="1"/>
      <w:numFmt w:val="decimal"/>
      <w:lvlText w:val="%1.%2.%3.%4.%5.%6.%7."/>
      <w:lvlJc w:val="left"/>
      <w:pPr>
        <w:ind w:left="6408" w:hanging="2160"/>
      </w:pPr>
      <w:rPr>
        <w:rFonts w:hint="default"/>
      </w:rPr>
    </w:lvl>
    <w:lvl w:ilvl="7">
      <w:start w:val="1"/>
      <w:numFmt w:val="decimal"/>
      <w:lvlText w:val="%1.%2.%3.%4.%5.%6.%7.%8."/>
      <w:lvlJc w:val="left"/>
      <w:pPr>
        <w:ind w:left="7116" w:hanging="2160"/>
      </w:pPr>
      <w:rPr>
        <w:rFonts w:hint="default"/>
      </w:rPr>
    </w:lvl>
    <w:lvl w:ilvl="8">
      <w:start w:val="1"/>
      <w:numFmt w:val="decimal"/>
      <w:lvlText w:val="%1.%2.%3.%4.%5.%6.%7.%8.%9."/>
      <w:lvlJc w:val="left"/>
      <w:pPr>
        <w:ind w:left="8184" w:hanging="2520"/>
      </w:pPr>
      <w:rPr>
        <w:rFonts w:hint="default"/>
      </w:rPr>
    </w:lvl>
  </w:abstractNum>
  <w:abstractNum w:abstractNumId="14">
    <w:nsid w:val="7BA81DA3"/>
    <w:multiLevelType w:val="hybridMultilevel"/>
    <w:tmpl w:val="C4D21F4C"/>
    <w:lvl w:ilvl="0" w:tplc="55D07F78">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5">
    <w:nsid w:val="7F496B06"/>
    <w:multiLevelType w:val="hybridMultilevel"/>
    <w:tmpl w:val="4BBCE74C"/>
    <w:lvl w:ilvl="0" w:tplc="4AE81872">
      <w:start w:val="1"/>
      <w:numFmt w:val="decimal"/>
      <w:lvlText w:val="%1."/>
      <w:lvlJc w:val="left"/>
      <w:pPr>
        <w:ind w:left="1065" w:hanging="360"/>
      </w:pPr>
      <w:rPr>
        <w:rFonts w:hint="default"/>
        <w:b w:val="0"/>
      </w:rPr>
    </w:lvl>
    <w:lvl w:ilvl="1" w:tplc="240A0019" w:tentative="1">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num w:numId="1">
    <w:abstractNumId w:val="8"/>
  </w:num>
  <w:num w:numId="2">
    <w:abstractNumId w:val="1"/>
  </w:num>
  <w:num w:numId="3">
    <w:abstractNumId w:val="3"/>
  </w:num>
  <w:num w:numId="4">
    <w:abstractNumId w:val="4"/>
  </w:num>
  <w:num w:numId="5">
    <w:abstractNumId w:val="10"/>
  </w:num>
  <w:num w:numId="6">
    <w:abstractNumId w:val="11"/>
  </w:num>
  <w:num w:numId="7">
    <w:abstractNumId w:val="0"/>
  </w:num>
  <w:num w:numId="8">
    <w:abstractNumId w:val="9"/>
  </w:num>
  <w:num w:numId="9">
    <w:abstractNumId w:val="14"/>
  </w:num>
  <w:num w:numId="10">
    <w:abstractNumId w:val="12"/>
  </w:num>
  <w:num w:numId="11">
    <w:abstractNumId w:val="6"/>
  </w:num>
  <w:num w:numId="12">
    <w:abstractNumId w:val="5"/>
  </w:num>
  <w:num w:numId="13">
    <w:abstractNumId w:val="15"/>
  </w:num>
  <w:num w:numId="14">
    <w:abstractNumId w:val="13"/>
  </w:num>
  <w:num w:numId="15">
    <w:abstractNumId w:val="7"/>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F5B"/>
    <w:rsid w:val="00002F77"/>
    <w:rsid w:val="000067A2"/>
    <w:rsid w:val="00010660"/>
    <w:rsid w:val="000178E6"/>
    <w:rsid w:val="00031740"/>
    <w:rsid w:val="00041C8C"/>
    <w:rsid w:val="00054461"/>
    <w:rsid w:val="000856BC"/>
    <w:rsid w:val="00092649"/>
    <w:rsid w:val="000957C7"/>
    <w:rsid w:val="000C41E0"/>
    <w:rsid w:val="000D7379"/>
    <w:rsid w:val="001150D0"/>
    <w:rsid w:val="001303A2"/>
    <w:rsid w:val="00155D22"/>
    <w:rsid w:val="00163B9A"/>
    <w:rsid w:val="00174436"/>
    <w:rsid w:val="001822A0"/>
    <w:rsid w:val="001A6BF6"/>
    <w:rsid w:val="001A7949"/>
    <w:rsid w:val="001B50F8"/>
    <w:rsid w:val="001D40AA"/>
    <w:rsid w:val="001D6617"/>
    <w:rsid w:val="001D7FBD"/>
    <w:rsid w:val="00205309"/>
    <w:rsid w:val="002222B6"/>
    <w:rsid w:val="00223F4B"/>
    <w:rsid w:val="00226326"/>
    <w:rsid w:val="0022672D"/>
    <w:rsid w:val="00227C3D"/>
    <w:rsid w:val="00257DFA"/>
    <w:rsid w:val="00261347"/>
    <w:rsid w:val="00293FFF"/>
    <w:rsid w:val="002C09BB"/>
    <w:rsid w:val="002C2D3D"/>
    <w:rsid w:val="002D2576"/>
    <w:rsid w:val="002D71D4"/>
    <w:rsid w:val="002E7183"/>
    <w:rsid w:val="00315F96"/>
    <w:rsid w:val="00332BDB"/>
    <w:rsid w:val="00347CF3"/>
    <w:rsid w:val="0036684D"/>
    <w:rsid w:val="0036734C"/>
    <w:rsid w:val="00392064"/>
    <w:rsid w:val="00392F58"/>
    <w:rsid w:val="003D026F"/>
    <w:rsid w:val="003D0E48"/>
    <w:rsid w:val="003D30D5"/>
    <w:rsid w:val="003E2EDD"/>
    <w:rsid w:val="003F7D15"/>
    <w:rsid w:val="0041646D"/>
    <w:rsid w:val="0042626D"/>
    <w:rsid w:val="0042632C"/>
    <w:rsid w:val="00453D93"/>
    <w:rsid w:val="004650C2"/>
    <w:rsid w:val="00477C9B"/>
    <w:rsid w:val="00497B8F"/>
    <w:rsid w:val="004C37F5"/>
    <w:rsid w:val="004C3E5A"/>
    <w:rsid w:val="004D4B79"/>
    <w:rsid w:val="004F084A"/>
    <w:rsid w:val="004F0DD1"/>
    <w:rsid w:val="004F11CE"/>
    <w:rsid w:val="005170F5"/>
    <w:rsid w:val="00544688"/>
    <w:rsid w:val="00552D5C"/>
    <w:rsid w:val="00573638"/>
    <w:rsid w:val="00575956"/>
    <w:rsid w:val="005A2045"/>
    <w:rsid w:val="005A6558"/>
    <w:rsid w:val="005C2E3D"/>
    <w:rsid w:val="005C7C0C"/>
    <w:rsid w:val="005D001E"/>
    <w:rsid w:val="0060598C"/>
    <w:rsid w:val="006079D7"/>
    <w:rsid w:val="00624561"/>
    <w:rsid w:val="006248AF"/>
    <w:rsid w:val="006351CB"/>
    <w:rsid w:val="00636F29"/>
    <w:rsid w:val="00642C3E"/>
    <w:rsid w:val="006532E9"/>
    <w:rsid w:val="006D7401"/>
    <w:rsid w:val="007165FA"/>
    <w:rsid w:val="007229D0"/>
    <w:rsid w:val="00751391"/>
    <w:rsid w:val="007651CE"/>
    <w:rsid w:val="00767B6B"/>
    <w:rsid w:val="00792C6B"/>
    <w:rsid w:val="007D5A2D"/>
    <w:rsid w:val="007E6F2A"/>
    <w:rsid w:val="00813320"/>
    <w:rsid w:val="00820645"/>
    <w:rsid w:val="00823640"/>
    <w:rsid w:val="0082374B"/>
    <w:rsid w:val="00830D84"/>
    <w:rsid w:val="008447E3"/>
    <w:rsid w:val="008458F7"/>
    <w:rsid w:val="00860D74"/>
    <w:rsid w:val="00871C59"/>
    <w:rsid w:val="00892AAF"/>
    <w:rsid w:val="008B4201"/>
    <w:rsid w:val="008B6CF3"/>
    <w:rsid w:val="008C1DFD"/>
    <w:rsid w:val="008E290A"/>
    <w:rsid w:val="008E69E6"/>
    <w:rsid w:val="008F679F"/>
    <w:rsid w:val="008F7D51"/>
    <w:rsid w:val="009000ED"/>
    <w:rsid w:val="0090076B"/>
    <w:rsid w:val="0090114D"/>
    <w:rsid w:val="009129B1"/>
    <w:rsid w:val="00923B32"/>
    <w:rsid w:val="00923BAA"/>
    <w:rsid w:val="00925AE0"/>
    <w:rsid w:val="00926A53"/>
    <w:rsid w:val="00930713"/>
    <w:rsid w:val="00937B65"/>
    <w:rsid w:val="009503D9"/>
    <w:rsid w:val="00953064"/>
    <w:rsid w:val="0096590D"/>
    <w:rsid w:val="00975F87"/>
    <w:rsid w:val="00985D5C"/>
    <w:rsid w:val="009A0300"/>
    <w:rsid w:val="009A4883"/>
    <w:rsid w:val="009B17C6"/>
    <w:rsid w:val="009B67B0"/>
    <w:rsid w:val="009D3EF2"/>
    <w:rsid w:val="009E1A31"/>
    <w:rsid w:val="009E633A"/>
    <w:rsid w:val="00A333F4"/>
    <w:rsid w:val="00A3535E"/>
    <w:rsid w:val="00A41A1E"/>
    <w:rsid w:val="00A46F5B"/>
    <w:rsid w:val="00A52A0B"/>
    <w:rsid w:val="00A564AD"/>
    <w:rsid w:val="00A723C5"/>
    <w:rsid w:val="00A7692C"/>
    <w:rsid w:val="00A87F58"/>
    <w:rsid w:val="00A977FD"/>
    <w:rsid w:val="00AA1CAB"/>
    <w:rsid w:val="00AD77A5"/>
    <w:rsid w:val="00B10E19"/>
    <w:rsid w:val="00B13045"/>
    <w:rsid w:val="00B608E1"/>
    <w:rsid w:val="00B66E0F"/>
    <w:rsid w:val="00B7110C"/>
    <w:rsid w:val="00B946E0"/>
    <w:rsid w:val="00BB0815"/>
    <w:rsid w:val="00BB327D"/>
    <w:rsid w:val="00BD466D"/>
    <w:rsid w:val="00BE1FE0"/>
    <w:rsid w:val="00BF5DF7"/>
    <w:rsid w:val="00C057DD"/>
    <w:rsid w:val="00C41A69"/>
    <w:rsid w:val="00C46FDB"/>
    <w:rsid w:val="00C5465C"/>
    <w:rsid w:val="00C547A5"/>
    <w:rsid w:val="00C57694"/>
    <w:rsid w:val="00C76341"/>
    <w:rsid w:val="00C90DD0"/>
    <w:rsid w:val="00CC2381"/>
    <w:rsid w:val="00CC4A97"/>
    <w:rsid w:val="00CD3508"/>
    <w:rsid w:val="00CD5164"/>
    <w:rsid w:val="00CF5D9A"/>
    <w:rsid w:val="00D1268D"/>
    <w:rsid w:val="00D17EBC"/>
    <w:rsid w:val="00D37778"/>
    <w:rsid w:val="00D64135"/>
    <w:rsid w:val="00D8718D"/>
    <w:rsid w:val="00D948D5"/>
    <w:rsid w:val="00DA74D8"/>
    <w:rsid w:val="00DB10D2"/>
    <w:rsid w:val="00DD4393"/>
    <w:rsid w:val="00DE61A4"/>
    <w:rsid w:val="00DE633C"/>
    <w:rsid w:val="00E01F50"/>
    <w:rsid w:val="00E129F0"/>
    <w:rsid w:val="00E14401"/>
    <w:rsid w:val="00E24D0C"/>
    <w:rsid w:val="00E33008"/>
    <w:rsid w:val="00E3481F"/>
    <w:rsid w:val="00E41C35"/>
    <w:rsid w:val="00E64204"/>
    <w:rsid w:val="00E674FF"/>
    <w:rsid w:val="00E723CC"/>
    <w:rsid w:val="00E903B1"/>
    <w:rsid w:val="00ED08FC"/>
    <w:rsid w:val="00EE140E"/>
    <w:rsid w:val="00EE2E96"/>
    <w:rsid w:val="00EF15F5"/>
    <w:rsid w:val="00EF62C4"/>
    <w:rsid w:val="00F15492"/>
    <w:rsid w:val="00F44C3B"/>
    <w:rsid w:val="00F75A71"/>
    <w:rsid w:val="00F843FA"/>
    <w:rsid w:val="00FB169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docId w15:val="{96C6D931-DC58-4D9C-A8CA-735EE1537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6F5B"/>
    <w:pPr>
      <w:spacing w:after="0" w:line="240" w:lineRule="auto"/>
    </w:pPr>
    <w:rPr>
      <w:rFonts w:ascii="Times New Roman" w:eastAsia="Times New Roman" w:hAnsi="Times New Roman" w:cs="Times New Roman"/>
      <w:sz w:val="20"/>
      <w:szCs w:val="20"/>
      <w:lang w:val="es-ES" w:eastAsia="es-ES"/>
    </w:rPr>
  </w:style>
  <w:style w:type="paragraph" w:styleId="Ttulo2">
    <w:name w:val="heading 2"/>
    <w:basedOn w:val="Normal"/>
    <w:next w:val="Normal"/>
    <w:link w:val="Ttulo2Car"/>
    <w:uiPriority w:val="9"/>
    <w:semiHidden/>
    <w:unhideWhenUsed/>
    <w:qFormat/>
    <w:rsid w:val="00A46F5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A46F5B"/>
    <w:pPr>
      <w:keepNext/>
      <w:keepLines/>
      <w:spacing w:before="200"/>
      <w:outlineLvl w:val="2"/>
    </w:pPr>
    <w:rPr>
      <w:rFonts w:asciiTheme="majorHAnsi" w:eastAsiaTheme="majorEastAsia" w:hAnsiTheme="majorHAnsi" w:cstheme="majorBidi"/>
      <w:b/>
      <w:bCs/>
      <w:color w:val="4F81BD" w:themeColor="accent1"/>
    </w:rPr>
  </w:style>
  <w:style w:type="paragraph" w:styleId="Ttulo8">
    <w:name w:val="heading 8"/>
    <w:basedOn w:val="Normal"/>
    <w:next w:val="Normal"/>
    <w:link w:val="Ttulo8Car"/>
    <w:qFormat/>
    <w:rsid w:val="00A46F5B"/>
    <w:pPr>
      <w:spacing w:before="240" w:after="60"/>
      <w:outlineLvl w:val="7"/>
    </w:pPr>
    <w:rPr>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A46F5B"/>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uiPriority w:val="9"/>
    <w:semiHidden/>
    <w:rsid w:val="00A46F5B"/>
    <w:rPr>
      <w:rFonts w:asciiTheme="majorHAnsi" w:eastAsiaTheme="majorEastAsia" w:hAnsiTheme="majorHAnsi" w:cstheme="majorBidi"/>
      <w:b/>
      <w:bCs/>
      <w:color w:val="4F81BD" w:themeColor="accent1"/>
      <w:sz w:val="20"/>
      <w:szCs w:val="20"/>
      <w:lang w:val="es-ES" w:eastAsia="es-ES"/>
    </w:rPr>
  </w:style>
  <w:style w:type="character" w:customStyle="1" w:styleId="Ttulo8Car">
    <w:name w:val="Título 8 Car"/>
    <w:basedOn w:val="Fuentedeprrafopredeter"/>
    <w:link w:val="Ttulo8"/>
    <w:rsid w:val="00A46F5B"/>
    <w:rPr>
      <w:rFonts w:ascii="Times New Roman" w:eastAsia="Times New Roman" w:hAnsi="Times New Roman" w:cs="Times New Roman"/>
      <w:i/>
      <w:iCs/>
      <w:sz w:val="24"/>
      <w:szCs w:val="24"/>
      <w:lang w:val="es-ES" w:eastAsia="es-ES"/>
    </w:rPr>
  </w:style>
  <w:style w:type="paragraph" w:styleId="Encabezado">
    <w:name w:val="header"/>
    <w:basedOn w:val="Normal"/>
    <w:link w:val="EncabezadoCar"/>
    <w:rsid w:val="00A46F5B"/>
    <w:pPr>
      <w:tabs>
        <w:tab w:val="center" w:pos="4252"/>
        <w:tab w:val="right" w:pos="8504"/>
      </w:tabs>
    </w:pPr>
    <w:rPr>
      <w:lang w:val="es-ES_tradnl"/>
    </w:rPr>
  </w:style>
  <w:style w:type="character" w:customStyle="1" w:styleId="EncabezadoCar">
    <w:name w:val="Encabezado Car"/>
    <w:basedOn w:val="Fuentedeprrafopredeter"/>
    <w:link w:val="Encabezado"/>
    <w:rsid w:val="00A46F5B"/>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rsid w:val="00A46F5B"/>
    <w:pPr>
      <w:tabs>
        <w:tab w:val="center" w:pos="4252"/>
        <w:tab w:val="right" w:pos="8504"/>
      </w:tabs>
    </w:pPr>
    <w:rPr>
      <w:lang w:val="es-ES_tradnl"/>
    </w:rPr>
  </w:style>
  <w:style w:type="character" w:customStyle="1" w:styleId="PiedepginaCar">
    <w:name w:val="Pie de página Car"/>
    <w:basedOn w:val="Fuentedeprrafopredeter"/>
    <w:link w:val="Piedepgina"/>
    <w:uiPriority w:val="99"/>
    <w:rsid w:val="00A46F5B"/>
    <w:rPr>
      <w:rFonts w:ascii="Times New Roman" w:eastAsia="Times New Roman" w:hAnsi="Times New Roman" w:cs="Times New Roman"/>
      <w:sz w:val="20"/>
      <w:szCs w:val="20"/>
      <w:lang w:val="es-ES_tradnl" w:eastAsia="es-ES"/>
    </w:rPr>
  </w:style>
  <w:style w:type="character" w:styleId="Nmerodepgina">
    <w:name w:val="page number"/>
    <w:basedOn w:val="Fuentedeprrafopredeter"/>
    <w:rsid w:val="00A46F5B"/>
  </w:style>
  <w:style w:type="paragraph" w:styleId="Puesto">
    <w:name w:val="Title"/>
    <w:basedOn w:val="Normal"/>
    <w:link w:val="TtuloCar"/>
    <w:qFormat/>
    <w:rsid w:val="00A46F5B"/>
    <w:pPr>
      <w:spacing w:line="360" w:lineRule="auto"/>
      <w:jc w:val="center"/>
    </w:pPr>
    <w:rPr>
      <w:rFonts w:ascii="Arial" w:hAnsi="Arial"/>
      <w:b/>
      <w:sz w:val="28"/>
      <w:lang w:val="es-ES_tradnl"/>
    </w:rPr>
  </w:style>
  <w:style w:type="character" w:customStyle="1" w:styleId="TtuloCar">
    <w:name w:val="Título Car"/>
    <w:basedOn w:val="Fuentedeprrafopredeter"/>
    <w:link w:val="Puesto"/>
    <w:rsid w:val="00A46F5B"/>
    <w:rPr>
      <w:rFonts w:ascii="Arial" w:eastAsia="Times New Roman" w:hAnsi="Arial" w:cs="Times New Roman"/>
      <w:b/>
      <w:sz w:val="28"/>
      <w:szCs w:val="20"/>
      <w:lang w:val="es-ES_tradnl" w:eastAsia="es-ES"/>
    </w:rPr>
  </w:style>
  <w:style w:type="paragraph" w:styleId="Sangradetextonormal">
    <w:name w:val="Body Text Indent"/>
    <w:basedOn w:val="Normal"/>
    <w:link w:val="SangradetextonormalCar"/>
    <w:rsid w:val="00A46F5B"/>
    <w:pPr>
      <w:spacing w:line="460" w:lineRule="atLeast"/>
      <w:ind w:firstLine="1418"/>
      <w:jc w:val="both"/>
    </w:pPr>
    <w:rPr>
      <w:rFonts w:ascii="Verdana" w:hAnsi="Verdana"/>
      <w:sz w:val="24"/>
      <w:lang w:val="es-ES_tradnl"/>
    </w:rPr>
  </w:style>
  <w:style w:type="character" w:customStyle="1" w:styleId="SangradetextonormalCar">
    <w:name w:val="Sangría de texto normal Car"/>
    <w:basedOn w:val="Fuentedeprrafopredeter"/>
    <w:link w:val="Sangradetextonormal"/>
    <w:rsid w:val="00A46F5B"/>
    <w:rPr>
      <w:rFonts w:ascii="Verdana" w:eastAsia="Times New Roman" w:hAnsi="Verdana" w:cs="Times New Roman"/>
      <w:sz w:val="24"/>
      <w:szCs w:val="20"/>
      <w:lang w:val="es-ES_tradnl" w:eastAsia="es-ES"/>
    </w:rPr>
  </w:style>
  <w:style w:type="paragraph" w:styleId="Textoindependiente">
    <w:name w:val="Body Text"/>
    <w:basedOn w:val="Normal"/>
    <w:link w:val="TextoindependienteCar"/>
    <w:rsid w:val="00A46F5B"/>
    <w:pPr>
      <w:spacing w:line="360" w:lineRule="auto"/>
      <w:jc w:val="both"/>
    </w:pPr>
    <w:rPr>
      <w:rFonts w:ascii="Verdana" w:hAnsi="Verdana"/>
      <w:sz w:val="24"/>
      <w:lang w:val="es-ES_tradnl"/>
    </w:rPr>
  </w:style>
  <w:style w:type="character" w:customStyle="1" w:styleId="TextoindependienteCar">
    <w:name w:val="Texto independiente Car"/>
    <w:basedOn w:val="Fuentedeprrafopredeter"/>
    <w:link w:val="Textoindependiente"/>
    <w:rsid w:val="00A46F5B"/>
    <w:rPr>
      <w:rFonts w:ascii="Verdana" w:eastAsia="Times New Roman" w:hAnsi="Verdana" w:cs="Times New Roman"/>
      <w:sz w:val="24"/>
      <w:szCs w:val="20"/>
      <w:lang w:val="es-ES_tradnl" w:eastAsia="es-ES"/>
    </w:rPr>
  </w:style>
  <w:style w:type="paragraph" w:styleId="Sangra2detindependiente">
    <w:name w:val="Body Text Indent 2"/>
    <w:basedOn w:val="Normal"/>
    <w:link w:val="Sangra2detindependienteCar"/>
    <w:rsid w:val="00A46F5B"/>
    <w:pPr>
      <w:spacing w:after="120" w:line="480" w:lineRule="auto"/>
      <w:ind w:left="283"/>
    </w:pPr>
  </w:style>
  <w:style w:type="character" w:customStyle="1" w:styleId="Sangra2detindependienteCar">
    <w:name w:val="Sangría 2 de t. independiente Car"/>
    <w:basedOn w:val="Fuentedeprrafopredeter"/>
    <w:link w:val="Sangra2detindependiente"/>
    <w:rsid w:val="00A46F5B"/>
    <w:rPr>
      <w:rFonts w:ascii="Times New Roman" w:eastAsia="Times New Roman" w:hAnsi="Times New Roman" w:cs="Times New Roman"/>
      <w:sz w:val="20"/>
      <w:szCs w:val="20"/>
      <w:lang w:val="es-ES" w:eastAsia="es-ES"/>
    </w:rPr>
  </w:style>
  <w:style w:type="paragraph" w:customStyle="1" w:styleId="Textoindependiente31">
    <w:name w:val="Texto independiente 31"/>
    <w:basedOn w:val="Normal"/>
    <w:rsid w:val="00A46F5B"/>
    <w:pPr>
      <w:spacing w:line="360" w:lineRule="auto"/>
      <w:ind w:right="51"/>
      <w:jc w:val="both"/>
    </w:pPr>
    <w:rPr>
      <w:sz w:val="28"/>
      <w:lang w:val="es-ES_tradnl"/>
    </w:rPr>
  </w:style>
  <w:style w:type="paragraph" w:customStyle="1" w:styleId="Textoindependiente33">
    <w:name w:val="Texto independiente 33"/>
    <w:basedOn w:val="Normal"/>
    <w:rsid w:val="00A46F5B"/>
    <w:pPr>
      <w:spacing w:line="360" w:lineRule="auto"/>
      <w:ind w:right="51"/>
      <w:jc w:val="both"/>
    </w:pPr>
    <w:rPr>
      <w:sz w:val="28"/>
      <w:lang w:val="es-ES_tradnl"/>
    </w:rPr>
  </w:style>
  <w:style w:type="paragraph" w:customStyle="1" w:styleId="Textoindependiente34">
    <w:name w:val="Texto independiente 34"/>
    <w:basedOn w:val="Normal"/>
    <w:rsid w:val="00A46F5B"/>
    <w:pPr>
      <w:spacing w:line="360" w:lineRule="auto"/>
      <w:ind w:right="51"/>
      <w:jc w:val="both"/>
    </w:pPr>
    <w:rPr>
      <w:sz w:val="28"/>
      <w:lang w:val="es-ES_tradnl"/>
    </w:rPr>
  </w:style>
  <w:style w:type="character" w:customStyle="1" w:styleId="Sangra3detindependienteCar">
    <w:name w:val="Sangría 3 de t. independiente Car"/>
    <w:basedOn w:val="Fuentedeprrafopredeter"/>
    <w:link w:val="Sangra3detindependiente"/>
    <w:uiPriority w:val="99"/>
    <w:semiHidden/>
    <w:rsid w:val="00A46F5B"/>
    <w:rPr>
      <w:rFonts w:ascii="Times New Roman" w:eastAsia="Times New Roman" w:hAnsi="Times New Roman" w:cs="Times New Roman"/>
      <w:sz w:val="16"/>
      <w:szCs w:val="16"/>
      <w:lang w:val="es-ES" w:eastAsia="es-ES"/>
    </w:rPr>
  </w:style>
  <w:style w:type="paragraph" w:styleId="Sangra3detindependiente">
    <w:name w:val="Body Text Indent 3"/>
    <w:basedOn w:val="Normal"/>
    <w:link w:val="Sangra3detindependienteCar"/>
    <w:uiPriority w:val="99"/>
    <w:semiHidden/>
    <w:unhideWhenUsed/>
    <w:rsid w:val="00A46F5B"/>
    <w:pPr>
      <w:spacing w:after="120"/>
      <w:ind w:left="283"/>
    </w:pPr>
    <w:rPr>
      <w:sz w:val="16"/>
      <w:szCs w:val="16"/>
    </w:rPr>
  </w:style>
  <w:style w:type="paragraph" w:customStyle="1" w:styleId="Textoindependiente32">
    <w:name w:val="Texto independiente 32"/>
    <w:basedOn w:val="Normal"/>
    <w:rsid w:val="00A46F5B"/>
    <w:pPr>
      <w:spacing w:line="360" w:lineRule="auto"/>
      <w:ind w:right="51"/>
      <w:jc w:val="both"/>
    </w:pPr>
    <w:rPr>
      <w:sz w:val="28"/>
      <w:lang w:val="es-ES_tradnl"/>
    </w:rPr>
  </w:style>
  <w:style w:type="paragraph" w:styleId="Textonotapie">
    <w:name w:val="footnote text"/>
    <w:basedOn w:val="Normal"/>
    <w:link w:val="TextonotapieCar"/>
    <w:semiHidden/>
    <w:rsid w:val="00A46F5B"/>
    <w:rPr>
      <w:rFonts w:ascii="Arial" w:hAnsi="Arial"/>
      <w:lang w:val="es-ES_tradnl"/>
    </w:rPr>
  </w:style>
  <w:style w:type="character" w:customStyle="1" w:styleId="TextonotapieCar">
    <w:name w:val="Texto nota pie Car"/>
    <w:basedOn w:val="Fuentedeprrafopredeter"/>
    <w:link w:val="Textonotapie"/>
    <w:semiHidden/>
    <w:rsid w:val="00A46F5B"/>
    <w:rPr>
      <w:rFonts w:ascii="Arial" w:eastAsia="Times New Roman" w:hAnsi="Arial" w:cs="Times New Roman"/>
      <w:sz w:val="20"/>
      <w:szCs w:val="20"/>
      <w:lang w:val="es-ES_tradnl" w:eastAsia="es-ES"/>
    </w:rPr>
  </w:style>
  <w:style w:type="paragraph" w:customStyle="1" w:styleId="Textoindependiente21">
    <w:name w:val="Texto independiente 21"/>
    <w:basedOn w:val="Normal"/>
    <w:rsid w:val="00A46F5B"/>
    <w:pPr>
      <w:spacing w:line="360" w:lineRule="auto"/>
      <w:jc w:val="both"/>
    </w:pPr>
    <w:rPr>
      <w:sz w:val="28"/>
      <w:lang w:val="es-ES_tradnl"/>
    </w:rPr>
  </w:style>
  <w:style w:type="paragraph" w:styleId="Textosinformato">
    <w:name w:val="Plain Text"/>
    <w:basedOn w:val="Normal"/>
    <w:link w:val="TextosinformatoCar"/>
    <w:uiPriority w:val="99"/>
    <w:unhideWhenUsed/>
    <w:rsid w:val="00A46F5B"/>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A46F5B"/>
    <w:rPr>
      <w:rFonts w:ascii="Consolas" w:eastAsia="Calibri" w:hAnsi="Consolas" w:cs="Times New Roman"/>
      <w:sz w:val="21"/>
      <w:szCs w:val="21"/>
    </w:rPr>
  </w:style>
  <w:style w:type="paragraph" w:styleId="NormalWeb">
    <w:name w:val="Normal (Web)"/>
    <w:basedOn w:val="Normal"/>
    <w:uiPriority w:val="99"/>
    <w:unhideWhenUsed/>
    <w:rsid w:val="00A46F5B"/>
    <w:pPr>
      <w:spacing w:before="100" w:beforeAutospacing="1" w:after="100" w:afterAutospacing="1"/>
    </w:pPr>
    <w:rPr>
      <w:sz w:val="24"/>
      <w:szCs w:val="24"/>
    </w:rPr>
  </w:style>
  <w:style w:type="paragraph" w:styleId="Textoindependiente3">
    <w:name w:val="Body Text 3"/>
    <w:basedOn w:val="Normal"/>
    <w:link w:val="Textoindependiente3Car"/>
    <w:uiPriority w:val="99"/>
    <w:unhideWhenUsed/>
    <w:rsid w:val="00A46F5B"/>
    <w:pPr>
      <w:spacing w:after="120"/>
    </w:pPr>
    <w:rPr>
      <w:sz w:val="16"/>
      <w:szCs w:val="16"/>
    </w:rPr>
  </w:style>
  <w:style w:type="character" w:customStyle="1" w:styleId="Textoindependiente3Car">
    <w:name w:val="Texto independiente 3 Car"/>
    <w:basedOn w:val="Fuentedeprrafopredeter"/>
    <w:link w:val="Textoindependiente3"/>
    <w:uiPriority w:val="99"/>
    <w:rsid w:val="00A46F5B"/>
    <w:rPr>
      <w:rFonts w:ascii="Times New Roman" w:eastAsia="Times New Roman" w:hAnsi="Times New Roman" w:cs="Times New Roman"/>
      <w:sz w:val="16"/>
      <w:szCs w:val="16"/>
      <w:lang w:val="es-ES" w:eastAsia="es-ES"/>
    </w:rPr>
  </w:style>
  <w:style w:type="paragraph" w:styleId="Prrafodelista">
    <w:name w:val="List Paragraph"/>
    <w:basedOn w:val="Normal"/>
    <w:uiPriority w:val="34"/>
    <w:qFormat/>
    <w:rsid w:val="00A46F5B"/>
    <w:pPr>
      <w:ind w:left="720"/>
      <w:contextualSpacing/>
    </w:pPr>
  </w:style>
  <w:style w:type="character" w:styleId="Hipervnculo">
    <w:name w:val="Hyperlink"/>
    <w:basedOn w:val="Fuentedeprrafopredeter"/>
    <w:uiPriority w:val="99"/>
    <w:semiHidden/>
    <w:unhideWhenUsed/>
    <w:rsid w:val="00A46F5B"/>
    <w:rPr>
      <w:strike w:val="0"/>
      <w:dstrike w:val="0"/>
      <w:color w:val="0073FF"/>
      <w:u w:val="none"/>
      <w:effect w:val="none"/>
    </w:rPr>
  </w:style>
  <w:style w:type="paragraph" w:customStyle="1" w:styleId="Textoindependiente35">
    <w:name w:val="Texto independiente 35"/>
    <w:basedOn w:val="Normal"/>
    <w:rsid w:val="00A46F5B"/>
    <w:pPr>
      <w:spacing w:line="360" w:lineRule="auto"/>
      <w:ind w:right="51"/>
      <w:jc w:val="both"/>
    </w:pPr>
    <w:rPr>
      <w:sz w:val="28"/>
      <w:lang w:val="es-ES_tradnl"/>
    </w:rPr>
  </w:style>
  <w:style w:type="character" w:customStyle="1" w:styleId="baj1">
    <w:name w:val="b_aj1"/>
    <w:basedOn w:val="Fuentedeprrafopredeter"/>
    <w:rsid w:val="009B67B0"/>
    <w:rPr>
      <w:b/>
      <w:bCs/>
      <w:color w:val="000000"/>
    </w:rPr>
  </w:style>
  <w:style w:type="paragraph" w:customStyle="1" w:styleId="centrado">
    <w:name w:val="centrado"/>
    <w:basedOn w:val="Normal"/>
    <w:rsid w:val="009B67B0"/>
    <w:pPr>
      <w:spacing w:before="100" w:beforeAutospacing="1" w:after="100" w:afterAutospacing="1"/>
      <w:jc w:val="center"/>
    </w:pPr>
    <w:rPr>
      <w:rFonts w:ascii="Arial" w:hAnsi="Arial" w:cs="Arial"/>
      <w:sz w:val="18"/>
      <w:szCs w:val="18"/>
      <w:lang w:val="es-CO" w:eastAsia="es-CO"/>
    </w:rPr>
  </w:style>
  <w:style w:type="paragraph" w:customStyle="1" w:styleId="EstiloJustificado">
    <w:name w:val="Estilo Justificado"/>
    <w:basedOn w:val="Normal"/>
    <w:uiPriority w:val="99"/>
    <w:rsid w:val="00552D5C"/>
    <w:pPr>
      <w:autoSpaceDE w:val="0"/>
      <w:autoSpaceDN w:val="0"/>
      <w:jc w:val="both"/>
    </w:pPr>
    <w:rPr>
      <w:rFonts w:ascii="Arial" w:hAnsi="Arial" w:cs="Arial"/>
      <w:sz w:val="28"/>
      <w:szCs w:val="28"/>
      <w:lang w:val="es-CO"/>
    </w:rPr>
  </w:style>
  <w:style w:type="character" w:customStyle="1" w:styleId="corchete-llamada1">
    <w:name w:val="corchete-llamada1"/>
    <w:basedOn w:val="Fuentedeprrafopredeter"/>
    <w:rsid w:val="00A564AD"/>
    <w:rPr>
      <w:vanish/>
      <w:webHidden w:val="0"/>
      <w:specVanish w:val="0"/>
    </w:rPr>
  </w:style>
  <w:style w:type="paragraph" w:styleId="Textodeglobo">
    <w:name w:val="Balloon Text"/>
    <w:basedOn w:val="Normal"/>
    <w:link w:val="TextodegloboCar"/>
    <w:uiPriority w:val="99"/>
    <w:semiHidden/>
    <w:unhideWhenUsed/>
    <w:rsid w:val="00F843F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843FA"/>
    <w:rPr>
      <w:rFonts w:ascii="Segoe UI" w:eastAsia="Times New Roman"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165121">
      <w:bodyDiv w:val="1"/>
      <w:marLeft w:val="0"/>
      <w:marRight w:val="0"/>
      <w:marTop w:val="0"/>
      <w:marBottom w:val="0"/>
      <w:divBdr>
        <w:top w:val="none" w:sz="0" w:space="0" w:color="auto"/>
        <w:left w:val="none" w:sz="0" w:space="0" w:color="auto"/>
        <w:bottom w:val="none" w:sz="0" w:space="0" w:color="auto"/>
        <w:right w:val="none" w:sz="0" w:space="0" w:color="auto"/>
      </w:divBdr>
    </w:div>
    <w:div w:id="959262048">
      <w:bodyDiv w:val="1"/>
      <w:marLeft w:val="0"/>
      <w:marRight w:val="0"/>
      <w:marTop w:val="0"/>
      <w:marBottom w:val="0"/>
      <w:divBdr>
        <w:top w:val="none" w:sz="0" w:space="0" w:color="auto"/>
        <w:left w:val="none" w:sz="0" w:space="0" w:color="auto"/>
        <w:bottom w:val="none" w:sz="0" w:space="0" w:color="auto"/>
        <w:right w:val="none" w:sz="0" w:space="0" w:color="auto"/>
      </w:divBdr>
    </w:div>
    <w:div w:id="1028601237">
      <w:bodyDiv w:val="1"/>
      <w:marLeft w:val="0"/>
      <w:marRight w:val="0"/>
      <w:marTop w:val="0"/>
      <w:marBottom w:val="0"/>
      <w:divBdr>
        <w:top w:val="none" w:sz="0" w:space="0" w:color="auto"/>
        <w:left w:val="none" w:sz="0" w:space="0" w:color="auto"/>
        <w:bottom w:val="none" w:sz="0" w:space="0" w:color="auto"/>
        <w:right w:val="none" w:sz="0" w:space="0" w:color="auto"/>
      </w:divBdr>
      <w:divsChild>
        <w:div w:id="85462618">
          <w:marLeft w:val="0"/>
          <w:marRight w:val="0"/>
          <w:marTop w:val="0"/>
          <w:marBottom w:val="0"/>
          <w:divBdr>
            <w:top w:val="none" w:sz="0" w:space="0" w:color="auto"/>
            <w:left w:val="none" w:sz="0" w:space="0" w:color="auto"/>
            <w:bottom w:val="none" w:sz="0" w:space="0" w:color="auto"/>
            <w:right w:val="none" w:sz="0" w:space="0" w:color="auto"/>
          </w:divBdr>
        </w:div>
        <w:div w:id="269971170">
          <w:marLeft w:val="0"/>
          <w:marRight w:val="0"/>
          <w:marTop w:val="0"/>
          <w:marBottom w:val="0"/>
          <w:divBdr>
            <w:top w:val="none" w:sz="0" w:space="0" w:color="auto"/>
            <w:left w:val="none" w:sz="0" w:space="0" w:color="auto"/>
            <w:bottom w:val="none" w:sz="0" w:space="0" w:color="auto"/>
            <w:right w:val="none" w:sz="0" w:space="0" w:color="auto"/>
          </w:divBdr>
        </w:div>
        <w:div w:id="1918204710">
          <w:marLeft w:val="0"/>
          <w:marRight w:val="0"/>
          <w:marTop w:val="0"/>
          <w:marBottom w:val="0"/>
          <w:divBdr>
            <w:top w:val="none" w:sz="0" w:space="0" w:color="auto"/>
            <w:left w:val="none" w:sz="0" w:space="0" w:color="auto"/>
            <w:bottom w:val="none" w:sz="0" w:space="0" w:color="auto"/>
            <w:right w:val="none" w:sz="0" w:space="0" w:color="auto"/>
          </w:divBdr>
        </w:div>
        <w:div w:id="141967846">
          <w:marLeft w:val="0"/>
          <w:marRight w:val="0"/>
          <w:marTop w:val="0"/>
          <w:marBottom w:val="0"/>
          <w:divBdr>
            <w:top w:val="none" w:sz="0" w:space="0" w:color="auto"/>
            <w:left w:val="none" w:sz="0" w:space="0" w:color="auto"/>
            <w:bottom w:val="none" w:sz="0" w:space="0" w:color="auto"/>
            <w:right w:val="none" w:sz="0" w:space="0" w:color="auto"/>
          </w:divBdr>
        </w:div>
      </w:divsChild>
    </w:div>
    <w:div w:id="1542590528">
      <w:bodyDiv w:val="1"/>
      <w:marLeft w:val="0"/>
      <w:marRight w:val="0"/>
      <w:marTop w:val="0"/>
      <w:marBottom w:val="0"/>
      <w:divBdr>
        <w:top w:val="none" w:sz="0" w:space="0" w:color="auto"/>
        <w:left w:val="none" w:sz="0" w:space="0" w:color="auto"/>
        <w:bottom w:val="none" w:sz="0" w:space="0" w:color="auto"/>
        <w:right w:val="none" w:sz="0" w:space="0" w:color="auto"/>
      </w:divBdr>
    </w:div>
    <w:div w:id="1543706928">
      <w:bodyDiv w:val="1"/>
      <w:marLeft w:val="0"/>
      <w:marRight w:val="0"/>
      <w:marTop w:val="0"/>
      <w:marBottom w:val="0"/>
      <w:divBdr>
        <w:top w:val="none" w:sz="0" w:space="0" w:color="auto"/>
        <w:left w:val="none" w:sz="0" w:space="0" w:color="auto"/>
        <w:bottom w:val="none" w:sz="0" w:space="0" w:color="auto"/>
        <w:right w:val="none" w:sz="0" w:space="0" w:color="auto"/>
      </w:divBdr>
    </w:div>
    <w:div w:id="1551259032">
      <w:bodyDiv w:val="1"/>
      <w:marLeft w:val="0"/>
      <w:marRight w:val="0"/>
      <w:marTop w:val="0"/>
      <w:marBottom w:val="0"/>
      <w:divBdr>
        <w:top w:val="none" w:sz="0" w:space="0" w:color="auto"/>
        <w:left w:val="none" w:sz="0" w:space="0" w:color="auto"/>
        <w:bottom w:val="none" w:sz="0" w:space="0" w:color="auto"/>
        <w:right w:val="none" w:sz="0" w:space="0" w:color="auto"/>
      </w:divBdr>
    </w:div>
    <w:div w:id="1639335931">
      <w:bodyDiv w:val="1"/>
      <w:marLeft w:val="0"/>
      <w:marRight w:val="0"/>
      <w:marTop w:val="0"/>
      <w:marBottom w:val="0"/>
      <w:divBdr>
        <w:top w:val="none" w:sz="0" w:space="0" w:color="auto"/>
        <w:left w:val="none" w:sz="0" w:space="0" w:color="auto"/>
        <w:bottom w:val="none" w:sz="0" w:space="0" w:color="auto"/>
        <w:right w:val="none" w:sz="0" w:space="0" w:color="auto"/>
      </w:divBdr>
    </w:div>
    <w:div w:id="1966690480">
      <w:bodyDiv w:val="1"/>
      <w:marLeft w:val="0"/>
      <w:marRight w:val="0"/>
      <w:marTop w:val="0"/>
      <w:marBottom w:val="0"/>
      <w:divBdr>
        <w:top w:val="none" w:sz="0" w:space="0" w:color="auto"/>
        <w:left w:val="none" w:sz="0" w:space="0" w:color="auto"/>
        <w:bottom w:val="none" w:sz="0" w:space="0" w:color="auto"/>
        <w:right w:val="none" w:sz="0" w:space="0" w:color="auto"/>
      </w:divBdr>
    </w:div>
    <w:div w:id="1969050557">
      <w:bodyDiv w:val="1"/>
      <w:marLeft w:val="0"/>
      <w:marRight w:val="0"/>
      <w:marTop w:val="0"/>
      <w:marBottom w:val="0"/>
      <w:divBdr>
        <w:top w:val="none" w:sz="0" w:space="0" w:color="auto"/>
        <w:left w:val="none" w:sz="0" w:space="0" w:color="auto"/>
        <w:bottom w:val="none" w:sz="0" w:space="0" w:color="auto"/>
        <w:right w:val="none" w:sz="0" w:space="0" w:color="auto"/>
      </w:divBdr>
    </w:div>
    <w:div w:id="2126074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lcaldiabogota.gov.co/sisjur/normas/Norma1.jsp?i=6388"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25</Pages>
  <Words>4905</Words>
  <Characters>26980</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Hernandez</dc:creator>
  <cp:lastModifiedBy>Dr. Luis Antonio Hernandez Barbosa</cp:lastModifiedBy>
  <cp:revision>2</cp:revision>
  <cp:lastPrinted>2014-08-05T20:10:00Z</cp:lastPrinted>
  <dcterms:created xsi:type="dcterms:W3CDTF">2014-08-05T20:12:00Z</dcterms:created>
  <dcterms:modified xsi:type="dcterms:W3CDTF">2014-08-05T20:12:00Z</dcterms:modified>
</cp:coreProperties>
</file>