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04" w:rsidRPr="008F1A04" w:rsidRDefault="008F1A04" w:rsidP="008F1A04">
      <w:pPr>
        <w:spacing w:after="0" w:line="240" w:lineRule="auto"/>
        <w:jc w:val="both"/>
        <w:rPr>
          <w:rFonts w:ascii="Bookman Old Style" w:eastAsia="Times New Roman" w:hAnsi="Bookman Old Style" w:cs="Tahoma"/>
          <w:sz w:val="24"/>
          <w:szCs w:val="24"/>
          <w:lang w:eastAsia="es-ES"/>
        </w:rPr>
      </w:pPr>
      <w:r w:rsidRPr="008F1A04">
        <w:rPr>
          <w:rFonts w:ascii="Bookman Old Style" w:hAnsi="Bookman Old Style" w:cs="Tahoma"/>
          <w:b/>
          <w:sz w:val="24"/>
          <w:szCs w:val="24"/>
        </w:rPr>
        <w:t>RESPONSABILIDAD CONTRACTUAL-</w:t>
      </w:r>
      <w:r w:rsidRPr="008F1A04">
        <w:rPr>
          <w:rFonts w:ascii="Bookman Old Style" w:hAnsi="Bookman Old Style" w:cs="Tahoma"/>
          <w:sz w:val="24"/>
          <w:szCs w:val="24"/>
        </w:rPr>
        <w:t>P</w:t>
      </w:r>
      <w:r w:rsidRPr="008F1A04">
        <w:rPr>
          <w:rFonts w:ascii="Bookman Old Style" w:eastAsia="Times New Roman" w:hAnsi="Bookman Old Style" w:cs="Tahoma"/>
          <w:sz w:val="24"/>
          <w:szCs w:val="24"/>
          <w:lang w:eastAsia="es-ES"/>
        </w:rPr>
        <w:t>ago de indemnización derivada del contrato de seguro constituido sobre el objeto que sufre pérdida total, en el que la compañía de leasing ostenta la condición de beneficiaria. Extinción de la obligación del arrendatario en la medida en que el monto del resarcimiento, deviene suficiente para cubrir el saldo de la obligación adeudada por el locatario. (SC9446-2015;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RESPONSABILIDAD CONTRACTUAL-</w:instrText>
      </w:r>
      <w:r w:rsidRPr="008F1A04">
        <w:rPr>
          <w:rFonts w:ascii="Bookman Old Style" w:hAnsi="Bookman Old Style" w:cs="Tahoma"/>
          <w:sz w:val="24"/>
          <w:szCs w:val="24"/>
        </w:rPr>
        <w:instrText>P</w:instrText>
      </w:r>
      <w:r w:rsidRPr="008F1A04">
        <w:rPr>
          <w:rFonts w:ascii="Bookman Old Style" w:eastAsia="Times New Roman" w:hAnsi="Bookman Old Style" w:cs="Tahoma"/>
          <w:sz w:val="24"/>
          <w:szCs w:val="24"/>
          <w:lang w:eastAsia="es-ES"/>
        </w:rPr>
        <w:instrText>ago de indemnización derivada del contrato de seguro constituido sobre el objeto que sufre pérdida total, en el que la compañía de leasing ostenta la condición de beneficiaria. Extinción de la obligación del arrendatario en la medida en que el monto del resarcimiento, deviene suficiente para cubrir el saldo de la obligación adeudada por el locatario. (SC9446-2015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r w:rsidRPr="008F1A04">
        <w:rPr>
          <w:rFonts w:ascii="Bookman Old Style" w:eastAsia="Times New Roman" w:hAnsi="Bookman Old Style" w:cs="Tahoma"/>
          <w:sz w:val="24"/>
          <w:szCs w:val="24"/>
          <w:lang w:eastAsia="es-ES"/>
        </w:rPr>
        <w:t xml:space="preserve"> </w:t>
      </w:r>
    </w:p>
    <w:p w:rsidR="008F1A04" w:rsidRPr="008F1A04" w:rsidRDefault="008F1A04" w:rsidP="008F1A04">
      <w:pPr>
        <w:spacing w:after="0" w:line="240" w:lineRule="auto"/>
        <w:jc w:val="both"/>
        <w:rPr>
          <w:rFonts w:ascii="Bookman Old Style" w:hAnsi="Bookman Old Style" w:cs="Tahoma"/>
          <w:b/>
          <w:sz w:val="24"/>
          <w:szCs w:val="24"/>
        </w:rPr>
      </w:pPr>
      <w:bookmarkStart w:id="0" w:name="_GoBack"/>
      <w:bookmarkEnd w:id="0"/>
    </w:p>
    <w:p w:rsidR="008F1A04" w:rsidRPr="008F1A04" w:rsidRDefault="008F1A04" w:rsidP="008F1A04">
      <w:pPr>
        <w:spacing w:after="0" w:line="240" w:lineRule="auto"/>
        <w:jc w:val="both"/>
        <w:rPr>
          <w:rFonts w:ascii="Bookman Old Style" w:eastAsia="Times New Roman" w:hAnsi="Bookman Old Style" w:cs="Tahoma"/>
          <w:sz w:val="24"/>
          <w:szCs w:val="24"/>
          <w:lang w:eastAsia="es-ES"/>
        </w:rPr>
      </w:pPr>
      <w:r w:rsidRPr="008F1A04">
        <w:rPr>
          <w:rFonts w:ascii="Bookman Old Style" w:hAnsi="Bookman Old Style" w:cs="Tahoma"/>
          <w:b/>
          <w:sz w:val="24"/>
          <w:szCs w:val="24"/>
        </w:rPr>
        <w:t>CONTRATO DE SEGURO DE AUTOMOVILES-</w:t>
      </w:r>
      <w:r w:rsidRPr="008F1A04">
        <w:rPr>
          <w:rFonts w:ascii="Bookman Old Style" w:hAnsi="Bookman Old Style" w:cs="Tahoma"/>
          <w:sz w:val="24"/>
          <w:szCs w:val="24"/>
        </w:rPr>
        <w:t>Que hace parte de contrato de leasing financiero.</w:t>
      </w:r>
      <w:r w:rsidRPr="008F1A04">
        <w:rPr>
          <w:rFonts w:ascii="Bookman Old Style" w:hAnsi="Bookman Old Style" w:cs="Tahoma"/>
          <w:b/>
          <w:sz w:val="24"/>
          <w:szCs w:val="24"/>
        </w:rPr>
        <w:t xml:space="preserve"> </w:t>
      </w:r>
      <w:r w:rsidRPr="008F1A04">
        <w:rPr>
          <w:rFonts w:ascii="Bookman Old Style" w:hAnsi="Bookman Old Style" w:cs="Tahoma"/>
          <w:sz w:val="24"/>
          <w:szCs w:val="24"/>
        </w:rPr>
        <w:t>E</w:t>
      </w:r>
      <w:r w:rsidRPr="008F1A04">
        <w:rPr>
          <w:rFonts w:ascii="Bookman Old Style" w:eastAsia="Times New Roman" w:hAnsi="Bookman Old Style" w:cs="Tahoma"/>
          <w:sz w:val="24"/>
          <w:szCs w:val="24"/>
          <w:lang w:eastAsia="es-ES"/>
        </w:rPr>
        <w:t>l pago de la indemnización derivada del contrato de seguro constituido sobre el objeto arrendado ante pérdida total, en el que la compañía de leasing ostenta la condición de beneficiaria. Extinción de la obligación del arrendatario en la medida en que el monto del resarcimiento, deviene suficiente para cubrir el saldo de la obligación adeudada por el locatario. (SC9446-2015;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CONTRATO DE SEGURO DE AUTOMOVILES-</w:instrText>
      </w:r>
      <w:r w:rsidRPr="008F1A04">
        <w:rPr>
          <w:rFonts w:ascii="Bookman Old Style" w:hAnsi="Bookman Old Style" w:cs="Tahoma"/>
          <w:sz w:val="24"/>
          <w:szCs w:val="24"/>
        </w:rPr>
        <w:instrText>Que hace parte de contrato de leasing financiero.</w:instrText>
      </w:r>
      <w:r w:rsidRPr="008F1A04">
        <w:rPr>
          <w:rFonts w:ascii="Bookman Old Style" w:hAnsi="Bookman Old Style" w:cs="Tahoma"/>
          <w:b/>
          <w:sz w:val="24"/>
          <w:szCs w:val="24"/>
        </w:rPr>
        <w:instrText xml:space="preserve"> </w:instrText>
      </w:r>
      <w:r w:rsidRPr="008F1A04">
        <w:rPr>
          <w:rFonts w:ascii="Bookman Old Style" w:hAnsi="Bookman Old Style" w:cs="Tahoma"/>
          <w:sz w:val="24"/>
          <w:szCs w:val="24"/>
        </w:rPr>
        <w:instrText>E</w:instrText>
      </w:r>
      <w:r w:rsidRPr="008F1A04">
        <w:rPr>
          <w:rFonts w:ascii="Bookman Old Style" w:eastAsia="Times New Roman" w:hAnsi="Bookman Old Style" w:cs="Tahoma"/>
          <w:sz w:val="24"/>
          <w:szCs w:val="24"/>
          <w:lang w:eastAsia="es-ES"/>
        </w:rPr>
        <w:instrText>l pago de la indemnización derivada del contrato de seguro constituido sobre el objeto arrendado ante pérdida total, en el que la compañía de leasing ostenta la condición de beneficiaria. Extinción de la obligación del arrendatario en la medida en que el monto del resarcimiento, deviene suficiente para cubrir el saldo de la obligación adeudada por el locatario. (SC9446-2015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r w:rsidRPr="008F1A04">
        <w:rPr>
          <w:rFonts w:ascii="Bookman Old Style" w:eastAsia="Times New Roman" w:hAnsi="Bookman Old Style" w:cs="Tahoma"/>
          <w:sz w:val="24"/>
          <w:szCs w:val="24"/>
          <w:lang w:eastAsia="es-ES"/>
        </w:rPr>
        <w:t xml:space="preserve"> </w:t>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b/>
          <w:sz w:val="24"/>
          <w:szCs w:val="24"/>
        </w:rPr>
        <w:t>CONTRATO DE LEASING FINANCIERO-</w:t>
      </w:r>
      <w:r w:rsidRPr="008F1A04">
        <w:rPr>
          <w:rFonts w:ascii="Bookman Old Style" w:hAnsi="Bookman Old Style" w:cs="Tahoma"/>
          <w:sz w:val="24"/>
          <w:szCs w:val="24"/>
        </w:rPr>
        <w:t xml:space="preserve">Obligación de pago por los cánones causados ante el cese temporal o definitivo del vehículo automotor objeto de contrato de seguro de daños, por pérdida total. Reiteración jurisprudencial de las sentencias CSJ SC del 23 de diciembre de 2002, Rad. 6462 y CSJ SC, del 22 de octubre de 2001, Rad. 5817.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CONTRATO DE LEASING FINANCIERO-</w:instrText>
      </w:r>
      <w:r w:rsidRPr="008F1A04">
        <w:rPr>
          <w:rFonts w:ascii="Bookman Old Style" w:hAnsi="Bookman Old Style" w:cs="Tahoma"/>
          <w:sz w:val="24"/>
          <w:szCs w:val="24"/>
        </w:rPr>
        <w:instrText xml:space="preserve">Obligación de pago por los cánones causados ante el cese temporal o definitivo del vehículo automotor objeto de contrato de seguro de daños, por pérdida total. Reiteración jurisprudencial de las sentencias CSJ SC del 23 de diciembre de 2002, Rad. 6462 y CSJ SC, del 22 de octubre de 2001, Rad. 5817.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CONTRATO DE ARRENDAMIENTO FINANCIERO-</w:t>
      </w:r>
      <w:r w:rsidRPr="008F1A04">
        <w:rPr>
          <w:rFonts w:ascii="Bookman Old Style" w:hAnsi="Bookman Old Style" w:cs="Tahoma"/>
          <w:sz w:val="24"/>
          <w:szCs w:val="24"/>
        </w:rPr>
        <w:t xml:space="preserve">Destrucción del vehículo automotor objeto del negocio jurídico. Los riesgos del contrato son asumidos por el arrendatario y eventualmente trasladados a una compañía aseguradora. Obligación de aseguramiento de todo riesgo. Naturaleza jurídica y evolución normativa.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CONTRATO DE ARRENDAMIENTO FINANCIERO-</w:instrText>
      </w:r>
      <w:r w:rsidRPr="008F1A04">
        <w:rPr>
          <w:rFonts w:ascii="Bookman Old Style" w:hAnsi="Bookman Old Style" w:cs="Tahoma"/>
          <w:sz w:val="24"/>
          <w:szCs w:val="24"/>
        </w:rPr>
        <w:instrText xml:space="preserve">Destrucción del vehículo automotor objeto del negocio jurídico. Los riesgos del contrato son asumidos por el arrendatario y eventualmente trasladados a una compañía aseguradora. Obligación de aseguramiento de todo riesgo. Naturaleza jurídica y evolución normativa.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r w:rsidRPr="008F1A04">
        <w:rPr>
          <w:rFonts w:ascii="Bookman Old Style" w:hAnsi="Bookman Old Style" w:cs="Tahoma"/>
          <w:sz w:val="24"/>
          <w:szCs w:val="24"/>
        </w:rPr>
        <w:t xml:space="preserve">  </w:t>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b/>
          <w:sz w:val="24"/>
          <w:szCs w:val="24"/>
        </w:rPr>
        <w:t>CLÁUSULA INEFICAZ-</w:t>
      </w:r>
      <w:r w:rsidRPr="008F1A04">
        <w:rPr>
          <w:rFonts w:ascii="Bookman Old Style" w:hAnsi="Bookman Old Style" w:cs="Tahoma"/>
          <w:sz w:val="24"/>
          <w:szCs w:val="24"/>
        </w:rPr>
        <w:t xml:space="preserve">De la obligación de pago por los cánones causados ante el cese temporal o definitivo del funcionamiento del vehículo automotor objeto del contrato de leasing financiero, por ser contraria a la regla general que rige los contratos de tenencia. Aplicación analógica del artículo 2008 del Código Civil.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CLÁUSULA INEFICAZ-</w:instrText>
      </w:r>
      <w:r w:rsidRPr="008F1A04">
        <w:rPr>
          <w:rFonts w:ascii="Bookman Old Style" w:hAnsi="Bookman Old Style" w:cs="Tahoma"/>
          <w:sz w:val="24"/>
          <w:szCs w:val="24"/>
        </w:rPr>
        <w:instrText xml:space="preserve">De la obligación de pago por los cánones causados ante el cese temporal o definitivo del funcionamiento del vehículo automotor objeto del contrato de leasing financiero, por ser contraria a la regla general que rige los contratos de tenencia. Aplicación analógica del artículo 2008 del Código Civil.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b/>
          <w:sz w:val="24"/>
          <w:szCs w:val="24"/>
        </w:rPr>
        <w:t>DEBER SECUNDARIO DE CONDUCTA-</w:t>
      </w:r>
      <w:r w:rsidRPr="008F1A04">
        <w:rPr>
          <w:rFonts w:ascii="Bookman Old Style" w:hAnsi="Bookman Old Style" w:cs="Tahoma"/>
          <w:sz w:val="24"/>
          <w:szCs w:val="24"/>
        </w:rPr>
        <w:t xml:space="preserve">Interpretación de contrato de leasing financiero. Obligación de pagar los cánones pese a la destrucción del bien objeto del leasing. Incorporación de la amortización de la obligación de linaje financiero. Principios de buena fe, equidad y confianza legítima, justicia contractual y reciprocidad prestacional.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DEBER SECUNDARIO DE CONDUCTA-</w:instrText>
      </w:r>
      <w:r w:rsidRPr="008F1A04">
        <w:rPr>
          <w:rFonts w:ascii="Bookman Old Style" w:hAnsi="Bookman Old Style" w:cs="Tahoma"/>
          <w:sz w:val="24"/>
          <w:szCs w:val="24"/>
        </w:rPr>
        <w:instrText xml:space="preserve">Interpretación de contrato de leasing financiero. Obligación de pagar los cánones pese a la destrucción del bien objeto del leasing. Incorporación de la amortización de la obligación de linaje financiero. Principios de buena fe, equidad y confianza legítima, justicia contractual y reciprocidad prestacional.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b/>
          <w:sz w:val="24"/>
          <w:szCs w:val="24"/>
        </w:rPr>
        <w:t>INTERPRETACIÓN SISTEMÁTICA</w:t>
      </w:r>
      <w:r w:rsidRPr="008F1A04">
        <w:rPr>
          <w:rFonts w:ascii="Bookman Old Style" w:hAnsi="Bookman Old Style" w:cs="Tahoma"/>
          <w:sz w:val="24"/>
          <w:szCs w:val="24"/>
        </w:rPr>
        <w:t xml:space="preserve">-De las cláusulas de pago, de imputaciones y de devolución de saldo al locatario-arrendatario convenidas en contrato de leasing financiero. Aplicación del artículo 1622 del Código Civil. Reiteración de la Sentencia CSJ SC de 14 de marzo de 1994.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INTERPRETACIÓN SISTEMÁTICA</w:instrText>
      </w:r>
      <w:r w:rsidRPr="008F1A04">
        <w:rPr>
          <w:rFonts w:ascii="Bookman Old Style" w:hAnsi="Bookman Old Style" w:cs="Tahoma"/>
          <w:sz w:val="24"/>
          <w:szCs w:val="24"/>
        </w:rPr>
        <w:instrText xml:space="preserve">-De las cláusulas de pago, de imputaciones y de devolución de saldo al locatario-arrendatario convenidas en contrato de leasing financiero. Aplicación del artículo 1622 del Código Civil. Reiteración de la Sentencia CSJ SC de 14 de marzo de 1994.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b/>
          <w:sz w:val="24"/>
          <w:szCs w:val="24"/>
        </w:rPr>
        <w:lastRenderedPageBreak/>
        <w:t>CONTRATO ATÍPICO-</w:t>
      </w:r>
      <w:r w:rsidRPr="008F1A04">
        <w:rPr>
          <w:rFonts w:ascii="Bookman Old Style" w:hAnsi="Bookman Old Style" w:cs="Tahoma"/>
          <w:sz w:val="24"/>
          <w:szCs w:val="24"/>
        </w:rPr>
        <w:t>Concepto y características</w:t>
      </w:r>
      <w:r w:rsidRPr="008F1A04">
        <w:rPr>
          <w:rFonts w:ascii="Bookman Old Style" w:hAnsi="Bookman Old Style" w:cs="Tahoma"/>
          <w:b/>
          <w:sz w:val="24"/>
          <w:szCs w:val="24"/>
        </w:rPr>
        <w:t xml:space="preserve">. </w:t>
      </w:r>
      <w:r w:rsidRPr="008F1A04">
        <w:rPr>
          <w:rFonts w:ascii="Bookman Old Style" w:hAnsi="Bookman Old Style" w:cs="Tahoma"/>
          <w:sz w:val="24"/>
          <w:szCs w:val="24"/>
        </w:rPr>
        <w:t xml:space="preserve">Lo constituye el contrato de leasing financiero. Reiteración jurisprudencial de las sentencias CSJ SC, del 23 de diciembre de 2002, Rad. 6462, de 22 de octubre de 2001, Rad. 5817 y 13 de diciembre de 2002, rad. 6462.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CONTRATO ATÍPICO-</w:instrText>
      </w:r>
      <w:r w:rsidRPr="008F1A04">
        <w:rPr>
          <w:rFonts w:ascii="Bookman Old Style" w:hAnsi="Bookman Old Style" w:cs="Tahoma"/>
          <w:sz w:val="24"/>
          <w:szCs w:val="24"/>
        </w:rPr>
        <w:instrText>Concepto y características</w:instrText>
      </w:r>
      <w:r w:rsidRPr="008F1A04">
        <w:rPr>
          <w:rFonts w:ascii="Bookman Old Style" w:hAnsi="Bookman Old Style" w:cs="Tahoma"/>
          <w:b/>
          <w:sz w:val="24"/>
          <w:szCs w:val="24"/>
        </w:rPr>
        <w:instrText xml:space="preserve">. </w:instrText>
      </w:r>
      <w:r w:rsidRPr="008F1A04">
        <w:rPr>
          <w:rFonts w:ascii="Bookman Old Style" w:hAnsi="Bookman Old Style" w:cs="Tahoma"/>
          <w:sz w:val="24"/>
          <w:szCs w:val="24"/>
        </w:rPr>
        <w:instrText xml:space="preserve">Lo constituye el contrato de leasing financiero. Reiteración jurisprudencial de las sentencias CSJ SC, del 23 de diciembre de 2002, Rad. 6462, de 22 de octubre de 2001, Rad. 5817 y 13 de diciembre de 2002, rad. 6462.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r w:rsidRPr="008F1A04">
        <w:rPr>
          <w:rFonts w:ascii="Bookman Old Style" w:hAnsi="Bookman Old Style" w:cs="Tahoma"/>
          <w:sz w:val="24"/>
          <w:szCs w:val="24"/>
        </w:rPr>
        <w:t xml:space="preserve"> </w:t>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b/>
          <w:sz w:val="24"/>
          <w:szCs w:val="24"/>
        </w:rPr>
        <w:t>ANÁLOGÍA-</w:t>
      </w:r>
      <w:r w:rsidRPr="008F1A04">
        <w:rPr>
          <w:rFonts w:ascii="Bookman Old Style" w:hAnsi="Bookman Old Style" w:cs="Tahoma"/>
          <w:sz w:val="24"/>
          <w:szCs w:val="24"/>
        </w:rPr>
        <w:t xml:space="preserve">En el contrato de leasing o arrendamiento financiero no puede aplicarse analógicamente el artículo 2008 del Código Civil. Expiración del contrato de arrendamiento por la destrucción de la cosa.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ANÁLOGÍA-</w:instrText>
      </w:r>
      <w:r w:rsidRPr="008F1A04">
        <w:rPr>
          <w:rFonts w:ascii="Bookman Old Style" w:hAnsi="Bookman Old Style" w:cs="Tahoma"/>
          <w:sz w:val="24"/>
          <w:szCs w:val="24"/>
        </w:rPr>
        <w:instrText xml:space="preserve">En el contrato de leasing o arrendamiento financiero no puede aplicarse analógicamente el artículo 2008 del Código Civil. Expiración del contrato de arrendamiento por la destrucción de la cosa.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b/>
          <w:sz w:val="24"/>
          <w:szCs w:val="24"/>
        </w:rPr>
        <w:t>HERMENÉUTICA-</w:t>
      </w:r>
      <w:r w:rsidRPr="008F1A04">
        <w:rPr>
          <w:rFonts w:ascii="Bookman Old Style" w:hAnsi="Bookman Old Style" w:cs="Tahoma"/>
          <w:sz w:val="24"/>
          <w:szCs w:val="24"/>
        </w:rPr>
        <w:t xml:space="preserve">Del contrato de arrendamiento financiero. Los criterios de interpretación contractual definidos por el Código Civil no son suficientes cuando la fuente obligacional tiene su génesis en un negocio atípico. Reiteración de la sentencia CSJ CS 22 de octubre de 201, Rad. 5817 y 13 de mayo de 2014, rad. 2007 00299 01.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HERMENÉUTICA-</w:instrText>
      </w:r>
      <w:r w:rsidRPr="008F1A04">
        <w:rPr>
          <w:rFonts w:ascii="Bookman Old Style" w:hAnsi="Bookman Old Style" w:cs="Tahoma"/>
          <w:sz w:val="24"/>
          <w:szCs w:val="24"/>
        </w:rPr>
        <w:instrText xml:space="preserve">Del contrato de arrendamiento financiero. Los criterios de interpretación contractual definidos por el Código Civil no son suficientes cuando la fuente obligacional tiene su génesis en un negocio atípico. Reiteración de la sentencia CSJ CS 22 de octubre de 201, Rad. 5817 y 13 de mayo de 2014, rad. 2007 00299 01.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b/>
          <w:sz w:val="24"/>
          <w:szCs w:val="24"/>
        </w:rPr>
        <w:t>INTERPRETACIÓN CONTRACTUAL-</w:t>
      </w:r>
      <w:r w:rsidRPr="008F1A04">
        <w:rPr>
          <w:rFonts w:ascii="Bookman Old Style" w:hAnsi="Bookman Old Style" w:cs="Tahoma"/>
          <w:sz w:val="24"/>
          <w:szCs w:val="24"/>
        </w:rPr>
        <w:t xml:space="preserve">Valoración de las condiciones generales del contrato de arrendamiento financiero. Continuidad en el pago del canon de arrendamiento pese a que el vehículo arrendado cesara definitivamente en sus funciones. Ataque por error de derecho. Reiteración jurisprudencial de las sentencias CSJ SC del 12 de junio de 1970, CSJ SC del 24 de marzo de 1955, 27 de abril de 1955 y 23 de febrero de 1961.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INTERPRETACIÓN CONTRACTUAL-</w:instrText>
      </w:r>
      <w:r w:rsidRPr="008F1A04">
        <w:rPr>
          <w:rFonts w:ascii="Bookman Old Style" w:hAnsi="Bookman Old Style" w:cs="Tahoma"/>
          <w:sz w:val="24"/>
          <w:szCs w:val="24"/>
        </w:rPr>
        <w:instrText xml:space="preserve">Valoración de las condiciones generales del contrato de arrendamiento financiero. Continuidad en el pago del canon de arrendamiento pese a que el vehículo arrendado cesara definitivamente en sus funciones. Ataque por error de derecho. Reiteración jurisprudencial de las sentencias CSJ SC del 12 de junio de 1970, CSJ SC del 24 de marzo de 1955, 27 de abril de 1955 y 23 de febrero de 1961.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b/>
          <w:sz w:val="24"/>
          <w:szCs w:val="24"/>
        </w:rPr>
        <w:t>TÉCNICA DE CASACIÓN-</w:t>
      </w:r>
      <w:r w:rsidRPr="008F1A04">
        <w:rPr>
          <w:rFonts w:ascii="Bookman Old Style" w:hAnsi="Bookman Old Style" w:cs="Tahoma"/>
          <w:sz w:val="24"/>
          <w:szCs w:val="24"/>
        </w:rPr>
        <w:t xml:space="preserve">Desatino en la formulación del cargo al plantear como error de derecho acusaciones propias del error de hecho de cláusulas contractuales. Reiteración de las sentencias CSJ CS 19 de diciembre de 2007, rad. 2000 00167 y de 18 de diciembre de 2012, rad. 2006 00104.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TÉCNICA DE CASACIÓN-</w:instrText>
      </w:r>
      <w:r w:rsidRPr="008F1A04">
        <w:rPr>
          <w:rFonts w:ascii="Bookman Old Style" w:hAnsi="Bookman Old Style" w:cs="Tahoma"/>
          <w:sz w:val="24"/>
          <w:szCs w:val="24"/>
        </w:rPr>
        <w:instrText xml:space="preserve">Desatino en la formulación del cargo al plantear como error de derecho acusaciones propias del error de hecho de cláusulas contractuales. Reiteración de las sentencias CSJ CS 19 de diciembre de 2007, rad. 2000 00167 y de 18 de diciembre de 2012, rad. 2006 00104.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b/>
          <w:sz w:val="24"/>
          <w:szCs w:val="24"/>
        </w:rPr>
        <w:t>ENTREMEZCLAMIENTO DE VÍAS-</w:t>
      </w:r>
      <w:r w:rsidRPr="008F1A04">
        <w:rPr>
          <w:rFonts w:ascii="Bookman Old Style" w:hAnsi="Bookman Old Style" w:cs="Tahoma"/>
          <w:sz w:val="24"/>
          <w:szCs w:val="24"/>
        </w:rPr>
        <w:t>Por debatir</w:t>
      </w:r>
      <w:r w:rsidRPr="008F1A04">
        <w:rPr>
          <w:rFonts w:ascii="Bookman Old Style" w:hAnsi="Bookman Old Style" w:cs="Tahoma"/>
          <w:b/>
          <w:sz w:val="24"/>
          <w:szCs w:val="24"/>
        </w:rPr>
        <w:t xml:space="preserve"> </w:t>
      </w:r>
      <w:r w:rsidRPr="008F1A04">
        <w:rPr>
          <w:rFonts w:ascii="Bookman Old Style" w:hAnsi="Bookman Old Style" w:cs="Tahoma"/>
          <w:sz w:val="24"/>
          <w:szCs w:val="24"/>
        </w:rPr>
        <w:t xml:space="preserve">la interpretación errónea y falta de aplicación de normas sustanciales relativas al contrato de arrendamiento civil y la aplicación por analogía al contrato de leasing financiero, con sustento en aspectos factuales de la decisión. Reiteración de la sentencia de 7 de julio de 1964, de 18 de febrero de 2004, Rad. 7037 y 3 de octubre de 2013, Rad 2000 00896. </w:t>
      </w:r>
      <w:r w:rsidRPr="008F1A04">
        <w:rPr>
          <w:rFonts w:ascii="Bookman Old Style" w:eastAsia="Times New Roman" w:hAnsi="Bookman Old Style" w:cs="Tahoma"/>
          <w:sz w:val="24"/>
          <w:szCs w:val="24"/>
          <w:lang w:eastAsia="es-ES"/>
        </w:rPr>
        <w:t>(SC9446-2015; 22/07/2015)</w:t>
      </w:r>
      <w:r w:rsidRPr="008F1A04">
        <w:rPr>
          <w:rFonts w:ascii="Bookman Old Style" w:eastAsia="Times New Roman" w:hAnsi="Bookman Old Style" w:cs="Tahoma"/>
          <w:sz w:val="24"/>
          <w:szCs w:val="24"/>
          <w:lang w:eastAsia="es-ES"/>
        </w:rPr>
        <w:fldChar w:fldCharType="begin"/>
      </w:r>
      <w:r w:rsidRPr="008F1A04">
        <w:rPr>
          <w:rFonts w:ascii="Bookman Old Style" w:hAnsi="Bookman Old Style" w:cs="Tahoma"/>
          <w:sz w:val="24"/>
          <w:szCs w:val="24"/>
        </w:rPr>
        <w:instrText xml:space="preserve"> XE "</w:instrText>
      </w:r>
      <w:r w:rsidRPr="008F1A04">
        <w:rPr>
          <w:rFonts w:ascii="Bookman Old Style" w:hAnsi="Bookman Old Style" w:cs="Tahoma"/>
          <w:b/>
          <w:sz w:val="24"/>
          <w:szCs w:val="24"/>
        </w:rPr>
        <w:instrText>ENTREMEZCLAMIENTO DE VÍAS-</w:instrText>
      </w:r>
      <w:r w:rsidRPr="008F1A04">
        <w:rPr>
          <w:rFonts w:ascii="Bookman Old Style" w:hAnsi="Bookman Old Style" w:cs="Tahoma"/>
          <w:sz w:val="24"/>
          <w:szCs w:val="24"/>
        </w:rPr>
        <w:instrText>Por debatir</w:instrText>
      </w:r>
      <w:r w:rsidRPr="008F1A04">
        <w:rPr>
          <w:rFonts w:ascii="Bookman Old Style" w:hAnsi="Bookman Old Style" w:cs="Tahoma"/>
          <w:b/>
          <w:sz w:val="24"/>
          <w:szCs w:val="24"/>
        </w:rPr>
        <w:instrText xml:space="preserve"> </w:instrText>
      </w:r>
      <w:r w:rsidRPr="008F1A04">
        <w:rPr>
          <w:rFonts w:ascii="Bookman Old Style" w:hAnsi="Bookman Old Style" w:cs="Tahoma"/>
          <w:sz w:val="24"/>
          <w:szCs w:val="24"/>
        </w:rPr>
        <w:instrText xml:space="preserve">la interpretación errónea y falta de aplicación de normas sustanciales relativas al contrato de arrendamiento civil y la aplicación por analogía al contrato de leasing financiero, con sustento en aspectos factuales de la decisión. Reiteración de la sentencia de 7 de julio de 1964, de 18 de febrero de 2004, Rad. 7037 y 3 de octubre de 2013, Rad 2000 00896. </w:instrText>
      </w:r>
      <w:r w:rsidRPr="008F1A04">
        <w:rPr>
          <w:rFonts w:ascii="Bookman Old Style" w:eastAsia="Times New Roman" w:hAnsi="Bookman Old Style" w:cs="Tahoma"/>
          <w:sz w:val="24"/>
          <w:szCs w:val="24"/>
          <w:lang w:eastAsia="es-ES"/>
        </w:rPr>
        <w:instrText>(SC9446-2015</w:instrText>
      </w:r>
      <w:r w:rsidRPr="008F1A04">
        <w:rPr>
          <w:rFonts w:ascii="Bookman Old Style" w:hAnsi="Bookman Old Style" w:cs="Tahoma"/>
          <w:sz w:val="24"/>
          <w:szCs w:val="24"/>
        </w:rPr>
        <w:instrText>\</w:instrText>
      </w:r>
      <w:r w:rsidRPr="008F1A04">
        <w:rPr>
          <w:rFonts w:ascii="Bookman Old Style" w:eastAsia="Times New Roman" w:hAnsi="Bookman Old Style" w:cs="Tahoma"/>
          <w:sz w:val="24"/>
          <w:szCs w:val="24"/>
          <w:lang w:eastAsia="es-ES"/>
        </w:rPr>
        <w:instrText>; 22/07/2015)</w:instrText>
      </w:r>
      <w:r w:rsidRPr="008F1A04">
        <w:rPr>
          <w:rFonts w:ascii="Bookman Old Style" w:hAnsi="Bookman Old Style" w:cs="Tahoma"/>
          <w:sz w:val="24"/>
          <w:szCs w:val="24"/>
        </w:rPr>
        <w:instrText xml:space="preserve">" </w:instrText>
      </w:r>
      <w:r w:rsidRPr="008F1A04">
        <w:rPr>
          <w:rFonts w:ascii="Bookman Old Style" w:eastAsia="Times New Roman" w:hAnsi="Bookman Old Style" w:cs="Tahoma"/>
          <w:sz w:val="24"/>
          <w:szCs w:val="24"/>
          <w:lang w:eastAsia="es-ES"/>
        </w:rPr>
        <w:fldChar w:fldCharType="end"/>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Fuente formal:</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Artículo 1494, 1495, 1496, 1497, 1498, 1499, 1501, 1502, 1517, 1524, 1519, 1602, 2008, 2341, 2344 del Código Civil</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Artículo 822, 964, 897, 899, 902, 1053, 1070, 1077 y 1080 del Código de Comercio</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Artículo 174, 175, 177, 183, 187, 251, 252, 277, 279, 368 No. 1 y 374  del Código de Procedimiento Civil </w:t>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Contrato de leasing:</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Artículo 120 numeral 14 de la Constitución de 1886</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Artículo 335 de la Constitución de 1991</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lastRenderedPageBreak/>
        <w:t>Ley 45 de 1923</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Ley 74 de 1989</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Ley 35 de 1993</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Ley 223 de 1995</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Ley 795 de 2003</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Ley 1004 de 2004</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Decreto 2369 de 1969</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Decreto 309 de 1975</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Artículo 17 del Decreto 148 de 1979</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Decreto 2059 de 1981</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Decreto 913 de 1993</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Decreto 777 de 2003</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Decreto 779 de 2003</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Decreto 1787 de 2004</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Interpretación contractual:</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Artículos 1618 y 1624 del Código Civil. </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 xml:space="preserve">Fuente jurisprudencial: </w:t>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Contrato de leasing:</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13 de diciembre de 2002, Rad. 6462</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Sentencia T- 734 de 2013</w:t>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Contrato típico:</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22 de octubre de 2001, Rad. 5817</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Contrato atípico:</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CSJ SC, del 23 de diciembre de 2002, Rad. 6462 </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22 de octubre de 2001, Rad. 5817</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13 de Mayo de 2014, Rad. 2007-00299-01</w:t>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Interpretación contractual:</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12 de junio de 1970</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24 de marzo de 1955</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27 de abril de 1955</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23 de febrero de 1961</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CSJ SC del 14 de marzo de 1994, G.J. No 2467 </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CSJ SC del 14 de octubre de 2010, Rad. 2001-00855 </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Error de derecho (Vía indirecta):</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19 de diciembre de 2007, Rad. 2000- 00167</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CSJ SC del 18 de diciembre de 2012, Rad. 2006-00104 </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Error de derecho (Vía directa):</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07 de Julio de 1964, GJ CVIII, pág. 56.</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18 de febrero de 2004, Rad. 7037</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CSJ SC del 03 de octubre de 2013, Rad. 2000-00896 </w:t>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Error de hecho:</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CSJ SC, del 01 de octubre de 2004, Exp. 7560 </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lastRenderedPageBreak/>
        <w:t>CSJ SC del 07 de febrero de 2008, Rad. 2001-06915-01</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11 de julio de 1990</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24 de enero de 1992</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G.J. CCXXXI, pág. 645</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19 de mayo de 2011, Exp. 2006-00273-01</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22 de octubre de 1998</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23 de febrero del 2000, Rad. 5371</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26 de marzo de 2001, Rad. 5823</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CSJ SC, del 31 de agosto de 2011, Rad. 2004-00359-01 </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19 de mayo de 2004, Rad. 7145</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CSJ SC del 09 de Noviembre de 200, Rad. 00684-01</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Fuente Doctrinal:</w:t>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Contrato de seguro:</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Concepto Superintendencia Financiera No. 200101721- 1, Julio 13 de 2001, Doctrinas y Conceptos financieros 2001. </w:t>
      </w:r>
    </w:p>
    <w:p w:rsidR="008F1A04" w:rsidRPr="008F1A04" w:rsidRDefault="008F1A04" w:rsidP="008F1A04">
      <w:pPr>
        <w:spacing w:after="0" w:line="240" w:lineRule="auto"/>
        <w:jc w:val="both"/>
        <w:rPr>
          <w:rFonts w:ascii="Bookman Old Style" w:hAnsi="Bookman Old Style" w:cs="Tahoma"/>
          <w:b/>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Contrato de leasing:</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Broseta Pont, M. Manual de Derecho Mercantil, Sexta edición, Madrid, 1985.</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Sánchez Calero, F. Instituciones de derecho mercantil, 11ª edición, citado por E. HuliaVicent y T. Beltrán Alandete, Aspectos jurídicos de los contratos atípicos III, Editorial J.M. Bosch, 1999, Barcelona, pág. 17 </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E. Hulia Vicent y T. Beltrán Alandete, Aspectos jurídicos de los contratos atípicos III, Editorial J.M. Bosch, 1999, Barcelona, pág. 19</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Rivera Proschle, María Elena, Algunos aspectos de la contratación moderna: Teoría de los riesgos en el contrato de leasing financiero mobiliario. Revista de derecho de la Universidad Católica de Valparaíso, Chile, 1998. </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León Tovar, Soyla. El arrendamiento financiero en el derecho mexicano. Una opción para el desarrollo. </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Peña Nossa, Lisandro. Contratos mercantiles nacionales  e internacionales. Editorial Temis, pàg. 462. </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Interpretación contractual:</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Pacheco G., Máximo. Teoría del Derecho 4ª Edición. Editorial jurídica de Chile. 1948, págs. 396 y 397.</w:t>
      </w:r>
    </w:p>
    <w:p w:rsidR="008F1A04" w:rsidRPr="008F1A04" w:rsidRDefault="008F1A04" w:rsidP="008F1A04">
      <w:pPr>
        <w:spacing w:after="0" w:line="240" w:lineRule="auto"/>
        <w:jc w:val="both"/>
        <w:rPr>
          <w:rFonts w:ascii="Bookman Old Style" w:hAnsi="Bookman Old Style" w:cs="Tahoma"/>
          <w:sz w:val="24"/>
          <w:szCs w:val="24"/>
        </w:rPr>
      </w:pPr>
      <w:r w:rsidRPr="008F1A04">
        <w:rPr>
          <w:rFonts w:ascii="Bookman Old Style" w:hAnsi="Bookman Old Style" w:cs="Tahoma"/>
          <w:sz w:val="24"/>
          <w:szCs w:val="24"/>
        </w:rPr>
        <w:t xml:space="preserve">Hinestrosa Fernando, Interpretación de la conducta concluyente negocial. En tratado de la interpretación del contrato en América Latina. T. III, Lima, Grijley, 2007, pág. 77. </w:t>
      </w:r>
    </w:p>
    <w:p w:rsidR="008F1A04" w:rsidRPr="008F1A04" w:rsidRDefault="008F1A04" w:rsidP="008F1A04">
      <w:pPr>
        <w:spacing w:after="0" w:line="240" w:lineRule="auto"/>
        <w:jc w:val="both"/>
        <w:rPr>
          <w:rFonts w:ascii="Bookman Old Style" w:hAnsi="Bookman Old Style" w:cs="Tahoma"/>
          <w:sz w:val="24"/>
          <w:szCs w:val="24"/>
        </w:rPr>
      </w:pPr>
    </w:p>
    <w:p w:rsidR="008F1A04" w:rsidRPr="008F1A04" w:rsidRDefault="008F1A04" w:rsidP="008F1A04">
      <w:pPr>
        <w:spacing w:after="0" w:line="240" w:lineRule="auto"/>
        <w:jc w:val="both"/>
        <w:rPr>
          <w:rFonts w:ascii="Bookman Old Style" w:hAnsi="Bookman Old Style" w:cs="Tahoma"/>
          <w:b/>
          <w:sz w:val="24"/>
          <w:szCs w:val="24"/>
        </w:rPr>
      </w:pPr>
      <w:r w:rsidRPr="008F1A04">
        <w:rPr>
          <w:rFonts w:ascii="Bookman Old Style" w:hAnsi="Bookman Old Style" w:cs="Tahoma"/>
          <w:b/>
          <w:sz w:val="24"/>
          <w:szCs w:val="24"/>
        </w:rPr>
        <w:t>Asunto:</w:t>
      </w:r>
    </w:p>
    <w:p w:rsidR="008F1A04" w:rsidRPr="008F1A04" w:rsidRDefault="008F1A04" w:rsidP="008F1A04">
      <w:pPr>
        <w:keepNext/>
        <w:tabs>
          <w:tab w:val="left" w:pos="1701"/>
        </w:tabs>
        <w:overflowPunct w:val="0"/>
        <w:autoSpaceDE w:val="0"/>
        <w:autoSpaceDN w:val="0"/>
        <w:adjustRightInd w:val="0"/>
        <w:spacing w:after="0" w:line="240" w:lineRule="auto"/>
        <w:jc w:val="both"/>
        <w:outlineLvl w:val="1"/>
        <w:rPr>
          <w:rFonts w:ascii="Bookman Old Style" w:eastAsia="Times New Roman" w:hAnsi="Bookman Old Style" w:cs="Tahoma"/>
          <w:bCs/>
          <w:iCs/>
          <w:sz w:val="24"/>
          <w:szCs w:val="24"/>
          <w:lang w:val="es-ES_tradnl" w:eastAsia="es-ES"/>
        </w:rPr>
      </w:pPr>
      <w:r w:rsidRPr="008F1A04">
        <w:rPr>
          <w:rFonts w:ascii="Bookman Old Style" w:eastAsia="Times New Roman" w:hAnsi="Bookman Old Style" w:cs="Tahoma"/>
          <w:bCs/>
          <w:iCs/>
          <w:sz w:val="24"/>
          <w:szCs w:val="24"/>
          <w:lang w:val="es-ES_tradnl" w:eastAsia="es-ES"/>
        </w:rPr>
        <w:t xml:space="preserve">Pretende la empresa de ambulancias demandante que se declare que la sociedad aseguradora no pagó dentro del mes siguiente a la fecha en que la demandante en su calidad de asegurado le dio noticia de la </w:t>
      </w:r>
      <w:r w:rsidRPr="008F1A04">
        <w:rPr>
          <w:rFonts w:ascii="Bookman Old Style" w:eastAsia="Times New Roman" w:hAnsi="Bookman Old Style" w:cs="Tahoma"/>
          <w:bCs/>
          <w:iCs/>
          <w:sz w:val="24"/>
          <w:szCs w:val="24"/>
          <w:lang w:val="es-ES_tradnl" w:eastAsia="es-ES"/>
        </w:rPr>
        <w:lastRenderedPageBreak/>
        <w:t xml:space="preserve">ocurrencia del siniestro, la indemnización a la que estaba obligada con la sociedad de leasing en su calidad de tomadora y beneficiaria, incurriendo por en mora. Solicitó en consecuencia que se le condene al pago de perjuicios. El Juzgado de primera instancia desestimó la demanda por no estar demostrado que la compañía aseguradora hubiese entrado en mora en el pago de la indemnización y asimismo al no acreditarse el nexo causal entre el hecho generador y el daño.  El Tribunal confirmó la sentencia con sustento en que expirado el arrendamiento por destrucción del vehículo desaparecieron los efectos jurídicos, por ello la obligación de sufragar la renta en esas condiciones, aunque así se convino, cae dentro del “imposible cumplimiento determinado por la falta de causa. La Corte no casó la sentencia, en cuanto al primer y tercer cargo por defecto de técnica en su formulación; con relación al segundo, lo desestimó ante la ausencia de incidencia del error en la parte resolutiva del fallo. </w:t>
      </w:r>
    </w:p>
    <w:p w:rsidR="008F1A04" w:rsidRDefault="008F1A04" w:rsidP="008C4048">
      <w:pPr>
        <w:autoSpaceDE w:val="0"/>
        <w:autoSpaceDN w:val="0"/>
        <w:spacing w:after="0" w:line="360" w:lineRule="auto"/>
        <w:jc w:val="center"/>
        <w:outlineLvl w:val="0"/>
        <w:rPr>
          <w:rFonts w:ascii="Bookman Old Style" w:eastAsia="Times New Roman" w:hAnsi="Bookman Old Style" w:cs="Arial"/>
          <w:b/>
          <w:bCs/>
          <w:sz w:val="28"/>
          <w:szCs w:val="28"/>
          <w:lang w:eastAsia="es-ES"/>
        </w:rPr>
      </w:pPr>
    </w:p>
    <w:p w:rsidR="008F1A04" w:rsidRDefault="008F1A04" w:rsidP="008C4048">
      <w:pPr>
        <w:autoSpaceDE w:val="0"/>
        <w:autoSpaceDN w:val="0"/>
        <w:spacing w:after="0" w:line="360" w:lineRule="auto"/>
        <w:jc w:val="center"/>
        <w:outlineLvl w:val="0"/>
        <w:rPr>
          <w:rFonts w:ascii="Bookman Old Style" w:eastAsia="Times New Roman" w:hAnsi="Bookman Old Style" w:cs="Arial"/>
          <w:b/>
          <w:bCs/>
          <w:sz w:val="28"/>
          <w:szCs w:val="28"/>
          <w:lang w:eastAsia="es-ES"/>
        </w:rPr>
      </w:pPr>
    </w:p>
    <w:p w:rsidR="00DE42F0" w:rsidRPr="00DE42F0" w:rsidRDefault="009D2F98" w:rsidP="008C4048">
      <w:pPr>
        <w:autoSpaceDE w:val="0"/>
        <w:autoSpaceDN w:val="0"/>
        <w:spacing w:after="0" w:line="360" w:lineRule="auto"/>
        <w:jc w:val="center"/>
        <w:outlineLvl w:val="0"/>
        <w:rPr>
          <w:rFonts w:ascii="Bookman Old Style" w:eastAsia="Times New Roman" w:hAnsi="Bookman Old Style" w:cs="Arial"/>
          <w:b/>
          <w:bCs/>
          <w:sz w:val="28"/>
          <w:szCs w:val="28"/>
          <w:lang w:eastAsia="es-ES"/>
        </w:rPr>
      </w:pPr>
      <w:r>
        <w:rPr>
          <w:rFonts w:ascii="Bookman Old Style" w:eastAsia="Times New Roman" w:hAnsi="Bookman Old Style" w:cs="Arial"/>
          <w:b/>
          <w:bCs/>
          <w:sz w:val="28"/>
          <w:szCs w:val="28"/>
          <w:lang w:eastAsia="es-ES"/>
        </w:rPr>
        <w:t>C</w:t>
      </w:r>
      <w:r w:rsidR="00DE42F0" w:rsidRPr="00DE42F0">
        <w:rPr>
          <w:rFonts w:ascii="Bookman Old Style" w:eastAsia="Times New Roman" w:hAnsi="Bookman Old Style" w:cs="Arial"/>
          <w:b/>
          <w:bCs/>
          <w:sz w:val="28"/>
          <w:szCs w:val="28"/>
          <w:lang w:eastAsia="es-ES"/>
        </w:rPr>
        <w:t>ORTE SUPREMA DE JUSTICIA</w:t>
      </w:r>
    </w:p>
    <w:p w:rsidR="00DE42F0" w:rsidRPr="00DE42F0" w:rsidRDefault="00DE42F0" w:rsidP="00DE42F0">
      <w:pPr>
        <w:autoSpaceDE w:val="0"/>
        <w:autoSpaceDN w:val="0"/>
        <w:spacing w:after="0" w:line="360" w:lineRule="auto"/>
        <w:jc w:val="center"/>
        <w:outlineLvl w:val="0"/>
        <w:rPr>
          <w:rFonts w:ascii="Bookman Old Style" w:eastAsia="Times New Roman" w:hAnsi="Bookman Old Style" w:cs="Arial"/>
          <w:b/>
          <w:bCs/>
          <w:sz w:val="28"/>
          <w:szCs w:val="28"/>
          <w:lang w:eastAsia="es-ES"/>
        </w:rPr>
      </w:pPr>
      <w:r w:rsidRPr="00DE42F0">
        <w:rPr>
          <w:rFonts w:ascii="Bookman Old Style" w:eastAsia="Times New Roman" w:hAnsi="Bookman Old Style" w:cs="Arial"/>
          <w:b/>
          <w:bCs/>
          <w:sz w:val="28"/>
          <w:szCs w:val="28"/>
          <w:lang w:eastAsia="es-ES"/>
        </w:rPr>
        <w:t xml:space="preserve">SALA DE CASACION CIVIL </w:t>
      </w:r>
    </w:p>
    <w:p w:rsidR="00DE42F0" w:rsidRPr="00DE42F0" w:rsidRDefault="00DE42F0" w:rsidP="00DE42F0">
      <w:pPr>
        <w:autoSpaceDE w:val="0"/>
        <w:autoSpaceDN w:val="0"/>
        <w:spacing w:after="0" w:line="360" w:lineRule="auto"/>
        <w:jc w:val="center"/>
        <w:outlineLvl w:val="0"/>
        <w:rPr>
          <w:rFonts w:ascii="Bookman Old Style" w:eastAsia="Times New Roman" w:hAnsi="Bookman Old Style" w:cs="Arial"/>
          <w:b/>
          <w:bCs/>
          <w:sz w:val="28"/>
          <w:szCs w:val="28"/>
          <w:lang w:eastAsia="es-ES"/>
        </w:rPr>
      </w:pPr>
    </w:p>
    <w:p w:rsidR="00DE42F0" w:rsidRPr="00DE42F0" w:rsidRDefault="00DE42F0" w:rsidP="00DE42F0">
      <w:pPr>
        <w:autoSpaceDE w:val="0"/>
        <w:autoSpaceDN w:val="0"/>
        <w:spacing w:after="0" w:line="360" w:lineRule="auto"/>
        <w:jc w:val="center"/>
        <w:outlineLvl w:val="0"/>
        <w:rPr>
          <w:rFonts w:ascii="Bookman Old Style" w:eastAsia="Times New Roman" w:hAnsi="Bookman Old Style" w:cs="Arial"/>
          <w:b/>
          <w:bCs/>
          <w:sz w:val="28"/>
          <w:szCs w:val="28"/>
          <w:lang w:eastAsia="es-ES"/>
        </w:rPr>
      </w:pPr>
      <w:r w:rsidRPr="00DE42F0">
        <w:rPr>
          <w:rFonts w:ascii="Bookman Old Style" w:eastAsia="Times New Roman" w:hAnsi="Bookman Old Style" w:cs="Arial"/>
          <w:b/>
          <w:bCs/>
          <w:sz w:val="28"/>
          <w:szCs w:val="28"/>
          <w:lang w:eastAsia="es-ES"/>
        </w:rPr>
        <w:t>MARGARITA CABELLO BLANCO</w:t>
      </w:r>
    </w:p>
    <w:p w:rsidR="00DE42F0" w:rsidRPr="00DE42F0" w:rsidRDefault="008C4048" w:rsidP="00DE42F0">
      <w:pPr>
        <w:autoSpaceDE w:val="0"/>
        <w:autoSpaceDN w:val="0"/>
        <w:spacing w:after="0" w:line="360" w:lineRule="auto"/>
        <w:jc w:val="center"/>
        <w:outlineLvl w:val="0"/>
        <w:rPr>
          <w:rFonts w:ascii="Bookman Old Style" w:eastAsia="Times New Roman" w:hAnsi="Bookman Old Style" w:cs="Arial"/>
          <w:b/>
          <w:bCs/>
          <w:sz w:val="28"/>
          <w:szCs w:val="28"/>
          <w:lang w:eastAsia="es-ES"/>
        </w:rPr>
      </w:pPr>
      <w:r>
        <w:rPr>
          <w:rFonts w:ascii="Bookman Old Style" w:eastAsia="Times New Roman" w:hAnsi="Bookman Old Style" w:cs="Arial"/>
          <w:b/>
          <w:bCs/>
          <w:sz w:val="28"/>
          <w:szCs w:val="28"/>
          <w:lang w:eastAsia="es-ES"/>
        </w:rPr>
        <w:t>Magistrada p</w:t>
      </w:r>
      <w:r w:rsidR="00DE42F0" w:rsidRPr="00DE42F0">
        <w:rPr>
          <w:rFonts w:ascii="Bookman Old Style" w:eastAsia="Times New Roman" w:hAnsi="Bookman Old Style" w:cs="Arial"/>
          <w:b/>
          <w:bCs/>
          <w:sz w:val="28"/>
          <w:szCs w:val="28"/>
          <w:lang w:eastAsia="es-ES"/>
        </w:rPr>
        <w:t>onente</w:t>
      </w: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p>
    <w:p w:rsidR="00DE42F0" w:rsidRPr="00DE42F0" w:rsidRDefault="008C4048" w:rsidP="00DE42F0">
      <w:pPr>
        <w:autoSpaceDE w:val="0"/>
        <w:autoSpaceDN w:val="0"/>
        <w:spacing w:after="0" w:line="360" w:lineRule="auto"/>
        <w:ind w:left="708" w:firstLine="708"/>
        <w:outlineLvl w:val="0"/>
        <w:rPr>
          <w:rFonts w:ascii="Bookman Old Style" w:eastAsia="Times New Roman" w:hAnsi="Bookman Old Style" w:cs="Arial"/>
          <w:b/>
          <w:bCs/>
          <w:sz w:val="28"/>
          <w:szCs w:val="28"/>
          <w:lang w:eastAsia="es-ES"/>
        </w:rPr>
      </w:pPr>
      <w:r>
        <w:rPr>
          <w:rFonts w:ascii="Bookman Old Style" w:eastAsia="Times New Roman" w:hAnsi="Bookman Old Style" w:cs="Arial"/>
          <w:b/>
          <w:bCs/>
          <w:sz w:val="28"/>
          <w:szCs w:val="28"/>
          <w:lang w:eastAsia="es-ES"/>
        </w:rPr>
        <w:t xml:space="preserve">                   SC9446-2015</w:t>
      </w:r>
    </w:p>
    <w:p w:rsidR="00DE42F0" w:rsidRPr="00DE42F0" w:rsidRDefault="00DE42F0" w:rsidP="008C4048">
      <w:pPr>
        <w:autoSpaceDE w:val="0"/>
        <w:autoSpaceDN w:val="0"/>
        <w:spacing w:after="0" w:line="276" w:lineRule="auto"/>
        <w:ind w:firstLine="708"/>
        <w:outlineLvl w:val="0"/>
        <w:rPr>
          <w:rFonts w:ascii="Bookman Old Style" w:eastAsia="Times New Roman" w:hAnsi="Bookman Old Style" w:cs="Arial"/>
          <w:b/>
          <w:sz w:val="28"/>
          <w:szCs w:val="28"/>
          <w:lang w:eastAsia="es-ES"/>
        </w:rPr>
      </w:pPr>
      <w:r w:rsidRPr="00DE42F0">
        <w:rPr>
          <w:rFonts w:ascii="Bookman Old Style" w:eastAsia="Times New Roman" w:hAnsi="Bookman Old Style" w:cs="Arial"/>
          <w:b/>
          <w:bCs/>
          <w:sz w:val="28"/>
          <w:szCs w:val="28"/>
          <w:lang w:eastAsia="es-ES"/>
        </w:rPr>
        <w:t xml:space="preserve">    Radicación n° 11001 31 03 039 2009 00161 </w:t>
      </w:r>
      <w:r w:rsidRPr="00DE42F0">
        <w:rPr>
          <w:rFonts w:ascii="Bookman Old Style" w:eastAsia="Times New Roman" w:hAnsi="Bookman Old Style" w:cs="Arial"/>
          <w:b/>
          <w:sz w:val="28"/>
          <w:szCs w:val="28"/>
          <w:lang w:eastAsia="es-ES"/>
        </w:rPr>
        <w:t>01</w:t>
      </w:r>
    </w:p>
    <w:p w:rsidR="00DE42F0" w:rsidRPr="008C4048" w:rsidRDefault="008C4048" w:rsidP="008C4048">
      <w:pPr>
        <w:autoSpaceDE w:val="0"/>
        <w:autoSpaceDN w:val="0"/>
        <w:spacing w:after="0" w:line="276" w:lineRule="auto"/>
        <w:ind w:firstLine="708"/>
        <w:outlineLvl w:val="0"/>
        <w:rPr>
          <w:rFonts w:ascii="Bookman Old Style" w:eastAsia="Times New Roman" w:hAnsi="Bookman Old Style" w:cs="Arial"/>
          <w:sz w:val="24"/>
          <w:szCs w:val="24"/>
          <w:lang w:eastAsia="es-ES"/>
        </w:rPr>
      </w:pPr>
      <w:r>
        <w:rPr>
          <w:rFonts w:ascii="Bookman Old Style" w:eastAsia="Times New Roman" w:hAnsi="Bookman Old Style" w:cs="Arial"/>
          <w:sz w:val="24"/>
          <w:szCs w:val="24"/>
          <w:lang w:eastAsia="es-ES"/>
        </w:rPr>
        <w:t xml:space="preserve">      </w:t>
      </w:r>
      <w:r w:rsidRPr="008C4048">
        <w:rPr>
          <w:rFonts w:ascii="Bookman Old Style" w:eastAsia="Times New Roman" w:hAnsi="Bookman Old Style" w:cs="Arial"/>
          <w:sz w:val="24"/>
          <w:szCs w:val="24"/>
          <w:lang w:eastAsia="es-ES"/>
        </w:rPr>
        <w:t xml:space="preserve"> (Aprobado en sesión de </w:t>
      </w:r>
      <w:r>
        <w:rPr>
          <w:rFonts w:ascii="Bookman Old Style" w:eastAsia="Times New Roman" w:hAnsi="Bookman Old Style" w:cs="Arial"/>
          <w:sz w:val="24"/>
          <w:szCs w:val="24"/>
          <w:lang w:eastAsia="es-ES"/>
        </w:rPr>
        <w:t>tres de marzo de dos mil quince</w:t>
      </w:r>
      <w:r w:rsidR="00DE42F0" w:rsidRPr="008C4048">
        <w:rPr>
          <w:rFonts w:ascii="Bookman Old Style" w:eastAsia="Times New Roman" w:hAnsi="Bookman Old Style" w:cs="Arial"/>
          <w:sz w:val="24"/>
          <w:szCs w:val="24"/>
          <w:lang w:eastAsia="es-ES"/>
        </w:rPr>
        <w:t>)</w:t>
      </w:r>
    </w:p>
    <w:p w:rsidR="00DE42F0" w:rsidRPr="00DE42F0" w:rsidRDefault="00DE42F0" w:rsidP="00DE42F0">
      <w:pPr>
        <w:autoSpaceDE w:val="0"/>
        <w:autoSpaceDN w:val="0"/>
        <w:spacing w:after="0" w:line="360" w:lineRule="auto"/>
        <w:ind w:firstLine="708"/>
        <w:jc w:val="both"/>
        <w:outlineLvl w:val="0"/>
        <w:rPr>
          <w:rFonts w:ascii="Bookman Old Style" w:eastAsia="Times New Roman" w:hAnsi="Bookman Old Style" w:cs="Arial"/>
          <w:sz w:val="28"/>
          <w:szCs w:val="28"/>
          <w:lang w:eastAsia="es-ES"/>
        </w:rPr>
      </w:pPr>
    </w:p>
    <w:p w:rsidR="00DE42F0" w:rsidRDefault="008C4048" w:rsidP="008C4048">
      <w:pPr>
        <w:autoSpaceDE w:val="0"/>
        <w:autoSpaceDN w:val="0"/>
        <w:spacing w:after="0" w:line="276" w:lineRule="auto"/>
        <w:ind w:firstLine="708"/>
        <w:jc w:val="both"/>
        <w:outlineLvl w:val="0"/>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Bogotá. D. C., veintidós (22) de julio de dos mil quince (2015).</w:t>
      </w:r>
    </w:p>
    <w:p w:rsidR="008C4048" w:rsidRDefault="008C4048" w:rsidP="008C4048">
      <w:pPr>
        <w:autoSpaceDE w:val="0"/>
        <w:autoSpaceDN w:val="0"/>
        <w:spacing w:after="0" w:line="276" w:lineRule="auto"/>
        <w:ind w:firstLine="708"/>
        <w:jc w:val="both"/>
        <w:outlineLvl w:val="0"/>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outlineLvl w:val="0"/>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   Decide la Corte el recurso de casación que la promotora SOCIEDAD AMBULANCIAS AUXILIOS Y EMERGENCIAS LTDA, a través de apoderado, interpuso frente a la sentencia proferida el 23 de noviembre de 2012 por la Sala Civil del Tribunal Superior de Bogotá, dentro del proceso ordinario que la recurrente inició contra LIBERTY SEGUROS S.A.</w:t>
      </w:r>
    </w:p>
    <w:p w:rsidR="00DE42F0" w:rsidRPr="00DE42F0" w:rsidRDefault="00DE42F0" w:rsidP="00DE42F0">
      <w:pPr>
        <w:autoSpaceDE w:val="0"/>
        <w:autoSpaceDN w:val="0"/>
        <w:spacing w:after="0" w:line="360" w:lineRule="auto"/>
        <w:jc w:val="both"/>
        <w:rPr>
          <w:rFonts w:ascii="Bookman Old Style" w:eastAsia="Times New Roman" w:hAnsi="Bookman Old Style" w:cs="Arial"/>
          <w:sz w:val="28"/>
          <w:szCs w:val="28"/>
          <w:lang w:eastAsia="es-ES"/>
        </w:rPr>
      </w:pPr>
    </w:p>
    <w:p w:rsidR="00DE42F0" w:rsidRPr="00DE42F0" w:rsidRDefault="00DE42F0" w:rsidP="00DE42F0">
      <w:pPr>
        <w:keepNext/>
        <w:autoSpaceDE w:val="0"/>
        <w:autoSpaceDN w:val="0"/>
        <w:spacing w:after="0" w:line="360" w:lineRule="auto"/>
        <w:jc w:val="center"/>
        <w:outlineLvl w:val="1"/>
        <w:rPr>
          <w:rFonts w:ascii="Bookman Old Style" w:eastAsia="Times New Roman" w:hAnsi="Bookman Old Style" w:cs="Arial"/>
          <w:b/>
          <w:bCs/>
          <w:sz w:val="28"/>
          <w:szCs w:val="28"/>
          <w:lang w:eastAsia="es-ES"/>
        </w:rPr>
      </w:pPr>
      <w:r w:rsidRPr="00DE42F0">
        <w:rPr>
          <w:rFonts w:ascii="Bookman Old Style" w:eastAsia="Times New Roman" w:hAnsi="Bookman Old Style" w:cs="Arial"/>
          <w:b/>
          <w:bCs/>
          <w:sz w:val="28"/>
          <w:szCs w:val="28"/>
          <w:lang w:eastAsia="es-ES"/>
        </w:rPr>
        <w:t>ANTECEDENTES</w:t>
      </w:r>
    </w:p>
    <w:p w:rsidR="00DE42F0" w:rsidRPr="00DE42F0" w:rsidRDefault="00DE42F0" w:rsidP="00DE42F0">
      <w:pPr>
        <w:keepNext/>
        <w:autoSpaceDE w:val="0"/>
        <w:autoSpaceDN w:val="0"/>
        <w:spacing w:after="0" w:line="360" w:lineRule="auto"/>
        <w:ind w:firstLine="1701"/>
        <w:jc w:val="both"/>
        <w:outlineLvl w:val="0"/>
        <w:rPr>
          <w:rFonts w:ascii="Bookman Old Style" w:eastAsia="Times New Roman" w:hAnsi="Bookman Old Style" w:cs="Arial"/>
          <w:sz w:val="28"/>
          <w:szCs w:val="28"/>
          <w:lang w:eastAsia="es-ES"/>
        </w:rPr>
      </w:pPr>
      <w:r w:rsidRPr="00DE42F0">
        <w:rPr>
          <w:rFonts w:ascii="Bookman Old Style" w:eastAsia="Times New Roman" w:hAnsi="Bookman Old Style" w:cs="Arial"/>
          <w:b/>
          <w:bCs/>
          <w:sz w:val="28"/>
          <w:szCs w:val="28"/>
          <w:lang w:eastAsia="es-ES"/>
        </w:rPr>
        <w:tab/>
      </w:r>
      <w:r w:rsidRPr="00DE42F0">
        <w:rPr>
          <w:rFonts w:ascii="Bookman Old Style" w:eastAsia="Times New Roman" w:hAnsi="Bookman Old Style" w:cs="Arial"/>
          <w:b/>
          <w:bCs/>
          <w:sz w:val="28"/>
          <w:szCs w:val="28"/>
          <w:lang w:eastAsia="es-ES"/>
        </w:rPr>
        <w:tab/>
      </w:r>
      <w:r w:rsidRPr="00DE42F0">
        <w:rPr>
          <w:rFonts w:ascii="Bookman Old Style" w:eastAsia="Times New Roman" w:hAnsi="Bookman Old Style" w:cs="Arial"/>
          <w:sz w:val="28"/>
          <w:szCs w:val="28"/>
          <w:lang w:eastAsia="es-ES"/>
        </w:rPr>
        <w:tab/>
      </w:r>
      <w:r w:rsidRPr="00DE42F0">
        <w:rPr>
          <w:rFonts w:ascii="Bookman Old Style" w:eastAsia="Times New Roman" w:hAnsi="Bookman Old Style" w:cs="Arial"/>
          <w:sz w:val="28"/>
          <w:szCs w:val="28"/>
          <w:lang w:eastAsia="es-ES"/>
        </w:rPr>
        <w:tab/>
      </w:r>
      <w:r w:rsidRPr="00DE42F0">
        <w:rPr>
          <w:rFonts w:ascii="Bookman Old Style" w:eastAsia="Times New Roman" w:hAnsi="Bookman Old Style" w:cs="Arial"/>
          <w:sz w:val="28"/>
          <w:szCs w:val="28"/>
          <w:lang w:eastAsia="es-ES"/>
        </w:rPr>
        <w:tab/>
      </w:r>
      <w:r w:rsidRPr="00DE42F0">
        <w:rPr>
          <w:rFonts w:ascii="Bookman Old Style" w:eastAsia="Times New Roman" w:hAnsi="Bookman Old Style" w:cs="Arial"/>
          <w:sz w:val="28"/>
          <w:szCs w:val="28"/>
          <w:lang w:eastAsia="es-ES"/>
        </w:rPr>
        <w:tab/>
      </w: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1. La empresa de ambulancias arriba mencionada </w:t>
      </w:r>
      <w:r w:rsidR="00987F32">
        <w:rPr>
          <w:rFonts w:ascii="Bookman Old Style" w:eastAsia="Times New Roman" w:hAnsi="Bookman Old Style" w:cs="Arial"/>
          <w:sz w:val="28"/>
          <w:szCs w:val="28"/>
          <w:lang w:eastAsia="es-ES"/>
        </w:rPr>
        <w:t>planteó en la demanda las siguientes pretensiones:</w:t>
      </w:r>
      <w:r w:rsidRPr="00DE42F0">
        <w:rPr>
          <w:rFonts w:ascii="Bookman Old Style" w:eastAsia="Times New Roman" w:hAnsi="Bookman Old Style" w:cs="Arial"/>
          <w:sz w:val="28"/>
          <w:szCs w:val="28"/>
          <w:lang w:eastAsia="es-ES"/>
        </w:rPr>
        <w:t xml:space="preserve"> </w:t>
      </w: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p>
    <w:p w:rsidR="008154A3" w:rsidRDefault="00DE42F0" w:rsidP="008154A3">
      <w:pPr>
        <w:keepNext/>
        <w:autoSpaceDE w:val="0"/>
        <w:autoSpaceDN w:val="0"/>
        <w:spacing w:line="360" w:lineRule="auto"/>
        <w:ind w:firstLine="709"/>
        <w:jc w:val="both"/>
        <w:outlineLvl w:val="0"/>
        <w:rPr>
          <w:rFonts w:ascii="Bookman Old Style" w:eastAsia="Times New Roman" w:hAnsi="Bookman Old Style" w:cs="Arial"/>
          <w:i/>
          <w:sz w:val="28"/>
          <w:szCs w:val="28"/>
          <w:lang w:eastAsia="es-ES"/>
        </w:rPr>
      </w:pPr>
      <w:r w:rsidRPr="00DE42F0">
        <w:rPr>
          <w:rFonts w:ascii="Bookman Old Style" w:eastAsia="Times New Roman" w:hAnsi="Bookman Old Style" w:cs="Arial"/>
          <w:i/>
          <w:sz w:val="28"/>
          <w:szCs w:val="28"/>
          <w:lang w:eastAsia="es-ES"/>
        </w:rPr>
        <w:t>“Primera: Declare que LIBERTY SEGUROS S.A en su condición de parte aseguradora, no pagó a la sociedad LEASING POPULAR CFC S.A en su condición de tomador y</w:t>
      </w:r>
      <w:r w:rsidR="008C4048">
        <w:rPr>
          <w:rFonts w:ascii="Bookman Old Style" w:eastAsia="Times New Roman" w:hAnsi="Bookman Old Style" w:cs="Arial"/>
          <w:i/>
          <w:sz w:val="28"/>
          <w:szCs w:val="28"/>
          <w:lang w:eastAsia="es-ES"/>
        </w:rPr>
        <w:t xml:space="preserve"> </w:t>
      </w:r>
      <w:r w:rsidRPr="00DE42F0">
        <w:rPr>
          <w:rFonts w:ascii="Bookman Old Style" w:eastAsia="Times New Roman" w:hAnsi="Bookman Old Style" w:cs="Arial"/>
          <w:i/>
          <w:sz w:val="28"/>
          <w:szCs w:val="28"/>
          <w:lang w:eastAsia="es-ES"/>
        </w:rPr>
        <w:t xml:space="preserve">beneficiario, dentro del mes siguiente a la fecha en que AMBULANCIAS AUXILIOS Y EMERGENCIAS LTDA en su calidad de asegurado, le dio noticia de la ocurrencia del siniestro de la ambulancia marca Nissan, modelo 2005, de placas BSS-484 ocurrido el día 14 de abril de 2007, la indemnización a que estaba obligada en los términos del contrato de seguro contenido en la póliza de seguro No AT 8923 264 de fecha 4 de enero de 2007, incurriendo, por tanto, en mora en el pago de dicha indemnización. </w:t>
      </w:r>
    </w:p>
    <w:p w:rsidR="008154A3" w:rsidRDefault="008154A3" w:rsidP="008154A3">
      <w:pPr>
        <w:keepNext/>
        <w:autoSpaceDE w:val="0"/>
        <w:autoSpaceDN w:val="0"/>
        <w:spacing w:line="360" w:lineRule="auto"/>
        <w:ind w:firstLine="709"/>
        <w:jc w:val="both"/>
        <w:outlineLvl w:val="0"/>
        <w:rPr>
          <w:rFonts w:ascii="Bookman Old Style" w:eastAsia="Times New Roman" w:hAnsi="Bookman Old Style" w:cs="Arial"/>
          <w:i/>
          <w:sz w:val="28"/>
          <w:szCs w:val="28"/>
          <w:lang w:eastAsia="es-ES"/>
        </w:rPr>
      </w:pPr>
      <w:r>
        <w:rPr>
          <w:rFonts w:ascii="Bookman Old Style" w:eastAsia="Times New Roman" w:hAnsi="Bookman Old Style" w:cs="Arial"/>
          <w:i/>
          <w:sz w:val="28"/>
          <w:szCs w:val="28"/>
          <w:lang w:eastAsia="es-ES"/>
        </w:rPr>
        <w:t>S</w:t>
      </w:r>
      <w:r w:rsidR="00DE42F0" w:rsidRPr="00DE42F0">
        <w:rPr>
          <w:rFonts w:ascii="Bookman Old Style" w:eastAsia="Times New Roman" w:hAnsi="Bookman Old Style" w:cs="Arial"/>
          <w:i/>
          <w:sz w:val="28"/>
          <w:szCs w:val="28"/>
          <w:lang w:eastAsia="es-ES"/>
        </w:rPr>
        <w:t>egunda: Declare que la mora en que incurrió la demandada LIBERTY SEGUROS S.A en el pago de la indemnización a la beneficiaria de la póliza LEASING POPULAR CEC S.A, causó perjuicios a la asegurada, sociedad AMBULANCIAS AUXILIOS Y EMERGENCIAS LTDA en su condición no sólo de asegurada, sino como tercero en el contrato de seguro, perjuicios que deben indemnizarse (sic)”</w:t>
      </w:r>
      <w:r>
        <w:rPr>
          <w:rFonts w:ascii="Bookman Old Style" w:eastAsia="Times New Roman" w:hAnsi="Bookman Old Style" w:cs="Arial"/>
          <w:i/>
          <w:sz w:val="28"/>
          <w:szCs w:val="28"/>
          <w:lang w:eastAsia="es-ES"/>
        </w:rPr>
        <w:t>.</w:t>
      </w:r>
    </w:p>
    <w:p w:rsidR="00BA391A" w:rsidRDefault="00DE42F0" w:rsidP="008154A3">
      <w:pPr>
        <w:keepNext/>
        <w:autoSpaceDE w:val="0"/>
        <w:autoSpaceDN w:val="0"/>
        <w:spacing w:line="360" w:lineRule="auto"/>
        <w:ind w:firstLine="709"/>
        <w:jc w:val="both"/>
        <w:outlineLvl w:val="0"/>
        <w:rPr>
          <w:rFonts w:ascii="Bookman Old Style" w:eastAsia="Times New Roman" w:hAnsi="Bookman Old Style" w:cs="Arial"/>
          <w:i/>
          <w:sz w:val="28"/>
          <w:szCs w:val="28"/>
          <w:lang w:eastAsia="es-ES"/>
        </w:rPr>
      </w:pPr>
      <w:r w:rsidRPr="00DE42F0">
        <w:rPr>
          <w:rFonts w:ascii="Bookman Old Style" w:eastAsia="Times New Roman" w:hAnsi="Bookman Old Style" w:cs="Arial"/>
          <w:sz w:val="28"/>
          <w:szCs w:val="28"/>
          <w:lang w:eastAsia="es-ES"/>
        </w:rPr>
        <w:t xml:space="preserve">Como consecuencia de lo anterior, requirió, a título de perjuicios, el pago de las sumas de dinero discriminadas  así: a.-($39.416.544.oo) a razón de las cuotas pagadas a LEASING POPULAR como canon de arrendamiento entre mayo de 2007 </w:t>
      </w:r>
      <w:r w:rsidRPr="00DE42F0">
        <w:rPr>
          <w:rFonts w:ascii="Bookman Old Style" w:eastAsia="Times New Roman" w:hAnsi="Bookman Old Style" w:cs="Arial"/>
          <w:sz w:val="28"/>
          <w:szCs w:val="28"/>
          <w:lang w:eastAsia="es-ES"/>
        </w:rPr>
        <w:lastRenderedPageBreak/>
        <w:t>y abril de 2008; b.- ($5.240.880.oo) por cuotas del seguro del vehículo que se cancelaron entre las mismas fechas; c.- ($140.823.276.oo) por concepto de lucro cesante de la ambulancia, “</w:t>
      </w:r>
      <w:r w:rsidRPr="00DE42F0">
        <w:rPr>
          <w:rFonts w:ascii="Bookman Old Style" w:eastAsia="Times New Roman" w:hAnsi="Bookman Old Style" w:cs="Arial"/>
          <w:i/>
          <w:sz w:val="28"/>
          <w:szCs w:val="28"/>
          <w:lang w:eastAsia="es-ES"/>
        </w:rPr>
        <w:t>a razón de ($12.802.116.oo) por cada uno de los meses transcurridos entre mayo de 2007 y abril de 2008</w:t>
      </w:r>
      <w:r w:rsidRPr="00DE42F0">
        <w:rPr>
          <w:rFonts w:ascii="Bookman Old Style" w:eastAsia="Times New Roman" w:hAnsi="Bookman Old Style" w:cs="Arial"/>
          <w:sz w:val="28"/>
          <w:szCs w:val="28"/>
          <w:lang w:eastAsia="es-ES"/>
        </w:rPr>
        <w:t>” y e.- los intereses moratorios, a la tasa máxima legal permitida por la Superintendencia Financiera sobre todos los valores señalados.</w:t>
      </w:r>
    </w:p>
    <w:p w:rsidR="00BA391A" w:rsidRDefault="00BA391A" w:rsidP="00BA391A">
      <w:pPr>
        <w:keepNext/>
        <w:autoSpaceDE w:val="0"/>
        <w:autoSpaceDN w:val="0"/>
        <w:spacing w:line="360" w:lineRule="auto"/>
        <w:ind w:firstLine="709"/>
        <w:jc w:val="both"/>
        <w:outlineLvl w:val="0"/>
        <w:rPr>
          <w:rFonts w:ascii="Bookman Old Style" w:eastAsia="Times New Roman" w:hAnsi="Bookman Old Style" w:cs="Arial"/>
          <w:i/>
          <w:sz w:val="28"/>
          <w:szCs w:val="28"/>
          <w:lang w:eastAsia="es-ES"/>
        </w:rPr>
      </w:pPr>
    </w:p>
    <w:p w:rsidR="00DE42F0" w:rsidRPr="00BA391A" w:rsidRDefault="00DE42F0" w:rsidP="00BA391A">
      <w:pPr>
        <w:keepNext/>
        <w:autoSpaceDE w:val="0"/>
        <w:autoSpaceDN w:val="0"/>
        <w:spacing w:line="360" w:lineRule="auto"/>
        <w:ind w:firstLine="709"/>
        <w:jc w:val="both"/>
        <w:outlineLvl w:val="0"/>
        <w:rPr>
          <w:rFonts w:ascii="Bookman Old Style" w:eastAsia="Times New Roman" w:hAnsi="Bookman Old Style" w:cs="Arial"/>
          <w:i/>
          <w:sz w:val="28"/>
          <w:szCs w:val="28"/>
          <w:lang w:eastAsia="es-ES"/>
        </w:rPr>
      </w:pPr>
      <w:r w:rsidRPr="00DE42F0">
        <w:rPr>
          <w:rFonts w:ascii="Bookman Old Style" w:eastAsia="Times New Roman" w:hAnsi="Bookman Old Style" w:cs="Arial"/>
          <w:sz w:val="28"/>
          <w:szCs w:val="28"/>
          <w:lang w:eastAsia="es-ES"/>
        </w:rPr>
        <w:t>Como soporte fáctico de su reclam</w:t>
      </w:r>
      <w:r w:rsidR="007B496E">
        <w:rPr>
          <w:rFonts w:ascii="Bookman Old Style" w:eastAsia="Times New Roman" w:hAnsi="Bookman Old Style" w:cs="Arial"/>
          <w:sz w:val="28"/>
          <w:szCs w:val="28"/>
          <w:lang w:eastAsia="es-ES"/>
        </w:rPr>
        <w:t>ación, relacionó</w:t>
      </w:r>
      <w:r w:rsidRPr="00DE42F0">
        <w:rPr>
          <w:rFonts w:ascii="Bookman Old Style" w:eastAsia="Times New Roman" w:hAnsi="Bookman Old Style" w:cs="Arial"/>
          <w:sz w:val="28"/>
          <w:szCs w:val="28"/>
          <w:lang w:eastAsia="es-ES"/>
        </w:rPr>
        <w:t xml:space="preserve"> los hechos que a continuación se sintetizan:</w:t>
      </w: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El 30 de agosto de 2005, la sociedad promotora y  LEASING POPULAR, suscribieron un contrato de arrendamiento financiero, acorde con el cua</w:t>
      </w:r>
      <w:r w:rsidR="007B496E">
        <w:rPr>
          <w:rFonts w:ascii="Bookman Old Style" w:eastAsia="Times New Roman" w:hAnsi="Bookman Old Style" w:cs="Arial"/>
          <w:sz w:val="28"/>
          <w:szCs w:val="28"/>
          <w:lang w:eastAsia="es-ES"/>
        </w:rPr>
        <w:t>l la segunda entregó a la primera</w:t>
      </w:r>
      <w:r w:rsidRPr="00DE42F0">
        <w:rPr>
          <w:rFonts w:ascii="Bookman Old Style" w:eastAsia="Times New Roman" w:hAnsi="Bookman Old Style" w:cs="Arial"/>
          <w:sz w:val="28"/>
          <w:szCs w:val="28"/>
          <w:lang w:eastAsia="es-ES"/>
        </w:rPr>
        <w:t xml:space="preserve"> el rodante de marca Nissan, modelo 2005 de placas BSS-484 que requería para su objeto social, debiendo cancelar a la arrendadora la suma de ($76.000.000.oo) en 36 cuotas mensuales de ($2.847.972.oo).</w:t>
      </w: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Una de las obligaciones que adquirió la demandante, fue la de asegurar el vehículo contra todo riesgo, para lo cual realizó el respectivo acuerdo con LIBERTY SEGUROS, según consta en la póliza No AT8923-264, </w:t>
      </w:r>
      <w:r w:rsidR="007B496E">
        <w:rPr>
          <w:rFonts w:ascii="Bookman Old Style" w:eastAsia="Times New Roman" w:hAnsi="Bookman Old Style" w:cs="Arial"/>
          <w:sz w:val="28"/>
          <w:szCs w:val="28"/>
          <w:lang w:eastAsia="es-ES"/>
        </w:rPr>
        <w:t xml:space="preserve">en donde debía figurar </w:t>
      </w:r>
      <w:r w:rsidR="007B496E">
        <w:rPr>
          <w:rFonts w:ascii="Bookman Old Style" w:eastAsia="Times New Roman" w:hAnsi="Bookman Old Style" w:cs="Arial"/>
          <w:sz w:val="28"/>
          <w:szCs w:val="28"/>
          <w:lang w:eastAsia="es-ES"/>
        </w:rPr>
        <w:lastRenderedPageBreak/>
        <w:t>como parte asegurada</w:t>
      </w:r>
      <w:r w:rsidRPr="00DE42F0">
        <w:rPr>
          <w:rFonts w:ascii="Bookman Old Style" w:eastAsia="Times New Roman" w:hAnsi="Bookman Old Style" w:cs="Arial"/>
          <w:sz w:val="28"/>
          <w:szCs w:val="28"/>
          <w:lang w:eastAsia="es-ES"/>
        </w:rPr>
        <w:t>, a pesar de no ser propietaria sino arrendataria y tenedora material</w:t>
      </w:r>
      <w:r w:rsidR="007B496E">
        <w:rPr>
          <w:rFonts w:ascii="Bookman Old Style" w:eastAsia="Times New Roman" w:hAnsi="Bookman Old Style" w:cs="Arial"/>
          <w:sz w:val="28"/>
          <w:szCs w:val="28"/>
          <w:lang w:eastAsia="es-ES"/>
        </w:rPr>
        <w:t xml:space="preserve"> del bien objeto del contrato.</w:t>
      </w: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El 14 de abril de 2007, el automotor se accidentó declarándose su pérdida total; además uno de sus  ocupantes falleció, y el conductor resultó seriamente lesionado.</w:t>
      </w: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p>
    <w:p w:rsidR="00BA391A" w:rsidRDefault="00DE42F0" w:rsidP="00BA391A">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De manera inmediata a la ocurrencia del siniestro la empresa de ambulancias informó del mismo a la aseguradora, quien desde ese instante asumió la asesoría correspondiente en los temas legales y “</w:t>
      </w:r>
      <w:r w:rsidRPr="00DE42F0">
        <w:rPr>
          <w:rFonts w:ascii="Bookman Old Style" w:eastAsia="Times New Roman" w:hAnsi="Bookman Old Style" w:cs="Arial"/>
          <w:i/>
          <w:sz w:val="28"/>
          <w:szCs w:val="28"/>
          <w:lang w:eastAsia="es-ES"/>
        </w:rPr>
        <w:t>celebró una transacción con los parientes del paramédico fallecido, en virtud de la cual los aspectos atinentes a la responsabilidad civil extracontractual quedaron zanjados</w:t>
      </w:r>
      <w:r w:rsidRPr="00DE42F0">
        <w:rPr>
          <w:rFonts w:ascii="Bookman Old Style" w:eastAsia="Times New Roman" w:hAnsi="Bookman Old Style" w:cs="Arial"/>
          <w:sz w:val="28"/>
          <w:szCs w:val="28"/>
          <w:lang w:eastAsia="es-ES"/>
        </w:rPr>
        <w:t>”.</w:t>
      </w:r>
    </w:p>
    <w:p w:rsidR="00BA391A" w:rsidRDefault="00BA391A" w:rsidP="00BA391A">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p>
    <w:p w:rsidR="00DE42F0" w:rsidRPr="00DE42F0" w:rsidRDefault="00DE42F0" w:rsidP="00BA391A">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LEASING POPULAR no obstante ser la propietaria, tomadora y beneficiaria del seguro, “</w:t>
      </w:r>
      <w:r w:rsidRPr="00DE42F0">
        <w:rPr>
          <w:rFonts w:ascii="Bookman Old Style" w:eastAsia="Times New Roman" w:hAnsi="Bookman Old Style" w:cs="Arial"/>
          <w:i/>
          <w:sz w:val="28"/>
          <w:szCs w:val="28"/>
          <w:lang w:eastAsia="es-ES"/>
        </w:rPr>
        <w:t>y, de consiguiente, la más interesada en exigir el pronto pago de la indemnización a cargo de LIBERTY SEGUROS, (…) no efectuó, aparte de las formales del caso, ninguna gestión de fondo ante la aseguradora para obtener dicho pago</w:t>
      </w:r>
      <w:r w:rsidRPr="00DE42F0">
        <w:rPr>
          <w:rFonts w:ascii="Bookman Old Style" w:eastAsia="Times New Roman" w:hAnsi="Bookman Old Style" w:cs="Arial"/>
          <w:sz w:val="28"/>
          <w:szCs w:val="28"/>
          <w:lang w:eastAsia="es-ES"/>
        </w:rPr>
        <w:t>”, debido a que no se perjudicó con el suceso, teniendo en cuenta que desde su ocurrencia hasta marzo de 2008 recibió de AMBULANCIA AUXILIOS Y EMERGENCIA LTDA el pago de los cánones del arrendamiento financiero.</w:t>
      </w: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p>
    <w:p w:rsidR="00DE42F0" w:rsidRPr="00DE42F0" w:rsidRDefault="001D1FAB"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Contrariamente, informa el libelo</w:t>
      </w:r>
      <w:r w:rsidR="00C22BDB">
        <w:rPr>
          <w:rFonts w:ascii="Bookman Old Style" w:eastAsia="Times New Roman" w:hAnsi="Bookman Old Style" w:cs="Arial"/>
          <w:sz w:val="28"/>
          <w:szCs w:val="28"/>
          <w:lang w:eastAsia="es-ES"/>
        </w:rPr>
        <w:t xml:space="preserve">, </w:t>
      </w:r>
      <w:r w:rsidR="00DE42F0" w:rsidRPr="00DE42F0">
        <w:rPr>
          <w:rFonts w:ascii="Bookman Old Style" w:eastAsia="Times New Roman" w:hAnsi="Bookman Old Style" w:cs="Arial"/>
          <w:sz w:val="28"/>
          <w:szCs w:val="28"/>
          <w:lang w:eastAsia="es-ES"/>
        </w:rPr>
        <w:t>la destrucción del vehículo causó “</w:t>
      </w:r>
      <w:r w:rsidR="00DE42F0" w:rsidRPr="00DE42F0">
        <w:rPr>
          <w:rFonts w:ascii="Bookman Old Style" w:eastAsia="Times New Roman" w:hAnsi="Bookman Old Style" w:cs="Arial"/>
          <w:i/>
          <w:sz w:val="28"/>
          <w:szCs w:val="28"/>
          <w:lang w:eastAsia="es-ES"/>
        </w:rPr>
        <w:t>ingentes perjuicios</w:t>
      </w:r>
      <w:r w:rsidR="00DE42F0" w:rsidRPr="00DE42F0">
        <w:rPr>
          <w:rFonts w:ascii="Bookman Old Style" w:eastAsia="Times New Roman" w:hAnsi="Bookman Old Style" w:cs="Arial"/>
          <w:sz w:val="28"/>
          <w:szCs w:val="28"/>
          <w:lang w:eastAsia="es-ES"/>
        </w:rPr>
        <w:t>”</w:t>
      </w:r>
      <w:r>
        <w:rPr>
          <w:rFonts w:ascii="Bookman Old Style" w:eastAsia="Times New Roman" w:hAnsi="Bookman Old Style" w:cs="Arial"/>
          <w:sz w:val="28"/>
          <w:szCs w:val="28"/>
          <w:lang w:eastAsia="es-ES"/>
        </w:rPr>
        <w:t xml:space="preserve"> a la empresa demandante</w:t>
      </w:r>
      <w:r w:rsidR="00DE42F0" w:rsidRPr="00DE42F0">
        <w:rPr>
          <w:rFonts w:ascii="Bookman Old Style" w:eastAsia="Times New Roman" w:hAnsi="Bookman Old Style" w:cs="Arial"/>
          <w:sz w:val="28"/>
          <w:szCs w:val="28"/>
          <w:lang w:eastAsia="es-ES"/>
        </w:rPr>
        <w:t xml:space="preserve">, pues desde que se produjo el accidente no pudo explotar el bien económicamente, y adicionalmente, tuvo que </w:t>
      </w:r>
      <w:r w:rsidR="00DE42F0" w:rsidRPr="00DE42F0">
        <w:rPr>
          <w:rFonts w:ascii="Bookman Old Style" w:eastAsia="Times New Roman" w:hAnsi="Bookman Old Style" w:cs="Arial"/>
          <w:sz w:val="28"/>
          <w:szCs w:val="28"/>
          <w:lang w:eastAsia="es-ES"/>
        </w:rPr>
        <w:lastRenderedPageBreak/>
        <w:t>pagar los cánones de alquiler generados a partir de su acaecimiento.</w:t>
      </w:r>
    </w:p>
    <w:p w:rsidR="00DE42F0" w:rsidRPr="00DE42F0" w:rsidRDefault="00DE42F0" w:rsidP="00DE42F0">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p>
    <w:p w:rsidR="00DE42F0" w:rsidRPr="00DE42F0" w:rsidRDefault="00DE42F0" w:rsidP="00236C5C">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En virtud de su interés, la promotora realizó varias peticiones a LIBERTY SEGUROS, quien tan s</w:t>
      </w:r>
      <w:r w:rsidR="00236C5C">
        <w:rPr>
          <w:rFonts w:ascii="Bookman Old Style" w:eastAsia="Times New Roman" w:hAnsi="Bookman Old Style" w:cs="Arial"/>
          <w:sz w:val="28"/>
          <w:szCs w:val="28"/>
          <w:lang w:eastAsia="es-ES"/>
        </w:rPr>
        <w:t>olo un año después de acaecido el accidente</w:t>
      </w:r>
      <w:r w:rsidRPr="00DE42F0">
        <w:rPr>
          <w:rFonts w:ascii="Bookman Old Style" w:eastAsia="Times New Roman" w:hAnsi="Bookman Old Style" w:cs="Arial"/>
          <w:sz w:val="28"/>
          <w:szCs w:val="28"/>
          <w:lang w:eastAsia="es-ES"/>
        </w:rPr>
        <w:t>, el 8 de marzo de 2008, desembolsó el dinero de la indemnización a LEASING POPULAR, la cual</w:t>
      </w:r>
      <w:r w:rsidR="001D1FAB">
        <w:rPr>
          <w:rFonts w:ascii="Bookman Old Style" w:eastAsia="Times New Roman" w:hAnsi="Bookman Old Style" w:cs="Arial"/>
          <w:sz w:val="28"/>
          <w:szCs w:val="28"/>
          <w:lang w:eastAsia="es-ES"/>
        </w:rPr>
        <w:t>, en el entretanto,</w:t>
      </w:r>
      <w:r w:rsidRPr="00DE42F0">
        <w:rPr>
          <w:rFonts w:ascii="Bookman Old Style" w:eastAsia="Times New Roman" w:hAnsi="Bookman Old Style" w:cs="Arial"/>
          <w:sz w:val="28"/>
          <w:szCs w:val="28"/>
          <w:lang w:eastAsia="es-ES"/>
        </w:rPr>
        <w:t xml:space="preserve"> no realizó trámite alguno </w:t>
      </w:r>
      <w:r w:rsidR="001D1FAB">
        <w:rPr>
          <w:rFonts w:ascii="Bookman Old Style" w:eastAsia="Times New Roman" w:hAnsi="Bookman Old Style" w:cs="Arial"/>
          <w:sz w:val="28"/>
          <w:szCs w:val="28"/>
          <w:lang w:eastAsia="es-ES"/>
        </w:rPr>
        <w:t>para acelerar el pago del siniestro,</w:t>
      </w:r>
      <w:r w:rsidRPr="00DE42F0">
        <w:rPr>
          <w:rFonts w:ascii="Bookman Old Style" w:eastAsia="Times New Roman" w:hAnsi="Bookman Old Style" w:cs="Arial"/>
          <w:sz w:val="28"/>
          <w:szCs w:val="28"/>
          <w:lang w:eastAsia="es-ES"/>
        </w:rPr>
        <w:t xml:space="preserve"> </w:t>
      </w:r>
      <w:r w:rsidR="00236C5C">
        <w:rPr>
          <w:rFonts w:ascii="Bookman Old Style" w:eastAsia="Times New Roman" w:hAnsi="Bookman Old Style" w:cs="Arial"/>
          <w:sz w:val="28"/>
          <w:szCs w:val="28"/>
          <w:lang w:eastAsia="es-ES"/>
        </w:rPr>
        <w:t xml:space="preserve">causándole grandes perjuicios </w:t>
      </w:r>
      <w:r w:rsidRPr="00DE42F0">
        <w:rPr>
          <w:rFonts w:ascii="Bookman Old Style" w:eastAsia="Times New Roman" w:hAnsi="Bookman Old Style" w:cs="Arial"/>
          <w:sz w:val="28"/>
          <w:szCs w:val="28"/>
          <w:lang w:eastAsia="es-ES"/>
        </w:rPr>
        <w:t xml:space="preserve">por la mora </w:t>
      </w:r>
      <w:r w:rsidR="00236C5C">
        <w:rPr>
          <w:rFonts w:ascii="Bookman Old Style" w:eastAsia="Times New Roman" w:hAnsi="Bookman Old Style" w:cs="Arial"/>
          <w:sz w:val="28"/>
          <w:szCs w:val="28"/>
          <w:lang w:eastAsia="es-ES"/>
        </w:rPr>
        <w:t>en el pago.</w:t>
      </w:r>
    </w:p>
    <w:p w:rsidR="00236C5C" w:rsidRDefault="00236C5C"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DE42F0">
        <w:rPr>
          <w:rFonts w:ascii="Bookman Old Style" w:eastAsia="Times New Roman" w:hAnsi="Bookman Old Style" w:cs="Arial"/>
          <w:sz w:val="28"/>
          <w:szCs w:val="28"/>
          <w:lang w:eastAsia="es-ES"/>
        </w:rPr>
        <w:t xml:space="preserve">3. Admitida la demanda, el extremo pasivo por conducto de mandatario judicial la contestó oponiéndose a la totalidad de las pretensiones y proponiendo las excepciones de mérito que denominó </w:t>
      </w:r>
      <w:r w:rsidRPr="00DE42F0">
        <w:rPr>
          <w:rFonts w:ascii="Bookman Old Style" w:eastAsia="Times New Roman" w:hAnsi="Bookman Old Style" w:cs="Arial"/>
          <w:i/>
          <w:sz w:val="28"/>
          <w:szCs w:val="28"/>
          <w:lang w:eastAsia="es-ES"/>
        </w:rPr>
        <w:t>“inexistencia de la obligación de pagar los perjuicios recibidos solicitados en la demanda, con base en un cargo de responsabilidad civil extracontractual; falta de legitimación en la causa; inexistencia de la obligación contractual de indemnizar perjuicios a título de mora o lucro cesante, o por las obligaciones cubiertas a favor de terceros y la genérica”.</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p>
    <w:p w:rsid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4. Luego de agotarse las formas propias del proceso ordinario, se finiquitó la primera instancia mediante proveído de 16 de mayo de 2012 que desestimó las súplicas incoadas, pues básicamente expuso que “</w:t>
      </w:r>
      <w:r w:rsidRPr="00DE42F0">
        <w:rPr>
          <w:rFonts w:ascii="Bookman Old Style" w:eastAsia="Times New Roman" w:hAnsi="Bookman Old Style" w:cs="Arial"/>
          <w:i/>
          <w:sz w:val="28"/>
          <w:szCs w:val="28"/>
          <w:lang w:eastAsia="es-ES"/>
        </w:rPr>
        <w:t>no está demostrado que la demandada LIBERTY SEGUROS S.A haya entrado en mora en el pago de la indemnización</w:t>
      </w:r>
      <w:r w:rsidRPr="00DE42F0">
        <w:rPr>
          <w:rFonts w:ascii="Bookman Old Style" w:eastAsia="Times New Roman" w:hAnsi="Bookman Old Style" w:cs="Arial"/>
          <w:sz w:val="28"/>
          <w:szCs w:val="28"/>
          <w:lang w:eastAsia="es-ES"/>
        </w:rPr>
        <w:t>”, y aún de aceptarse que la hubo, no se acreditó el nexo causal entre el hecho generador y el daño.</w:t>
      </w:r>
    </w:p>
    <w:p w:rsidR="006E26EC" w:rsidRPr="00DE42F0" w:rsidRDefault="006E26EC"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Frente a la descrita providencia la convocante apeló, dado que consideró la sentencia contraria a la realidad probatoria, en relación con el des</w:t>
      </w:r>
      <w:r w:rsidR="00C22BDB">
        <w:rPr>
          <w:rFonts w:ascii="Bookman Old Style" w:eastAsia="Times New Roman" w:hAnsi="Bookman Old Style" w:cs="Arial"/>
          <w:sz w:val="28"/>
          <w:szCs w:val="28"/>
          <w:lang w:eastAsia="es-ES"/>
        </w:rPr>
        <w:t>conocimiento de la mora alegada en cabeza de la Compañía aseguradora.</w:t>
      </w:r>
    </w:p>
    <w:p w:rsidR="00236C5C" w:rsidRDefault="00236C5C" w:rsidP="00DE42F0">
      <w:pPr>
        <w:keepNext/>
        <w:autoSpaceDE w:val="0"/>
        <w:autoSpaceDN w:val="0"/>
        <w:spacing w:after="0" w:line="360" w:lineRule="auto"/>
        <w:jc w:val="center"/>
        <w:outlineLvl w:val="0"/>
        <w:rPr>
          <w:rFonts w:ascii="Bookman Old Style" w:eastAsia="Times New Roman" w:hAnsi="Bookman Old Style" w:cs="Arial"/>
          <w:b/>
          <w:bCs/>
          <w:sz w:val="28"/>
          <w:szCs w:val="28"/>
          <w:lang w:eastAsia="es-ES"/>
        </w:rPr>
      </w:pPr>
    </w:p>
    <w:p w:rsidR="00DE42F0" w:rsidRPr="00DE42F0" w:rsidRDefault="00DE42F0" w:rsidP="00DE42F0">
      <w:pPr>
        <w:keepNext/>
        <w:autoSpaceDE w:val="0"/>
        <w:autoSpaceDN w:val="0"/>
        <w:spacing w:after="0" w:line="360" w:lineRule="auto"/>
        <w:jc w:val="center"/>
        <w:outlineLvl w:val="0"/>
        <w:rPr>
          <w:rFonts w:ascii="Bookman Old Style" w:eastAsia="Times New Roman" w:hAnsi="Bookman Old Style" w:cs="Arial"/>
          <w:b/>
          <w:bCs/>
          <w:sz w:val="28"/>
          <w:szCs w:val="28"/>
          <w:lang w:eastAsia="es-ES"/>
        </w:rPr>
      </w:pPr>
      <w:r w:rsidRPr="00DE42F0">
        <w:rPr>
          <w:rFonts w:ascii="Bookman Old Style" w:eastAsia="Times New Roman" w:hAnsi="Bookman Old Style" w:cs="Arial"/>
          <w:b/>
          <w:bCs/>
          <w:sz w:val="28"/>
          <w:szCs w:val="28"/>
          <w:lang w:eastAsia="es-ES"/>
        </w:rPr>
        <w:t>LA SENTENCIA DEL TRIBUNAL</w:t>
      </w:r>
    </w:p>
    <w:p w:rsidR="00DE42F0" w:rsidRPr="00DE42F0" w:rsidRDefault="00DE42F0" w:rsidP="00DE42F0">
      <w:pPr>
        <w:autoSpaceDE w:val="0"/>
        <w:autoSpaceDN w:val="0"/>
        <w:spacing w:after="0" w:line="240" w:lineRule="auto"/>
        <w:rPr>
          <w:rFonts w:ascii="Bookman Old Style" w:eastAsia="Times New Roman" w:hAnsi="Bookman Old Style" w:cs="Arial"/>
          <w:sz w:val="28"/>
          <w:szCs w:val="28"/>
          <w:lang w:eastAsia="es-ES"/>
        </w:rPr>
      </w:pPr>
    </w:p>
    <w:p w:rsidR="00DE42F0" w:rsidRPr="00DE42F0" w:rsidRDefault="00C22BDB"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C</w:t>
      </w:r>
      <w:r w:rsidR="00DE42F0" w:rsidRPr="00DE42F0">
        <w:rPr>
          <w:rFonts w:ascii="Bookman Old Style" w:eastAsia="Times New Roman" w:hAnsi="Bookman Old Style" w:cs="Arial"/>
          <w:sz w:val="28"/>
          <w:szCs w:val="28"/>
          <w:lang w:eastAsia="es-ES"/>
        </w:rPr>
        <w:t xml:space="preserve">omenzó por recordar que el recurso de alzada se instituyó dentro de nuestro ordenamiento civil en </w:t>
      </w:r>
      <w:r w:rsidR="00236C5C">
        <w:rPr>
          <w:rFonts w:ascii="Bookman Old Style" w:eastAsia="Times New Roman" w:hAnsi="Bookman Old Style" w:cs="Arial"/>
          <w:sz w:val="28"/>
          <w:szCs w:val="28"/>
          <w:lang w:eastAsia="es-ES"/>
        </w:rPr>
        <w:t>beneficio</w:t>
      </w:r>
      <w:r w:rsidR="00DE42F0" w:rsidRPr="00DE42F0">
        <w:rPr>
          <w:rFonts w:ascii="Bookman Old Style" w:eastAsia="Times New Roman" w:hAnsi="Bookman Old Style" w:cs="Arial"/>
          <w:sz w:val="28"/>
          <w:szCs w:val="28"/>
          <w:lang w:eastAsia="es-ES"/>
        </w:rPr>
        <w:t xml:space="preserve"> de la parte a quien le fue desfavorable una providencia, de suerte que se entiende interpuesto en lo perjudicial al recurrente, por ello, anotó, conforme lo negado con el pronunciamiento de primer grado, se hace “</w:t>
      </w:r>
      <w:r w:rsidR="00DE42F0" w:rsidRPr="00DE42F0">
        <w:rPr>
          <w:rFonts w:ascii="Bookman Old Style" w:eastAsia="Times New Roman" w:hAnsi="Bookman Old Style" w:cs="Arial"/>
          <w:i/>
          <w:sz w:val="28"/>
          <w:szCs w:val="28"/>
          <w:lang w:eastAsia="es-ES"/>
        </w:rPr>
        <w:t>viable la aludida propuesta</w:t>
      </w:r>
      <w:r w:rsidR="00DE42F0"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Seguidamente, tras memorar que el elemento sustancial relativo a la legitimación</w:t>
      </w:r>
      <w:r w:rsidRPr="00DE42F0">
        <w:rPr>
          <w:rFonts w:ascii="Bookman Old Style" w:eastAsia="Times New Roman" w:hAnsi="Bookman Old Style" w:cs="Arial"/>
          <w:sz w:val="28"/>
          <w:szCs w:val="28"/>
          <w:lang w:val="es-CO" w:eastAsia="es-ES"/>
        </w:rPr>
        <w:t xml:space="preserve"> en la causa fue apreciado por el juez de primera instancia, dijo </w:t>
      </w:r>
      <w:r w:rsidRPr="00DE42F0">
        <w:rPr>
          <w:rFonts w:ascii="Bookman Old Style" w:eastAsia="Times New Roman" w:hAnsi="Bookman Old Style" w:cs="Arial"/>
          <w:sz w:val="28"/>
          <w:szCs w:val="28"/>
          <w:lang w:eastAsia="es-ES"/>
        </w:rPr>
        <w:t>que le correspondía averiguar “</w:t>
      </w:r>
      <w:r w:rsidRPr="00DE42F0">
        <w:rPr>
          <w:rFonts w:ascii="Bookman Old Style" w:eastAsia="Times New Roman" w:hAnsi="Bookman Old Style" w:cs="Arial"/>
          <w:i/>
          <w:sz w:val="28"/>
          <w:szCs w:val="28"/>
          <w:lang w:eastAsia="es-ES"/>
        </w:rPr>
        <w:t>si la sociedad demandante alcanzó a recibir perjuicio por eventual incursión en mora en que habría podido incurrir la aseguradora, en relación con la satisfacción indemnizatoria que la realización del riesgo previsto en la contratación del seguro diera lugar”</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DE42F0">
        <w:rPr>
          <w:rFonts w:ascii="Bookman Old Style" w:eastAsia="Times New Roman" w:hAnsi="Bookman Old Style" w:cs="Arial"/>
          <w:sz w:val="28"/>
          <w:szCs w:val="28"/>
          <w:lang w:eastAsia="es-ES"/>
        </w:rPr>
        <w:t>Manifestó, que no existe asomo de duda en relación con la “</w:t>
      </w:r>
      <w:r w:rsidRPr="00DE42F0">
        <w:rPr>
          <w:rFonts w:ascii="Bookman Old Style" w:eastAsia="Times New Roman" w:hAnsi="Bookman Old Style" w:cs="Arial"/>
          <w:i/>
          <w:sz w:val="28"/>
          <w:szCs w:val="28"/>
          <w:lang w:eastAsia="es-ES"/>
        </w:rPr>
        <w:t>real existencia del contrato de seguro, al igual que la ocurrencia del siniestro, su cuantía, y la consecuente obligación de cubrimiento indemnizatorio</w:t>
      </w:r>
      <w:r w:rsidRPr="00DE42F0">
        <w:rPr>
          <w:rFonts w:ascii="Bookman Old Style" w:eastAsia="Times New Roman" w:hAnsi="Bookman Old Style" w:cs="Arial"/>
          <w:sz w:val="28"/>
          <w:szCs w:val="28"/>
          <w:lang w:eastAsia="es-ES"/>
        </w:rPr>
        <w:t>”, lo que en principio, dijo, daría lugar a admitir que la compañía garante “</w:t>
      </w:r>
      <w:r w:rsidRPr="00DE42F0">
        <w:rPr>
          <w:rFonts w:ascii="Bookman Old Style" w:eastAsia="Times New Roman" w:hAnsi="Bookman Old Style" w:cs="Arial"/>
          <w:i/>
          <w:sz w:val="28"/>
          <w:szCs w:val="28"/>
          <w:lang w:eastAsia="es-ES"/>
        </w:rPr>
        <w:t xml:space="preserve">incurrió en moratoria al no haber pagado la indemnización dentro de los términos </w:t>
      </w:r>
      <w:r w:rsidRPr="00DE42F0">
        <w:rPr>
          <w:rFonts w:ascii="Bookman Old Style" w:eastAsia="Times New Roman" w:hAnsi="Bookman Old Style" w:cs="Arial"/>
          <w:i/>
          <w:sz w:val="28"/>
          <w:szCs w:val="28"/>
          <w:lang w:eastAsia="es-ES"/>
        </w:rPr>
        <w:lastRenderedPageBreak/>
        <w:t>previstos en los artículos 1053, 1077 y 1080 del Código de Comercio, considerando ello con referencia exclusivamente a la ocurrencia del siniestro y a la cuantía de la pérdida; así se hace visible al estudiar si los valores dinerarios cobrados por la demandante corresponden a daños que pueda considerarse como ocasionados por la moratoria”.</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Adujo, que según lo convenido en el contrato, el pago de la renta se fijó por períodos mensuales vencidos, a razón de ($2.847.972.oo), cada uno, con inicio el 16 de septiembre de 2005, estableciéndose que “</w:t>
      </w:r>
      <w:r w:rsidRPr="00DE42F0">
        <w:rPr>
          <w:rFonts w:ascii="Bookman Old Style" w:eastAsia="Times New Roman" w:hAnsi="Bookman Old Style" w:cs="Arial"/>
          <w:i/>
          <w:sz w:val="28"/>
          <w:szCs w:val="28"/>
          <w:lang w:eastAsia="es-ES"/>
        </w:rPr>
        <w:t>la obligación de pagar los cánones de arrendamiento no se suspenderá por el hecho de cesar temporal o definitivamente el funcionamiento del bien, por cualquier causa no imputable al LEASING</w:t>
      </w:r>
      <w:r w:rsidRPr="00DE42F0">
        <w:rPr>
          <w:rFonts w:ascii="Bookman Old Style" w:eastAsia="Times New Roman" w:hAnsi="Bookman Old Style" w:cs="Arial"/>
          <w:sz w:val="28"/>
          <w:szCs w:val="28"/>
          <w:lang w:eastAsia="es-ES"/>
        </w:rPr>
        <w:t>”, además, en relación con las causales de terminación, se aludió a “</w:t>
      </w:r>
      <w:r w:rsidRPr="00DE42F0">
        <w:rPr>
          <w:rFonts w:ascii="Bookman Old Style" w:eastAsia="Times New Roman" w:hAnsi="Bookman Old Style" w:cs="Arial"/>
          <w:i/>
          <w:sz w:val="28"/>
          <w:szCs w:val="28"/>
          <w:lang w:eastAsia="es-ES"/>
        </w:rPr>
        <w:t>las previstas en la ley</w:t>
      </w:r>
      <w:r w:rsidRPr="00DE42F0">
        <w:rPr>
          <w:rFonts w:ascii="Bookman Old Style" w:eastAsia="Times New Roman" w:hAnsi="Bookman Old Style" w:cs="Arial"/>
          <w:sz w:val="28"/>
          <w:szCs w:val="28"/>
          <w:lang w:eastAsia="es-ES"/>
        </w:rPr>
        <w:t>”, y merced a lo señalado en el artículo 2008 del Código Civil, el arrendamiento de cosas expira “</w:t>
      </w:r>
      <w:r w:rsidRPr="00DE42F0">
        <w:rPr>
          <w:rFonts w:ascii="Bookman Old Style" w:eastAsia="Times New Roman" w:hAnsi="Bookman Old Style" w:cs="Arial"/>
          <w:i/>
          <w:sz w:val="28"/>
          <w:szCs w:val="28"/>
          <w:lang w:eastAsia="es-ES"/>
        </w:rPr>
        <w:t>por la destrucción total de la cosa arrendada</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De esa forma concluyó, que al perderse el bien arrendado se enervan  “</w:t>
      </w:r>
      <w:r w:rsidRPr="00DE42F0">
        <w:rPr>
          <w:rFonts w:ascii="Bookman Old Style" w:eastAsia="Times New Roman" w:hAnsi="Bookman Old Style" w:cs="Arial"/>
          <w:i/>
          <w:sz w:val="28"/>
          <w:szCs w:val="28"/>
          <w:lang w:eastAsia="es-ES"/>
        </w:rPr>
        <w:t>los efectos jurídicos</w:t>
      </w:r>
      <w:r w:rsidRPr="00DE42F0">
        <w:rPr>
          <w:rFonts w:ascii="Bookman Old Style" w:eastAsia="Times New Roman" w:hAnsi="Bookman Old Style" w:cs="Arial"/>
          <w:sz w:val="28"/>
          <w:szCs w:val="28"/>
          <w:lang w:eastAsia="es-ES"/>
        </w:rPr>
        <w:t>” que emanan del acuerdo, por tanto, “</w:t>
      </w:r>
      <w:r w:rsidRPr="00DE42F0">
        <w:rPr>
          <w:rFonts w:ascii="Bookman Old Style" w:eastAsia="Times New Roman" w:hAnsi="Bookman Old Style" w:cs="Arial"/>
          <w:i/>
          <w:sz w:val="28"/>
          <w:szCs w:val="28"/>
          <w:lang w:eastAsia="es-ES"/>
        </w:rPr>
        <w:t>como el pago de la renta equivale a la contraprestación derivada del uso y goce, lo primero que desaparece es la obligación de pagar la renta</w:t>
      </w:r>
      <w:r w:rsidRPr="00DE42F0">
        <w:rPr>
          <w:rFonts w:ascii="Bookman Old Style" w:eastAsia="Times New Roman" w:hAnsi="Bookman Old Style" w:cs="Arial"/>
          <w:sz w:val="28"/>
          <w:szCs w:val="28"/>
          <w:lang w:eastAsia="es-ES"/>
        </w:rPr>
        <w:t>”; y continúa exponiendo, que lo anterior hace que la obligación caiga dentro del concepto de imposible cumplimiento “</w:t>
      </w:r>
      <w:r w:rsidRPr="00DE42F0">
        <w:rPr>
          <w:rFonts w:ascii="Bookman Old Style" w:eastAsia="Times New Roman" w:hAnsi="Bookman Old Style" w:cs="Arial"/>
          <w:i/>
          <w:sz w:val="28"/>
          <w:szCs w:val="28"/>
          <w:lang w:eastAsia="es-ES"/>
        </w:rPr>
        <w:t>determinado por la falta de causa</w:t>
      </w:r>
      <w:r w:rsidRPr="00DE42F0">
        <w:rPr>
          <w:rFonts w:ascii="Bookman Old Style" w:eastAsia="Times New Roman" w:hAnsi="Bookman Old Style" w:cs="Arial"/>
          <w:sz w:val="28"/>
          <w:szCs w:val="28"/>
          <w:lang w:eastAsia="es-ES"/>
        </w:rPr>
        <w:t xml:space="preserve">”. </w:t>
      </w:r>
    </w:p>
    <w:p w:rsidR="00BA391A" w:rsidRPr="00DE42F0" w:rsidRDefault="00BA391A"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Manifestó que luego del accidente, quedaba desvirtuada para la accionante su carga de “</w:t>
      </w:r>
      <w:r w:rsidRPr="00DE42F0">
        <w:rPr>
          <w:rFonts w:ascii="Bookman Old Style" w:eastAsia="Times New Roman" w:hAnsi="Bookman Old Style" w:cs="Arial"/>
          <w:i/>
          <w:sz w:val="28"/>
          <w:szCs w:val="28"/>
          <w:lang w:eastAsia="es-ES"/>
        </w:rPr>
        <w:t xml:space="preserve">seguir atendiendo su pago, </w:t>
      </w:r>
      <w:r w:rsidRPr="00DE42F0">
        <w:rPr>
          <w:rFonts w:ascii="Bookman Old Style" w:eastAsia="Times New Roman" w:hAnsi="Bookman Old Style" w:cs="Arial"/>
          <w:i/>
          <w:sz w:val="28"/>
          <w:szCs w:val="28"/>
          <w:lang w:eastAsia="es-ES"/>
        </w:rPr>
        <w:lastRenderedPageBreak/>
        <w:t>cuando, por lo demás, conforme lo pactado, la existencia del seguro garantizaba al arrendador el valor de la cosa destruida, circunstancia que de suyo exoneraba al arrendatario, o locatario, del pago en cuestión</w:t>
      </w:r>
      <w:r w:rsidRPr="00DE42F0">
        <w:rPr>
          <w:rFonts w:ascii="Bookman Old Style" w:eastAsia="Times New Roman" w:hAnsi="Bookman Old Style" w:cs="Arial"/>
          <w:sz w:val="28"/>
          <w:szCs w:val="28"/>
          <w:lang w:eastAsia="es-ES"/>
        </w:rPr>
        <w:t>”; y añadió que igual argumento se predica del pago de las cuotas del seguro y de la pretensión indemnizatoria por lucro cesante, “</w:t>
      </w:r>
      <w:r w:rsidRPr="00DE42F0">
        <w:rPr>
          <w:rFonts w:ascii="Bookman Old Style" w:eastAsia="Times New Roman" w:hAnsi="Bookman Old Style" w:cs="Arial"/>
          <w:i/>
          <w:sz w:val="28"/>
          <w:szCs w:val="28"/>
          <w:lang w:eastAsia="es-ES"/>
        </w:rPr>
        <w:t>pues siendo obvia inteligencia considerar que destruida la cosa arrendada sus efectos equivalen a su inexistencia</w:t>
      </w:r>
      <w:r w:rsidRPr="00DE42F0">
        <w:rPr>
          <w:rFonts w:ascii="Bookman Old Style" w:eastAsia="Times New Roman" w:hAnsi="Bookman Old Style" w:cs="Arial"/>
          <w:sz w:val="28"/>
          <w:szCs w:val="28"/>
          <w:lang w:eastAsia="es-ES"/>
        </w:rPr>
        <w:t>”, aquella cae al vacío, máxime cuando, la cesación del contrato de arrendamiento extingue a la vez las obligaciones que para el locatario se originaban en él.</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Advirtió, que si el vehículo se destruyó el 14 de abril de 2007, “</w:t>
      </w:r>
      <w:r w:rsidRPr="00DE42F0">
        <w:rPr>
          <w:rFonts w:ascii="Bookman Old Style" w:eastAsia="Times New Roman" w:hAnsi="Bookman Old Style" w:cs="Arial"/>
          <w:i/>
          <w:sz w:val="28"/>
          <w:szCs w:val="28"/>
          <w:lang w:eastAsia="es-ES"/>
        </w:rPr>
        <w:t>no se entiende la razón para que por él se paguen impuestos del año 2008</w:t>
      </w:r>
      <w:r w:rsidRPr="00DE42F0">
        <w:rPr>
          <w:rFonts w:ascii="Bookman Old Style" w:eastAsia="Times New Roman" w:hAnsi="Bookman Old Style" w:cs="Arial"/>
          <w:sz w:val="28"/>
          <w:szCs w:val="28"/>
          <w:lang w:eastAsia="es-ES"/>
        </w:rPr>
        <w:t>”, por ello no hay explicación para reclamar su “</w:t>
      </w:r>
      <w:r w:rsidRPr="00DE42F0">
        <w:rPr>
          <w:rFonts w:ascii="Bookman Old Style" w:eastAsia="Times New Roman" w:hAnsi="Bookman Old Style" w:cs="Arial"/>
          <w:i/>
          <w:sz w:val="28"/>
          <w:szCs w:val="28"/>
          <w:lang w:eastAsia="es-ES"/>
        </w:rPr>
        <w:t>reembolso de la aseguradora, bajo concepto de daño</w:t>
      </w:r>
      <w:r w:rsidRPr="00DE42F0">
        <w:rPr>
          <w:rFonts w:ascii="Bookman Old Style" w:eastAsia="Times New Roman" w:hAnsi="Bookman Old Style" w:cs="Arial"/>
          <w:sz w:val="28"/>
          <w:szCs w:val="28"/>
          <w:lang w:eastAsia="es-ES"/>
        </w:rPr>
        <w:t>”; y, prosigue, si de intereses moratorios se trata, ante la improcedencia del cobro de lo principal, “</w:t>
      </w:r>
      <w:r w:rsidRPr="00DE42F0">
        <w:rPr>
          <w:rFonts w:ascii="Bookman Old Style" w:eastAsia="Times New Roman" w:hAnsi="Bookman Old Style" w:cs="Arial"/>
          <w:i/>
          <w:sz w:val="28"/>
          <w:szCs w:val="28"/>
          <w:lang w:eastAsia="es-ES"/>
        </w:rPr>
        <w:t>lo accesorio de suyo queda descartado</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A renglón seguido, comentó que en especies como la que es objeto de estudio, para la viabilidad de la súplica indemnizatoria, es fundamental el elemento “</w:t>
      </w:r>
      <w:r w:rsidRPr="00DE42F0">
        <w:rPr>
          <w:rFonts w:ascii="Bookman Old Style" w:eastAsia="Times New Roman" w:hAnsi="Bookman Old Style" w:cs="Arial"/>
          <w:i/>
          <w:sz w:val="28"/>
          <w:szCs w:val="28"/>
          <w:lang w:eastAsia="es-ES"/>
        </w:rPr>
        <w:t>atinente a la existencia cierta del daño causado por culpa del demandado; esto es, que entre la lesión de la víctima y la negligencia del agente dañoso exista estrecha relación de causalidad</w:t>
      </w:r>
      <w:r w:rsidRPr="00DE42F0">
        <w:rPr>
          <w:rFonts w:ascii="Bookman Old Style" w:eastAsia="Times New Roman" w:hAnsi="Bookman Old Style" w:cs="Arial"/>
          <w:sz w:val="28"/>
          <w:szCs w:val="28"/>
          <w:lang w:eastAsia="es-ES"/>
        </w:rPr>
        <w:t>”, de donde, explicó, se necesita que el daño pregonado en la demanda se derive de la demora en que incurriera la aseguradora demandada en la cancelación del seguro; aspecto del que reiteró la “</w:t>
      </w:r>
      <w:r w:rsidRPr="00DE42F0">
        <w:rPr>
          <w:rFonts w:ascii="Bookman Old Style" w:eastAsia="Times New Roman" w:hAnsi="Bookman Old Style" w:cs="Arial"/>
          <w:i/>
          <w:sz w:val="28"/>
          <w:szCs w:val="28"/>
          <w:lang w:eastAsia="es-ES"/>
        </w:rPr>
        <w:t>total ausencia de causa</w:t>
      </w:r>
      <w:r w:rsidRPr="00DE42F0">
        <w:rPr>
          <w:rFonts w:ascii="Bookman Old Style" w:eastAsia="Times New Roman" w:hAnsi="Bookman Old Style" w:cs="Arial"/>
          <w:sz w:val="28"/>
          <w:szCs w:val="28"/>
          <w:lang w:eastAsia="es-ES"/>
        </w:rPr>
        <w:t xml:space="preserve">” pues los gastos que hiciera la SOCIEDAD DE AMBULANCIAS  </w:t>
      </w:r>
      <w:r w:rsidRPr="00DE42F0">
        <w:rPr>
          <w:rFonts w:ascii="Bookman Old Style" w:eastAsia="Times New Roman" w:hAnsi="Bookman Old Style" w:cs="Arial"/>
          <w:sz w:val="28"/>
          <w:szCs w:val="28"/>
          <w:lang w:eastAsia="es-ES"/>
        </w:rPr>
        <w:lastRenderedPageBreak/>
        <w:t>obedecieron a su mera liberalidad, “</w:t>
      </w:r>
      <w:r w:rsidRPr="00DE42F0">
        <w:rPr>
          <w:rFonts w:ascii="Bookman Old Style" w:eastAsia="Times New Roman" w:hAnsi="Bookman Old Style" w:cs="Arial"/>
          <w:i/>
          <w:sz w:val="28"/>
          <w:szCs w:val="28"/>
          <w:lang w:eastAsia="es-ES"/>
        </w:rPr>
        <w:t>disposición voluntaria esa que no puede generarle obligación de reparación a la demandada</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Concluyó, para ratificar la decisión impugnada, argumentando lo siguiente:</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left="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w:t>
      </w:r>
      <w:r w:rsidRPr="00DE42F0">
        <w:rPr>
          <w:rFonts w:ascii="Bookman Old Style" w:eastAsia="Times New Roman" w:hAnsi="Bookman Old Style" w:cs="Arial"/>
          <w:i/>
          <w:sz w:val="24"/>
          <w:szCs w:val="24"/>
          <w:lang w:eastAsia="es-ES"/>
        </w:rPr>
        <w:t>terminado el arriendo entre los celebrantes del leasing se extinguen las obligaciones recíprocas de allá generadas, quedando sólo a favor del leasing su derecho a cobrar el seguro; en estas circunstancias, la calidad de asegurado que en la póliza asumiera el locatario no le convierte en titular del interés asegurable, desde luego que el seguro recae sobre la cosa arrendada, que es de propiedad del leasing, todo lo cual conduce necesariamente a la aplicación de la liquidación prevista al caso por las partes en el punto 3 correspondiente a la imputación de la indemnización procedente del seguro (fol. 34. V.)</w:t>
      </w:r>
      <w:r w:rsidRPr="00DE42F0">
        <w:rPr>
          <w:rFonts w:ascii="Bookman Old Style" w:eastAsia="Times New Roman" w:hAnsi="Bookman Old Style" w:cs="Arial"/>
          <w:sz w:val="28"/>
          <w:szCs w:val="28"/>
          <w:lang w:eastAsia="es-ES"/>
        </w:rPr>
        <w:t>”.</w:t>
      </w:r>
    </w:p>
    <w:p w:rsidR="006E26EC" w:rsidRDefault="006E26EC" w:rsidP="00DE42F0">
      <w:pPr>
        <w:keepNext/>
        <w:autoSpaceDE w:val="0"/>
        <w:autoSpaceDN w:val="0"/>
        <w:spacing w:after="0" w:line="360" w:lineRule="auto"/>
        <w:jc w:val="center"/>
        <w:outlineLvl w:val="0"/>
        <w:rPr>
          <w:rFonts w:ascii="Bookman Old Style" w:eastAsia="Times New Roman" w:hAnsi="Bookman Old Style" w:cs="Arial"/>
          <w:b/>
          <w:bCs/>
          <w:sz w:val="28"/>
          <w:szCs w:val="28"/>
          <w:lang w:eastAsia="es-ES"/>
        </w:rPr>
      </w:pPr>
    </w:p>
    <w:p w:rsidR="00DE42F0" w:rsidRPr="00DE42F0" w:rsidRDefault="00DE42F0" w:rsidP="00DE42F0">
      <w:pPr>
        <w:keepNext/>
        <w:autoSpaceDE w:val="0"/>
        <w:autoSpaceDN w:val="0"/>
        <w:spacing w:after="0" w:line="360" w:lineRule="auto"/>
        <w:jc w:val="center"/>
        <w:outlineLvl w:val="0"/>
        <w:rPr>
          <w:rFonts w:ascii="Bookman Old Style" w:eastAsia="Times New Roman" w:hAnsi="Bookman Old Style" w:cs="Arial"/>
          <w:b/>
          <w:bCs/>
          <w:sz w:val="28"/>
          <w:szCs w:val="28"/>
          <w:lang w:eastAsia="es-ES"/>
        </w:rPr>
      </w:pPr>
      <w:r w:rsidRPr="00DE42F0">
        <w:rPr>
          <w:rFonts w:ascii="Bookman Old Style" w:eastAsia="Times New Roman" w:hAnsi="Bookman Old Style" w:cs="Arial"/>
          <w:b/>
          <w:bCs/>
          <w:sz w:val="28"/>
          <w:szCs w:val="28"/>
          <w:lang w:eastAsia="es-ES"/>
        </w:rPr>
        <w:t>LA DEMANDA DE CASACION</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C</w:t>
      </w:r>
      <w:r w:rsidR="00236C5C">
        <w:rPr>
          <w:rFonts w:ascii="Bookman Old Style" w:eastAsia="Times New Roman" w:hAnsi="Bookman Old Style" w:cs="Arial"/>
          <w:sz w:val="28"/>
          <w:szCs w:val="28"/>
          <w:lang w:eastAsia="es-ES"/>
        </w:rPr>
        <w:t>on sustento en la causal primera</w:t>
      </w:r>
      <w:r w:rsidRPr="00DE42F0">
        <w:rPr>
          <w:rFonts w:ascii="Bookman Old Style" w:eastAsia="Times New Roman" w:hAnsi="Bookman Old Style" w:cs="Arial"/>
          <w:sz w:val="28"/>
          <w:szCs w:val="28"/>
          <w:lang w:eastAsia="es-ES"/>
        </w:rPr>
        <w:t xml:space="preserve"> de casación que consagra el artículo 368 del Código de Procedimiento Civil se formularon tres cargos, los cuales se despacharán en el mismo orden propuesto.</w:t>
      </w:r>
    </w:p>
    <w:p w:rsidR="00DE42F0" w:rsidRPr="00DE42F0" w:rsidRDefault="00DE42F0" w:rsidP="00DE42F0">
      <w:pPr>
        <w:autoSpaceDE w:val="0"/>
        <w:autoSpaceDN w:val="0"/>
        <w:spacing w:after="0" w:line="360" w:lineRule="auto"/>
        <w:ind w:firstLine="708"/>
        <w:jc w:val="center"/>
        <w:rPr>
          <w:rFonts w:ascii="Bookman Old Style" w:eastAsia="Times New Roman" w:hAnsi="Bookman Old Style" w:cs="Arial"/>
          <w:b/>
          <w:bCs/>
          <w:sz w:val="28"/>
          <w:szCs w:val="28"/>
          <w:lang w:eastAsia="es-ES"/>
        </w:rPr>
      </w:pPr>
    </w:p>
    <w:p w:rsidR="00DE42F0" w:rsidRPr="00DE42F0" w:rsidRDefault="00DE42F0" w:rsidP="00DE42F0">
      <w:pPr>
        <w:autoSpaceDE w:val="0"/>
        <w:autoSpaceDN w:val="0"/>
        <w:spacing w:after="0" w:line="360" w:lineRule="auto"/>
        <w:ind w:left="2832"/>
        <w:jc w:val="both"/>
        <w:rPr>
          <w:rFonts w:ascii="Bookman Old Style" w:eastAsia="Times New Roman" w:hAnsi="Bookman Old Style" w:cs="Arial"/>
          <w:b/>
          <w:bCs/>
          <w:sz w:val="28"/>
          <w:szCs w:val="28"/>
          <w:lang w:eastAsia="es-ES"/>
        </w:rPr>
      </w:pPr>
      <w:r w:rsidRPr="00DE42F0">
        <w:rPr>
          <w:rFonts w:ascii="Bookman Old Style" w:eastAsia="Times New Roman" w:hAnsi="Bookman Old Style" w:cs="Arial"/>
          <w:b/>
          <w:bCs/>
          <w:sz w:val="28"/>
          <w:szCs w:val="28"/>
          <w:lang w:eastAsia="es-ES"/>
        </w:rPr>
        <w:t xml:space="preserve">PRIMER CARGO </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Se acusa la sentencia de violar indirectamente, por aplicación indebida, </w:t>
      </w:r>
      <w:r w:rsidR="00C22BDB">
        <w:rPr>
          <w:rFonts w:ascii="Bookman Old Style" w:eastAsia="Times New Roman" w:hAnsi="Bookman Old Style" w:cs="Arial"/>
          <w:sz w:val="28"/>
          <w:szCs w:val="28"/>
          <w:lang w:eastAsia="es-ES"/>
        </w:rPr>
        <w:t>los artículos 897, 899 y 902 del C. de Co.; junto al 2008, 1524, 1517, 1519 del Código Civil; y por falta de aplicación de los preceptos 822, 864, 1053, 1070</w:t>
      </w:r>
      <w:r w:rsidR="00002439">
        <w:rPr>
          <w:rFonts w:ascii="Bookman Old Style" w:eastAsia="Times New Roman" w:hAnsi="Bookman Old Style" w:cs="Arial"/>
          <w:sz w:val="28"/>
          <w:szCs w:val="28"/>
          <w:lang w:eastAsia="es-ES"/>
        </w:rPr>
        <w:t xml:space="preserve"> y 1080 </w:t>
      </w:r>
      <w:r w:rsidR="00002439">
        <w:rPr>
          <w:rFonts w:ascii="Bookman Old Style" w:eastAsia="Times New Roman" w:hAnsi="Bookman Old Style" w:cs="Arial"/>
          <w:sz w:val="28"/>
          <w:szCs w:val="28"/>
          <w:lang w:eastAsia="es-ES"/>
        </w:rPr>
        <w:lastRenderedPageBreak/>
        <w:t>del C. de Co., concordantes con el1494, 1495, 1496, 1497, 1498, 1499, 1501, 1502, 1602, 2341, 2341, 2343 del Estatuto Civil</w:t>
      </w:r>
      <w:r w:rsidRPr="00DE42F0">
        <w:rPr>
          <w:rFonts w:ascii="Bookman Old Style" w:eastAsia="Times New Roman" w:hAnsi="Bookman Old Style" w:cs="Arial"/>
          <w:sz w:val="28"/>
          <w:szCs w:val="28"/>
          <w:lang w:eastAsia="es-ES"/>
        </w:rPr>
        <w:t>, como consecuencia de un error de derecho “</w:t>
      </w:r>
      <w:r w:rsidRPr="00DE42F0">
        <w:rPr>
          <w:rFonts w:ascii="Bookman Old Style" w:eastAsia="Times New Roman" w:hAnsi="Bookman Old Style" w:cs="Arial"/>
          <w:i/>
          <w:sz w:val="28"/>
          <w:szCs w:val="28"/>
          <w:lang w:eastAsia="es-ES"/>
        </w:rPr>
        <w:t>consistente en no haber valorado como prueba, en tanto le restó toda eficacia</w:t>
      </w:r>
      <w:r w:rsidRPr="00DE42F0">
        <w:rPr>
          <w:rFonts w:ascii="Bookman Old Style" w:eastAsia="Times New Roman" w:hAnsi="Bookman Old Style" w:cs="Arial"/>
          <w:sz w:val="28"/>
          <w:szCs w:val="28"/>
          <w:lang w:eastAsia="es-ES"/>
        </w:rPr>
        <w:t>”, la parte II Condiciones Generales, numeral 4º, parágrafo 3 del contrato de arrendamiento financiero, en el que se pactó que la arrendataria estaba obligada “</w:t>
      </w:r>
      <w:r w:rsidRPr="00DE42F0">
        <w:rPr>
          <w:rFonts w:ascii="Bookman Old Style" w:eastAsia="Times New Roman" w:hAnsi="Bookman Old Style" w:cs="Arial"/>
          <w:i/>
          <w:sz w:val="28"/>
          <w:szCs w:val="28"/>
          <w:lang w:eastAsia="es-ES"/>
        </w:rPr>
        <w:t>a continuar el pago de los cánones de arrendamiento a pesar de que vehículo arrendado (sic) cesara definitivamente en sus funciones, con lo cual infringió los artículos 174, 175, 177, 183, 187, 251, 252, 277 y 279 del CPC</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Para fundamentar el ataque, comenzó por memorar los argumentos utilizados por el Tribunal relacionados con la legitimación en causa por pasiva, la prueba de la culpa de LIBERTY SEGUROS S.A y el perjuicio de AMBULANCIAS AUXILIOS Y EMERGENCIAS LTDA, los que dio por demostrados, amén de la falta de acreditación de la relación de causalidad.</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Seguidamente señaló, que “</w:t>
      </w:r>
      <w:r w:rsidRPr="00DE42F0">
        <w:rPr>
          <w:rFonts w:ascii="Bookman Old Style" w:eastAsia="Times New Roman" w:hAnsi="Bookman Old Style" w:cs="Arial"/>
          <w:i/>
          <w:sz w:val="28"/>
          <w:szCs w:val="28"/>
          <w:lang w:eastAsia="es-ES"/>
        </w:rPr>
        <w:t xml:space="preserve">el soporte exclusivo de la sentencia (…) no es otro que la premisa de que los cánones de arrendamiento, las cuotas del seguro, los impuestos, los intereses sobre estas sumas y el lucro cesante de la ambulancia accidentada”, </w:t>
      </w:r>
      <w:r w:rsidRPr="00DE42F0">
        <w:rPr>
          <w:rFonts w:ascii="Bookman Old Style" w:eastAsia="Times New Roman" w:hAnsi="Bookman Old Style" w:cs="Arial"/>
          <w:sz w:val="28"/>
          <w:szCs w:val="28"/>
          <w:lang w:eastAsia="es-ES"/>
        </w:rPr>
        <w:t>no son consecuencia directa de la culpa, esto es la mora de la demandada en el pago de la indemnización, porque obedecieron a una mera liberalidad de la demandante, careciendo entonces de causa.</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lastRenderedPageBreak/>
        <w:t>Transcribió lo que acordaron las partes en el contrato de arrendamiento financiero en relación con la destrucción del vehículo y la terminación del contrato, cláusula de la que explicó, que “</w:t>
      </w:r>
      <w:r w:rsidRPr="00DE42F0">
        <w:rPr>
          <w:rFonts w:ascii="Bookman Old Style" w:eastAsia="Times New Roman" w:hAnsi="Bookman Old Style" w:cs="Arial"/>
          <w:i/>
          <w:sz w:val="28"/>
          <w:szCs w:val="28"/>
          <w:lang w:eastAsia="es-ES"/>
        </w:rPr>
        <w:t>aún en el caso de terminar parcial o definitivamente, el funcionamiento de la ambulancia, el arrendatario, o sea AMBULANCIAS, tenía que seguir pagando los respectivos cánones de arrendamiento</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DE42F0">
        <w:rPr>
          <w:rFonts w:ascii="Bookman Old Style" w:eastAsia="Times New Roman" w:hAnsi="Bookman Old Style" w:cs="Arial"/>
          <w:sz w:val="28"/>
          <w:szCs w:val="28"/>
          <w:lang w:eastAsia="es-ES"/>
        </w:rPr>
        <w:t>Ello, porque, no puede estar en discusión, que la expresión “</w:t>
      </w:r>
      <w:r w:rsidRPr="00DE42F0">
        <w:rPr>
          <w:rFonts w:ascii="Bookman Old Style" w:eastAsia="Times New Roman" w:hAnsi="Bookman Old Style" w:cs="Arial"/>
          <w:i/>
          <w:sz w:val="28"/>
          <w:szCs w:val="28"/>
          <w:lang w:eastAsia="es-ES"/>
        </w:rPr>
        <w:t>cesar</w:t>
      </w:r>
      <w:r w:rsidRPr="00DE42F0">
        <w:rPr>
          <w:rFonts w:ascii="Bookman Old Style" w:eastAsia="Times New Roman" w:hAnsi="Bookman Old Style" w:cs="Arial"/>
          <w:sz w:val="28"/>
          <w:szCs w:val="28"/>
          <w:lang w:eastAsia="es-ES"/>
        </w:rPr>
        <w:t xml:space="preserve">” utilizada por las partes, alude a que el servicio del vehículo se suspenda o acabe, sin importar el móvil que determine esa circunstancia, de manera que, la destrucción del rodante en razón del siniestro ocurrido y que implicó su declaratoria de pérdida total, es uno de los eventos que daba lugar a que aquél finalizara su funcionamiento, es decir la hipótesis consagrada en el parágrafo 3º, numeral 4º,  parte II del contrato </w:t>
      </w:r>
      <w:r w:rsidRPr="00DE42F0">
        <w:rPr>
          <w:rFonts w:ascii="Bookman Old Style" w:eastAsia="Times New Roman" w:hAnsi="Bookman Old Style" w:cs="Arial"/>
          <w:i/>
          <w:sz w:val="28"/>
          <w:szCs w:val="28"/>
          <w:lang w:eastAsia="es-ES"/>
        </w:rPr>
        <w:t>ejusdem.</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Inmediatamente expuso porqué el yerro imputado al fallo es de derecho y no de hecho, diciendo, que a pesar de que la Corporación de segundo grado apreció objetivamente en el proceso la estipulación del negocio jurídico de leasing, “</w:t>
      </w:r>
      <w:r w:rsidRPr="00DE42F0">
        <w:rPr>
          <w:rFonts w:ascii="Bookman Old Style" w:eastAsia="Times New Roman" w:hAnsi="Bookman Old Style" w:cs="Arial"/>
          <w:i/>
          <w:sz w:val="28"/>
          <w:szCs w:val="28"/>
          <w:lang w:eastAsia="es-ES"/>
        </w:rPr>
        <w:t>no le otorgó consecuencias probatorias. Le restó toda eficacia</w:t>
      </w:r>
      <w:r w:rsidRPr="00DE42F0">
        <w:rPr>
          <w:rFonts w:ascii="Bookman Old Style" w:eastAsia="Times New Roman" w:hAnsi="Bookman Old Style" w:cs="Arial"/>
          <w:sz w:val="28"/>
          <w:szCs w:val="28"/>
          <w:lang w:eastAsia="es-ES"/>
        </w:rPr>
        <w:t>”, dado que el juzgador consideró que “</w:t>
      </w:r>
      <w:r w:rsidRPr="00DE42F0">
        <w:rPr>
          <w:rFonts w:ascii="Bookman Old Style" w:eastAsia="Times New Roman" w:hAnsi="Bookman Old Style" w:cs="Arial"/>
          <w:i/>
          <w:sz w:val="28"/>
          <w:szCs w:val="28"/>
          <w:lang w:eastAsia="es-ES"/>
        </w:rPr>
        <w:t>dicho pacto carecía de causa y que los pagos realizados por AMBULANCIAS lo fueron a título de mera liberalidad</w:t>
      </w:r>
      <w:r w:rsidRPr="00DE42F0">
        <w:rPr>
          <w:rFonts w:ascii="Bookman Old Style" w:eastAsia="Times New Roman" w:hAnsi="Bookman Old Style" w:cs="Arial"/>
          <w:sz w:val="28"/>
          <w:szCs w:val="28"/>
          <w:lang w:eastAsia="es-ES"/>
        </w:rPr>
        <w:t>”, razón por la que para él, “</w:t>
      </w:r>
      <w:r w:rsidRPr="00DE42F0">
        <w:rPr>
          <w:rFonts w:ascii="Bookman Old Style" w:eastAsia="Times New Roman" w:hAnsi="Bookman Old Style" w:cs="Arial"/>
          <w:i/>
          <w:sz w:val="28"/>
          <w:szCs w:val="28"/>
          <w:lang w:eastAsia="es-ES"/>
        </w:rPr>
        <w:t>no existió relación de causalidad</w:t>
      </w:r>
      <w:r w:rsidRPr="00DE42F0">
        <w:rPr>
          <w:rFonts w:ascii="Bookman Old Style" w:eastAsia="Times New Roman" w:hAnsi="Bookman Old Style" w:cs="Arial"/>
          <w:sz w:val="28"/>
          <w:szCs w:val="28"/>
          <w:lang w:eastAsia="es-ES"/>
        </w:rPr>
        <w:t>” entre la mora y el lucro cesante alegado.</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lastRenderedPageBreak/>
        <w:t>Después señaló, que si el sentenciador vio la prueba y la estudió, mal podría hablarse que “</w:t>
      </w:r>
      <w:r w:rsidRPr="00DE42F0">
        <w:rPr>
          <w:rFonts w:ascii="Bookman Old Style" w:eastAsia="Times New Roman" w:hAnsi="Bookman Old Style" w:cs="Arial"/>
          <w:i/>
          <w:sz w:val="28"/>
          <w:szCs w:val="28"/>
          <w:lang w:eastAsia="es-ES"/>
        </w:rPr>
        <w:t>la pretirió, la cercenó, la supuso o la adicionó en su contenido material</w:t>
      </w:r>
      <w:r w:rsidRPr="00DE42F0">
        <w:rPr>
          <w:rFonts w:ascii="Bookman Old Style" w:eastAsia="Times New Roman" w:hAnsi="Bookman Old Style" w:cs="Arial"/>
          <w:sz w:val="28"/>
          <w:szCs w:val="28"/>
          <w:lang w:eastAsia="es-ES"/>
        </w:rPr>
        <w:t>”; su error, por el contrario, argumentó que fue de derecho, porque le negó “</w:t>
      </w:r>
      <w:r w:rsidRPr="00DE42F0">
        <w:rPr>
          <w:rFonts w:ascii="Bookman Old Style" w:eastAsia="Times New Roman" w:hAnsi="Bookman Old Style" w:cs="Arial"/>
          <w:i/>
          <w:sz w:val="28"/>
          <w:szCs w:val="28"/>
          <w:lang w:eastAsia="es-ES"/>
        </w:rPr>
        <w:t>bajo sus particulares pero equivocados parámetros de valoración, toda eficacia probatoria</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Sentado lo anterior, manifestó </w:t>
      </w:r>
      <w:r w:rsidR="00002439">
        <w:rPr>
          <w:rFonts w:ascii="Bookman Old Style" w:eastAsia="Times New Roman" w:hAnsi="Bookman Old Style" w:cs="Arial"/>
          <w:sz w:val="28"/>
          <w:szCs w:val="28"/>
          <w:lang w:eastAsia="es-ES"/>
        </w:rPr>
        <w:t xml:space="preserve">que </w:t>
      </w:r>
      <w:r w:rsidRPr="00DE42F0">
        <w:rPr>
          <w:rFonts w:ascii="Bookman Old Style" w:eastAsia="Times New Roman" w:hAnsi="Bookman Old Style" w:cs="Arial"/>
          <w:sz w:val="28"/>
          <w:szCs w:val="28"/>
          <w:lang w:eastAsia="es-ES"/>
        </w:rPr>
        <w:t>la ter</w:t>
      </w:r>
      <w:r w:rsidR="00002439">
        <w:rPr>
          <w:rFonts w:ascii="Bookman Old Style" w:eastAsia="Times New Roman" w:hAnsi="Bookman Old Style" w:cs="Arial"/>
          <w:sz w:val="28"/>
          <w:szCs w:val="28"/>
          <w:lang w:eastAsia="es-ES"/>
        </w:rPr>
        <w:t xml:space="preserve">minación de arrendamiento civil es diferente de la </w:t>
      </w:r>
      <w:r w:rsidR="00A80396">
        <w:rPr>
          <w:rFonts w:ascii="Bookman Old Style" w:eastAsia="Times New Roman" w:hAnsi="Bookman Old Style" w:cs="Arial"/>
          <w:sz w:val="28"/>
          <w:szCs w:val="28"/>
          <w:lang w:eastAsia="es-ES"/>
        </w:rPr>
        <w:t>culminación</w:t>
      </w:r>
      <w:r w:rsidR="000010AB">
        <w:rPr>
          <w:rFonts w:ascii="Bookman Old Style" w:eastAsia="Times New Roman" w:hAnsi="Bookman Old Style" w:cs="Arial"/>
          <w:sz w:val="28"/>
          <w:szCs w:val="28"/>
          <w:lang w:eastAsia="es-ES"/>
        </w:rPr>
        <w:t xml:space="preserve"> </w:t>
      </w:r>
      <w:r w:rsidRPr="00DE42F0">
        <w:rPr>
          <w:rFonts w:ascii="Bookman Old Style" w:eastAsia="Times New Roman" w:hAnsi="Bookman Old Style" w:cs="Arial"/>
          <w:sz w:val="28"/>
          <w:szCs w:val="28"/>
          <w:lang w:eastAsia="es-ES"/>
        </w:rPr>
        <w:t>del arrendamiento financiero, y advirtió que “</w:t>
      </w:r>
      <w:r w:rsidRPr="00DE42F0">
        <w:rPr>
          <w:rFonts w:ascii="Bookman Old Style" w:eastAsia="Times New Roman" w:hAnsi="Bookman Old Style" w:cs="Arial"/>
          <w:i/>
          <w:sz w:val="28"/>
          <w:szCs w:val="28"/>
          <w:lang w:eastAsia="es-ES"/>
        </w:rPr>
        <w:t>aparentemente habría una desarmonía entre el artículo 2008 del CC y el pacto contractual contenido en el</w:t>
      </w:r>
      <w:r w:rsidR="00002439">
        <w:rPr>
          <w:rFonts w:ascii="Bookman Old Style" w:eastAsia="Times New Roman" w:hAnsi="Bookman Old Style" w:cs="Arial"/>
          <w:i/>
          <w:sz w:val="28"/>
          <w:szCs w:val="28"/>
          <w:lang w:eastAsia="es-ES"/>
        </w:rPr>
        <w:t xml:space="preserve"> contrato de</w:t>
      </w:r>
      <w:r w:rsidRPr="00DE42F0">
        <w:rPr>
          <w:rFonts w:ascii="Bookman Old Style" w:eastAsia="Times New Roman" w:hAnsi="Bookman Old Style" w:cs="Arial"/>
          <w:i/>
          <w:sz w:val="28"/>
          <w:szCs w:val="28"/>
          <w:lang w:eastAsia="es-ES"/>
        </w:rPr>
        <w:t xml:space="preserve"> leasing</w:t>
      </w:r>
      <w:r w:rsidR="00002439">
        <w:rPr>
          <w:rFonts w:ascii="Bookman Old Style" w:eastAsia="Times New Roman" w:hAnsi="Bookman Old Style" w:cs="Arial"/>
          <w:i/>
          <w:sz w:val="28"/>
          <w:szCs w:val="28"/>
          <w:lang w:eastAsia="es-ES"/>
        </w:rPr>
        <w:t xml:space="preserve"> (…)</w:t>
      </w:r>
      <w:r w:rsidRPr="00DE42F0">
        <w:rPr>
          <w:rFonts w:ascii="Bookman Old Style" w:eastAsia="Times New Roman" w:hAnsi="Bookman Old Style" w:cs="Arial"/>
          <w:i/>
          <w:sz w:val="28"/>
          <w:szCs w:val="28"/>
          <w:lang w:eastAsia="es-ES"/>
        </w:rPr>
        <w:t>: conforme a aquel la destrucción del bien arrendado comporta la expiración del contrato de arrendamiento, lo que implica la extinción de las obligaciones de las partes; según este, a pesar de esa destrucción (</w:t>
      </w:r>
      <w:r w:rsidR="008211F2">
        <w:rPr>
          <w:rFonts w:ascii="Bookman Old Style" w:eastAsia="Times New Roman" w:hAnsi="Bookman Old Style" w:cs="Arial"/>
          <w:i/>
          <w:sz w:val="28"/>
          <w:szCs w:val="28"/>
          <w:lang w:eastAsia="es-ES"/>
        </w:rPr>
        <w:t>cese definitivo de funciones</w:t>
      </w:r>
      <w:r w:rsidR="004F1099">
        <w:rPr>
          <w:rFonts w:ascii="Bookman Old Style" w:eastAsia="Times New Roman" w:hAnsi="Bookman Old Style" w:cs="Arial"/>
          <w:i/>
          <w:sz w:val="28"/>
          <w:szCs w:val="28"/>
          <w:lang w:eastAsia="es-ES"/>
        </w:rPr>
        <w:t>) el a</w:t>
      </w:r>
      <w:r w:rsidRPr="00DE42F0">
        <w:rPr>
          <w:rFonts w:ascii="Bookman Old Style" w:eastAsia="Times New Roman" w:hAnsi="Bookman Old Style" w:cs="Arial"/>
          <w:i/>
          <w:sz w:val="28"/>
          <w:szCs w:val="28"/>
          <w:lang w:eastAsia="es-ES"/>
        </w:rPr>
        <w:t>rrenda</w:t>
      </w:r>
      <w:r w:rsidR="00002439">
        <w:rPr>
          <w:rFonts w:ascii="Bookman Old Style" w:eastAsia="Times New Roman" w:hAnsi="Bookman Old Style" w:cs="Arial"/>
          <w:i/>
          <w:sz w:val="28"/>
          <w:szCs w:val="28"/>
          <w:lang w:eastAsia="es-ES"/>
        </w:rPr>
        <w:t xml:space="preserve">tario </w:t>
      </w:r>
      <w:r w:rsidRPr="00DE42F0">
        <w:rPr>
          <w:rFonts w:ascii="Bookman Old Style" w:eastAsia="Times New Roman" w:hAnsi="Bookman Old Style" w:cs="Arial"/>
          <w:i/>
          <w:sz w:val="28"/>
          <w:szCs w:val="28"/>
          <w:lang w:eastAsia="es-ES"/>
        </w:rPr>
        <w:t xml:space="preserve">financiero debe continuar solucionando los cánones que </w:t>
      </w:r>
      <w:r w:rsidR="008211F2">
        <w:rPr>
          <w:rFonts w:ascii="Bookman Old Style" w:eastAsia="Times New Roman" w:hAnsi="Bookman Old Style" w:cs="Arial"/>
          <w:i/>
          <w:sz w:val="28"/>
          <w:szCs w:val="28"/>
          <w:lang w:eastAsia="es-ES"/>
        </w:rPr>
        <w:t>se causen”</w:t>
      </w:r>
      <w:r w:rsidR="00D9122C">
        <w:rPr>
          <w:rFonts w:ascii="Bookman Old Style" w:eastAsia="Times New Roman" w:hAnsi="Bookman Old Style" w:cs="Arial"/>
          <w:i/>
          <w:sz w:val="28"/>
          <w:szCs w:val="28"/>
          <w:lang w:eastAsia="es-ES"/>
        </w:rPr>
        <w:t>;</w:t>
      </w:r>
      <w:r w:rsidR="000010AB">
        <w:rPr>
          <w:rFonts w:ascii="Bookman Old Style" w:eastAsia="Times New Roman" w:hAnsi="Bookman Old Style" w:cs="Arial"/>
          <w:sz w:val="28"/>
          <w:szCs w:val="28"/>
          <w:lang w:eastAsia="es-ES"/>
        </w:rPr>
        <w:t xml:space="preserve"> </w:t>
      </w:r>
      <w:r w:rsidRPr="00DE42F0">
        <w:rPr>
          <w:rFonts w:ascii="Bookman Old Style" w:eastAsia="Times New Roman" w:hAnsi="Bookman Old Style" w:cs="Arial"/>
          <w:sz w:val="28"/>
          <w:szCs w:val="28"/>
          <w:lang w:eastAsia="es-ES"/>
        </w:rPr>
        <w:t>no obstante, expresó que bien analizadas las</w:t>
      </w:r>
      <w:r w:rsidR="00A80396">
        <w:rPr>
          <w:rFonts w:ascii="Bookman Old Style" w:eastAsia="Times New Roman" w:hAnsi="Bookman Old Style" w:cs="Arial"/>
          <w:sz w:val="28"/>
          <w:szCs w:val="28"/>
          <w:lang w:eastAsia="es-ES"/>
        </w:rPr>
        <w:t xml:space="preserve"> dos</w:t>
      </w:r>
      <w:r w:rsidRPr="00DE42F0">
        <w:rPr>
          <w:rFonts w:ascii="Bookman Old Style" w:eastAsia="Times New Roman" w:hAnsi="Bookman Old Style" w:cs="Arial"/>
          <w:sz w:val="28"/>
          <w:szCs w:val="28"/>
          <w:lang w:eastAsia="es-ES"/>
        </w:rPr>
        <w:t xml:space="preserve"> situaciones, ambas modalidades contractuales participan de elementos comunes, </w:t>
      </w:r>
      <w:r w:rsidR="00002439">
        <w:rPr>
          <w:rFonts w:ascii="Bookman Old Style" w:eastAsia="Times New Roman" w:hAnsi="Bookman Old Style" w:cs="Arial"/>
          <w:sz w:val="28"/>
          <w:szCs w:val="28"/>
          <w:lang w:eastAsia="es-ES"/>
        </w:rPr>
        <w:t xml:space="preserve">como son el uso y el goce de la cosa y el pago de un canon, </w:t>
      </w:r>
      <w:r w:rsidRPr="00DE42F0">
        <w:rPr>
          <w:rFonts w:ascii="Bookman Old Style" w:eastAsia="Times New Roman" w:hAnsi="Bookman Old Style" w:cs="Arial"/>
          <w:sz w:val="28"/>
          <w:szCs w:val="28"/>
          <w:lang w:eastAsia="es-ES"/>
        </w:rPr>
        <w:t xml:space="preserve">pero en el alquiler financiero, </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left="708"/>
        <w:jc w:val="both"/>
        <w:rPr>
          <w:rFonts w:ascii="Bookman Old Style" w:eastAsia="Times New Roman" w:hAnsi="Bookman Old Style" w:cs="Arial"/>
          <w:sz w:val="24"/>
          <w:szCs w:val="24"/>
          <w:lang w:eastAsia="es-ES"/>
        </w:rPr>
      </w:pPr>
      <w:r w:rsidRPr="00DE42F0">
        <w:rPr>
          <w:rFonts w:ascii="Bookman Old Style" w:eastAsia="Times New Roman" w:hAnsi="Bookman Old Style" w:cs="Arial"/>
          <w:sz w:val="28"/>
          <w:szCs w:val="28"/>
          <w:lang w:eastAsia="es-ES"/>
        </w:rPr>
        <w:t>“</w:t>
      </w:r>
      <w:r w:rsidRPr="00DE42F0">
        <w:rPr>
          <w:rFonts w:ascii="Bookman Old Style" w:eastAsia="Times New Roman" w:hAnsi="Bookman Old Style" w:cs="Arial"/>
          <w:i/>
          <w:sz w:val="24"/>
          <w:szCs w:val="24"/>
          <w:lang w:eastAsia="es-ES"/>
        </w:rPr>
        <w:t xml:space="preserve">se desvela el verdadero sentido de la convenio contractual (sic), que no es uno distinto a que, siendo dicho contrato un verdadero mecanismo de financiación al que acude quien carece de dinero para adquirir un determinado bien, subyacente a dicho pacto contractual se otorga por la sociedad leasing un crédito, que se va amortizando con las sucesivas cuotas mensuales (…) ante esta característica, </w:t>
      </w:r>
      <w:r w:rsidRPr="00DE42F0">
        <w:rPr>
          <w:rFonts w:ascii="Bookman Old Style" w:eastAsia="Times New Roman" w:hAnsi="Bookman Old Style" w:cs="Arial"/>
          <w:i/>
          <w:sz w:val="24"/>
          <w:szCs w:val="24"/>
          <w:u w:val="single"/>
          <w:lang w:eastAsia="es-ES"/>
        </w:rPr>
        <w:t xml:space="preserve">es fácil advertir que el fenómeno de la terminación del arrendamiento por destrucción de la cosa, que opera tanto en el arrendamiento civil (artículo 2008 de CC) como en el financiero, en </w:t>
      </w:r>
      <w:r w:rsidRPr="00DE42F0">
        <w:rPr>
          <w:rFonts w:ascii="Bookman Old Style" w:eastAsia="Times New Roman" w:hAnsi="Bookman Old Style" w:cs="Arial"/>
          <w:i/>
          <w:sz w:val="24"/>
          <w:szCs w:val="24"/>
          <w:u w:val="single"/>
          <w:lang w:eastAsia="es-ES"/>
        </w:rPr>
        <w:lastRenderedPageBreak/>
        <w:t xml:space="preserve">aplicación de los principios generales </w:t>
      </w:r>
      <w:r w:rsidRPr="00DE42F0">
        <w:rPr>
          <w:rFonts w:ascii="Bookman Old Style" w:eastAsia="Times New Roman" w:hAnsi="Bookman Old Style" w:cs="Arial"/>
          <w:i/>
          <w:sz w:val="24"/>
          <w:szCs w:val="24"/>
          <w:lang w:eastAsia="es-ES"/>
        </w:rPr>
        <w:t>(…) está sujeto a consecuencias diferentes, desde luego que en aquel solo se extingue, porque se acaba la tenencia, el uso y goce de una cosa que existía, mientras que en este, independientemente de esa extinción, se mantiene entre las partes una relación crediticia, que no se extingue, por cuanto su objeto es diferente, y no depende de la existencia material de la cosa</w:t>
      </w:r>
      <w:r w:rsidRPr="00DE42F0">
        <w:rPr>
          <w:rFonts w:ascii="Bookman Old Style" w:eastAsia="Times New Roman" w:hAnsi="Bookman Old Style" w:cs="Arial"/>
          <w:sz w:val="28"/>
          <w:szCs w:val="28"/>
          <w:lang w:eastAsia="es-ES"/>
        </w:rPr>
        <w:t xml:space="preserve">”. </w:t>
      </w:r>
      <w:r w:rsidRPr="00DE42F0">
        <w:rPr>
          <w:rFonts w:ascii="Bookman Old Style" w:eastAsia="Times New Roman" w:hAnsi="Bookman Old Style" w:cs="Arial"/>
          <w:sz w:val="24"/>
          <w:szCs w:val="24"/>
          <w:lang w:eastAsia="es-ES"/>
        </w:rPr>
        <w:t>(Subraya original del texto).</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De consiguiente, manifestó, que cuando la cosa se destruye, se exige otorgar un tratamiento legal diferente</w:t>
      </w:r>
      <w:r w:rsidR="00002439">
        <w:rPr>
          <w:rFonts w:ascii="Bookman Old Style" w:eastAsia="Times New Roman" w:hAnsi="Bookman Old Style" w:cs="Arial"/>
          <w:sz w:val="28"/>
          <w:szCs w:val="28"/>
          <w:lang w:eastAsia="es-ES"/>
        </w:rPr>
        <w:t xml:space="preserve"> a cada modalidad de arrendamiento</w:t>
      </w:r>
      <w:r w:rsidRPr="00DE42F0">
        <w:rPr>
          <w:rFonts w:ascii="Bookman Old Style" w:eastAsia="Times New Roman" w:hAnsi="Bookman Old Style" w:cs="Arial"/>
          <w:sz w:val="28"/>
          <w:szCs w:val="28"/>
          <w:lang w:eastAsia="es-ES"/>
        </w:rPr>
        <w:t>, por manera que no podía aplicarse vía analógica, como lo hizo el Tribunal, el precepto 2008.1 del Código Civil, “</w:t>
      </w:r>
      <w:r w:rsidRPr="00DE42F0">
        <w:rPr>
          <w:rFonts w:ascii="Bookman Old Style" w:eastAsia="Times New Roman" w:hAnsi="Bookman Old Style" w:cs="Arial"/>
          <w:i/>
          <w:sz w:val="28"/>
          <w:szCs w:val="28"/>
          <w:lang w:eastAsia="es-ES"/>
        </w:rPr>
        <w:t>al fenómeno de la terminación por la misma causa del arrendamiento financiero</w:t>
      </w:r>
      <w:r w:rsidRPr="00DE42F0">
        <w:rPr>
          <w:rFonts w:ascii="Bookman Old Style" w:eastAsia="Times New Roman" w:hAnsi="Bookman Old Style" w:cs="Arial"/>
          <w:sz w:val="28"/>
          <w:szCs w:val="28"/>
          <w:lang w:eastAsia="es-ES"/>
        </w:rPr>
        <w:t>”; entonces, prosigue, resulta notorio que los pagos realizados por la demandante “</w:t>
      </w:r>
      <w:r w:rsidRPr="00DE42F0">
        <w:rPr>
          <w:rFonts w:ascii="Bookman Old Style" w:eastAsia="Times New Roman" w:hAnsi="Bookman Old Style" w:cs="Arial"/>
          <w:i/>
          <w:sz w:val="28"/>
          <w:szCs w:val="28"/>
          <w:lang w:eastAsia="es-ES"/>
        </w:rPr>
        <w:t>no obedecieron a una mera liberalidad</w:t>
      </w:r>
      <w:r w:rsidRPr="00DE42F0">
        <w:rPr>
          <w:rFonts w:ascii="Bookman Old Style" w:eastAsia="Times New Roman" w:hAnsi="Bookman Old Style" w:cs="Arial"/>
          <w:sz w:val="28"/>
          <w:szCs w:val="28"/>
          <w:lang w:eastAsia="es-ES"/>
        </w:rPr>
        <w:t>”, ya que tuvieron una causal legal, que lo fue la obligación de amortizar un crédito, y que si no se hubiera atendido, “</w:t>
      </w:r>
      <w:r w:rsidRPr="00DE42F0">
        <w:rPr>
          <w:rFonts w:ascii="Bookman Old Style" w:eastAsia="Times New Roman" w:hAnsi="Bookman Old Style" w:cs="Arial"/>
          <w:i/>
          <w:sz w:val="28"/>
          <w:szCs w:val="28"/>
          <w:lang w:eastAsia="es-ES"/>
        </w:rPr>
        <w:t>muy seguramente LEASING POPULAR habría promovido una ejecución, embargándole otros bienes patrimoniales</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Finalizó aduciendo, que menos aún podía el Tribunal, después de aplicar la remisión, privilegiar las normas civiles sobre “</w:t>
      </w:r>
      <w:r w:rsidRPr="00DE42F0">
        <w:rPr>
          <w:rFonts w:ascii="Bookman Old Style" w:eastAsia="Times New Roman" w:hAnsi="Bookman Old Style" w:cs="Arial"/>
          <w:i/>
          <w:sz w:val="28"/>
          <w:szCs w:val="28"/>
          <w:lang w:eastAsia="es-ES"/>
        </w:rPr>
        <w:t>los acuerdos privados de los particulares</w:t>
      </w:r>
      <w:r w:rsidRPr="00DE42F0">
        <w:rPr>
          <w:rFonts w:ascii="Bookman Old Style" w:eastAsia="Times New Roman" w:hAnsi="Bookman Old Style" w:cs="Arial"/>
          <w:sz w:val="28"/>
          <w:szCs w:val="28"/>
          <w:lang w:eastAsia="es-ES"/>
        </w:rPr>
        <w:t>” que no contravienen el orden público.</w:t>
      </w:r>
    </w:p>
    <w:p w:rsidR="000010AB" w:rsidRDefault="000010AB"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p>
    <w:p w:rsidR="00DE42F0" w:rsidRPr="00DE42F0" w:rsidRDefault="00DE42F0"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r w:rsidRPr="00DE42F0">
        <w:rPr>
          <w:rFonts w:ascii="Bookman Old Style" w:eastAsia="Times New Roman" w:hAnsi="Bookman Old Style" w:cs="Arial"/>
          <w:b/>
          <w:sz w:val="28"/>
          <w:szCs w:val="28"/>
          <w:lang w:eastAsia="es-ES"/>
        </w:rPr>
        <w:t xml:space="preserve">CONSIDERACIONES </w:t>
      </w:r>
    </w:p>
    <w:p w:rsidR="00DE42F0" w:rsidRPr="00DE42F0" w:rsidRDefault="00DE42F0"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DE42F0">
        <w:rPr>
          <w:rFonts w:ascii="Bookman Old Style" w:eastAsia="Times New Roman" w:hAnsi="Bookman Old Style" w:cs="Arial"/>
          <w:sz w:val="28"/>
          <w:szCs w:val="28"/>
          <w:lang w:eastAsia="es-ES"/>
        </w:rPr>
        <w:t xml:space="preserve">1.- La denuncia por la vía indirecta, invocando errores de derecho, ha dicho la Sala procede </w:t>
      </w:r>
      <w:r w:rsidRPr="00DE42F0">
        <w:rPr>
          <w:rFonts w:ascii="Bookman Old Style" w:eastAsia="Times New Roman" w:hAnsi="Bookman Old Style" w:cs="Arial"/>
          <w:i/>
          <w:sz w:val="28"/>
          <w:szCs w:val="28"/>
          <w:lang w:eastAsia="es-ES"/>
        </w:rPr>
        <w:t xml:space="preserve"> “cuando el sentenciador </w:t>
      </w:r>
      <w:r w:rsidRPr="00DE42F0">
        <w:rPr>
          <w:rFonts w:ascii="Bookman Old Style" w:eastAsia="Times New Roman" w:hAnsi="Bookman Old Style" w:cs="Arial"/>
          <w:i/>
          <w:sz w:val="28"/>
          <w:szCs w:val="28"/>
          <w:lang w:eastAsia="es-ES"/>
        </w:rPr>
        <w:lastRenderedPageBreak/>
        <w:t xml:space="preserve">se equivoca en punto a la aplicación de las normas legales que regulan la aducción, pertinencia o eficacia de la prueba, o cuando admite un medio que el legislador precisamente rechaza para comprobar un hecho o deja de estimar el medio preciso que estima indispensable para comprobarlo. </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i/>
          <w:sz w:val="28"/>
          <w:szCs w:val="28"/>
          <w:lang w:eastAsia="es-ES"/>
        </w:rPr>
        <w:t>Y es que en materia probatoria, por lo específico del tema, no puede confundirse el demandante ni en cuanto hace al medio probatorio en sí, como a las reglas que gobiernan su aportación y valoración frente a un proceso</w:t>
      </w:r>
      <w:r w:rsidRPr="00DE42F0">
        <w:rPr>
          <w:rFonts w:ascii="Bookman Old Style" w:eastAsia="Times New Roman" w:hAnsi="Bookman Old Style" w:cs="Arial"/>
          <w:sz w:val="28"/>
          <w:szCs w:val="28"/>
          <w:lang w:eastAsia="es-ES"/>
        </w:rPr>
        <w:t>”. (CSJ CS Dic. 19 de 2007, radicación n. 2000 00167, reiterada en sentencia de Dic. 18 de 2012, radicación n. 2006 00104).</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2. Para el recurrente, el yerro de </w:t>
      </w:r>
      <w:r w:rsidR="00002439">
        <w:rPr>
          <w:rFonts w:ascii="Bookman Old Style" w:eastAsia="Times New Roman" w:hAnsi="Bookman Old Style" w:cs="Arial"/>
          <w:sz w:val="28"/>
          <w:szCs w:val="28"/>
          <w:lang w:eastAsia="es-ES"/>
        </w:rPr>
        <w:t xml:space="preserve">derecho </w:t>
      </w:r>
      <w:r w:rsidRPr="00DE42F0">
        <w:rPr>
          <w:rFonts w:ascii="Bookman Old Style" w:eastAsia="Times New Roman" w:hAnsi="Bookman Old Style" w:cs="Arial"/>
          <w:sz w:val="28"/>
          <w:szCs w:val="28"/>
          <w:lang w:eastAsia="es-ES"/>
        </w:rPr>
        <w:t>consistió básicamente en que el Tribunal no valoró “</w:t>
      </w:r>
      <w:r w:rsidRPr="00DE42F0">
        <w:rPr>
          <w:rFonts w:ascii="Bookman Old Style" w:eastAsia="Times New Roman" w:hAnsi="Bookman Old Style" w:cs="Arial"/>
          <w:i/>
          <w:sz w:val="28"/>
          <w:szCs w:val="28"/>
          <w:lang w:eastAsia="es-ES"/>
        </w:rPr>
        <w:t>como prueba, en tanto le restó toda eficacia</w:t>
      </w:r>
      <w:r w:rsidRPr="00DE42F0">
        <w:rPr>
          <w:rFonts w:ascii="Bookman Old Style" w:eastAsia="Times New Roman" w:hAnsi="Bookman Old Style" w:cs="Arial"/>
          <w:sz w:val="28"/>
          <w:szCs w:val="28"/>
          <w:lang w:eastAsia="es-ES"/>
        </w:rPr>
        <w:t>”, a la parte II Condiciones Generales, numeral 4º, parágrafo 3 del contrato de arrendamiento financiero, en el que se pactó que la arrendataria estaba obligada “</w:t>
      </w:r>
      <w:r w:rsidRPr="00DE42F0">
        <w:rPr>
          <w:rFonts w:ascii="Bookman Old Style" w:eastAsia="Times New Roman" w:hAnsi="Bookman Old Style" w:cs="Arial"/>
          <w:i/>
          <w:sz w:val="28"/>
          <w:szCs w:val="28"/>
          <w:lang w:eastAsia="es-ES"/>
        </w:rPr>
        <w:t>a continuar el pago de los cánones de arrendamiento a pesar de que vehículo arrendado (sic) cesara definitivamente en sus funciones, con lo cual infringió los artículos 174, 175, 177, 183, 187, 251, 252, 277 y 279 del CPC</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Agregó, que aunque apreció objetivamente en el proceso la estipulación del negocio jurídico de leasing, le negó sus consecuencias probatorias, desconociéndole todo valor, “</w:t>
      </w:r>
      <w:r w:rsidRPr="00DE42F0">
        <w:rPr>
          <w:rFonts w:ascii="Bookman Old Style" w:eastAsia="Times New Roman" w:hAnsi="Bookman Old Style" w:cs="Arial"/>
          <w:i/>
          <w:sz w:val="28"/>
          <w:szCs w:val="28"/>
          <w:lang w:eastAsia="es-ES"/>
        </w:rPr>
        <w:t>lo cual constituye el típico yerro de jure</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lastRenderedPageBreak/>
        <w:t xml:space="preserve">2.1 </w:t>
      </w:r>
      <w:r w:rsidR="00002439">
        <w:rPr>
          <w:rFonts w:ascii="Bookman Old Style" w:eastAsia="Times New Roman" w:hAnsi="Bookman Old Style" w:cs="Arial"/>
          <w:sz w:val="28"/>
          <w:szCs w:val="28"/>
          <w:lang w:eastAsia="es-ES"/>
        </w:rPr>
        <w:t xml:space="preserve">Si bien </w:t>
      </w:r>
      <w:r w:rsidRPr="00DE42F0">
        <w:rPr>
          <w:rFonts w:ascii="Bookman Old Style" w:eastAsia="Times New Roman" w:hAnsi="Bookman Old Style" w:cs="Arial"/>
          <w:sz w:val="28"/>
          <w:szCs w:val="28"/>
          <w:lang w:eastAsia="es-ES"/>
        </w:rPr>
        <w:t>el censor sitúa el reproche dentro de los contornos del error de derecho, la manifestación con que inicia su escrito, relativa al desatino del fallador al “</w:t>
      </w:r>
      <w:r w:rsidRPr="00DE42F0">
        <w:rPr>
          <w:rFonts w:ascii="Bookman Old Style" w:eastAsia="Times New Roman" w:hAnsi="Bookman Old Style" w:cs="Arial"/>
          <w:i/>
          <w:sz w:val="28"/>
          <w:szCs w:val="28"/>
          <w:lang w:eastAsia="es-ES"/>
        </w:rPr>
        <w:t>no haber valorado como prueba (…)”</w:t>
      </w:r>
      <w:r w:rsidRPr="00DE42F0">
        <w:rPr>
          <w:rFonts w:ascii="Bookman Old Style" w:eastAsia="Times New Roman" w:hAnsi="Bookman Old Style" w:cs="Arial"/>
          <w:sz w:val="28"/>
          <w:szCs w:val="28"/>
          <w:lang w:eastAsia="es-ES"/>
        </w:rPr>
        <w:t>, constituye un “</w:t>
      </w:r>
      <w:r w:rsidRPr="00DE42F0">
        <w:rPr>
          <w:rFonts w:ascii="Bookman Old Style" w:eastAsia="Times New Roman" w:hAnsi="Bookman Old Style" w:cs="Arial"/>
          <w:i/>
          <w:sz w:val="28"/>
          <w:szCs w:val="28"/>
          <w:lang w:eastAsia="es-ES"/>
        </w:rPr>
        <w:t>desarreglo óptico</w:t>
      </w:r>
      <w:r w:rsidRPr="00DE42F0">
        <w:rPr>
          <w:rFonts w:ascii="Bookman Old Style" w:eastAsia="Times New Roman" w:hAnsi="Bookman Old Style" w:cs="Arial"/>
          <w:sz w:val="28"/>
          <w:szCs w:val="28"/>
          <w:lang w:eastAsia="es-ES"/>
        </w:rPr>
        <w:t>” y no una cuestión de discernimiento</w:t>
      </w:r>
      <w:r w:rsidR="000010AB">
        <w:rPr>
          <w:rFonts w:ascii="Bookman Old Style" w:eastAsia="Times New Roman" w:hAnsi="Bookman Old Style" w:cs="Arial"/>
          <w:sz w:val="28"/>
          <w:szCs w:val="28"/>
          <w:lang w:eastAsia="es-ES"/>
        </w:rPr>
        <w:t>,</w:t>
      </w:r>
      <w:r w:rsidRPr="00DE42F0">
        <w:rPr>
          <w:rFonts w:ascii="Bookman Old Style" w:eastAsia="Times New Roman" w:hAnsi="Bookman Old Style" w:cs="Arial"/>
          <w:sz w:val="28"/>
          <w:szCs w:val="28"/>
          <w:lang w:eastAsia="es-ES"/>
        </w:rPr>
        <w:t xml:space="preserve"> donde eventualmente se configuraría un yerro de facto. </w:t>
      </w:r>
      <w:r w:rsidR="00002439">
        <w:rPr>
          <w:rFonts w:ascii="Bookman Old Style" w:eastAsia="Times New Roman" w:hAnsi="Bookman Old Style" w:cs="Arial"/>
          <w:sz w:val="28"/>
          <w:szCs w:val="28"/>
          <w:lang w:eastAsia="es-ES"/>
        </w:rPr>
        <w:t xml:space="preserve">Ello por cuanto </w:t>
      </w:r>
      <w:r w:rsidRPr="00DE42F0">
        <w:rPr>
          <w:rFonts w:ascii="Bookman Old Style" w:eastAsia="Times New Roman" w:hAnsi="Bookman Old Style" w:cs="Arial"/>
          <w:sz w:val="28"/>
          <w:szCs w:val="28"/>
          <w:lang w:eastAsia="es-ES"/>
        </w:rPr>
        <w:t>que mientras el error de hecho alude a la omisión, suposición o cercenamiento de una prueba, el de derecho refiere a su eficacia jurídica y a la manera como ella se produjo, decretó, practicó o trajo a los autos.</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2.2 Adicionalmente, útil es recordar, como lo ha dicho la Sala, q</w:t>
      </w:r>
      <w:r w:rsidR="00002439">
        <w:rPr>
          <w:rFonts w:ascii="Bookman Old Style" w:eastAsia="Times New Roman" w:hAnsi="Bookman Old Style" w:cs="Arial"/>
          <w:sz w:val="28"/>
          <w:szCs w:val="28"/>
          <w:lang w:eastAsia="es-ES"/>
        </w:rPr>
        <w:t>ue el laborío hermenéutico de las cláusulas contractuales</w:t>
      </w:r>
      <w:r w:rsidRPr="00DE42F0">
        <w:rPr>
          <w:rFonts w:ascii="Bookman Old Style" w:eastAsia="Times New Roman" w:hAnsi="Bookman Old Style" w:cs="Arial"/>
          <w:sz w:val="28"/>
          <w:szCs w:val="28"/>
          <w:lang w:eastAsia="es-ES"/>
        </w:rPr>
        <w:t>, está encomendado a la prudente autonomía de los juzgadores de instancia,</w:t>
      </w:r>
      <w:r w:rsidR="00656F16">
        <w:rPr>
          <w:rFonts w:ascii="Bookman Old Style" w:eastAsia="Times New Roman" w:hAnsi="Bookman Old Style" w:cs="Arial"/>
          <w:sz w:val="28"/>
          <w:szCs w:val="28"/>
          <w:lang w:eastAsia="es-ES"/>
        </w:rPr>
        <w:t xml:space="preserve"> el que</w:t>
      </w:r>
      <w:r w:rsidRPr="00DE42F0">
        <w:rPr>
          <w:rFonts w:ascii="Bookman Old Style" w:eastAsia="Times New Roman" w:hAnsi="Bookman Old Style" w:cs="Arial"/>
          <w:sz w:val="28"/>
          <w:szCs w:val="28"/>
          <w:lang w:eastAsia="es-ES"/>
        </w:rPr>
        <w:t xml:space="preserve"> no puede modificarse en casación, sino a través de la demostración de palmarios y ostensibles errores de </w:t>
      </w:r>
      <w:r w:rsidRPr="00DE42F0">
        <w:rPr>
          <w:rFonts w:ascii="Bookman Old Style" w:eastAsia="Times New Roman" w:hAnsi="Bookman Old Style" w:cs="Arial"/>
          <w:i/>
          <w:sz w:val="28"/>
          <w:szCs w:val="28"/>
          <w:lang w:eastAsia="es-ES"/>
        </w:rPr>
        <w:t>facto</w:t>
      </w:r>
      <w:r w:rsidRPr="00DE42F0">
        <w:rPr>
          <w:rFonts w:ascii="Bookman Old Style" w:eastAsia="Times New Roman" w:hAnsi="Bookman Old Style" w:cs="Arial"/>
          <w:sz w:val="28"/>
          <w:szCs w:val="28"/>
          <w:vertAlign w:val="superscript"/>
          <w:lang w:eastAsia="es-ES"/>
        </w:rPr>
        <w:footnoteReference w:id="1"/>
      </w:r>
      <w:r w:rsidRPr="00DE42F0">
        <w:rPr>
          <w:rFonts w:ascii="Bookman Old Style" w:eastAsia="Times New Roman" w:hAnsi="Bookman Old Style" w:cs="Arial"/>
          <w:sz w:val="28"/>
          <w:szCs w:val="28"/>
          <w:lang w:eastAsia="es-ES"/>
        </w:rPr>
        <w:t>, no de otra naturaleza</w:t>
      </w:r>
      <w:r w:rsidR="00656F16">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La interpretación contractual es, pues, una cu</w:t>
      </w:r>
      <w:r w:rsidR="004F7BFB">
        <w:rPr>
          <w:rFonts w:ascii="Bookman Old Style" w:eastAsia="Times New Roman" w:hAnsi="Bookman Old Style" w:cs="Arial"/>
          <w:sz w:val="28"/>
          <w:szCs w:val="28"/>
          <w:lang w:eastAsia="es-ES"/>
        </w:rPr>
        <w:t xml:space="preserve">estión de hecho y no de derecho, aunque hubo algunas decisiones aisladas </w:t>
      </w:r>
      <w:r w:rsidR="006B26B8">
        <w:rPr>
          <w:rFonts w:ascii="Bookman Old Style" w:eastAsia="Times New Roman" w:hAnsi="Bookman Old Style" w:cs="Arial"/>
          <w:sz w:val="28"/>
          <w:szCs w:val="28"/>
          <w:lang w:eastAsia="es-ES"/>
        </w:rPr>
        <w:t xml:space="preserve">del pasado </w:t>
      </w:r>
      <w:r w:rsidR="004F7BFB">
        <w:rPr>
          <w:rFonts w:ascii="Bookman Old Style" w:eastAsia="Times New Roman" w:hAnsi="Bookman Old Style" w:cs="Arial"/>
          <w:sz w:val="28"/>
          <w:szCs w:val="28"/>
          <w:lang w:eastAsia="es-ES"/>
        </w:rPr>
        <w:t xml:space="preserve">que, con base en experiencias extranjeras intentaron encauzar el ataque a la hermenéutica contractual por la ruta del segundo.  Así lo ha sostenido de antiguo la doctrina de la Corte al expresar, </w:t>
      </w:r>
      <w:r w:rsidRPr="00DE42F0">
        <w:rPr>
          <w:rFonts w:ascii="Bookman Old Style" w:eastAsia="Times New Roman" w:hAnsi="Bookman Old Style" w:cs="Arial"/>
          <w:sz w:val="28"/>
          <w:szCs w:val="28"/>
          <w:lang w:eastAsia="es-ES"/>
        </w:rPr>
        <w:t>en s</w:t>
      </w:r>
      <w:r w:rsidR="004F7BFB">
        <w:rPr>
          <w:rFonts w:ascii="Bookman Old Style" w:eastAsia="Times New Roman" w:hAnsi="Bookman Old Style" w:cs="Arial"/>
          <w:sz w:val="28"/>
          <w:szCs w:val="28"/>
          <w:lang w:eastAsia="es-ES"/>
        </w:rPr>
        <w:t>entencia de 12 de junio de 1970 que:</w:t>
      </w:r>
      <w:r w:rsidRPr="00DE42F0">
        <w:rPr>
          <w:rFonts w:ascii="Bookman Old Style" w:eastAsia="Times New Roman" w:hAnsi="Bookman Old Style" w:cs="Arial"/>
          <w:i/>
          <w:sz w:val="28"/>
          <w:szCs w:val="28"/>
          <w:lang w:eastAsia="es-ES"/>
        </w:rPr>
        <w:t xml:space="preserve">“(…) ya en punto de la interpretación de los contratos su jurisprudencia tradicional ofrece los siguientes lineamientos fundamentales: a.- tal intención consiste en averiguar la real intención de los contratantes; </w:t>
      </w:r>
      <w:r w:rsidRPr="00DE42F0">
        <w:rPr>
          <w:rFonts w:ascii="Bookman Old Style" w:eastAsia="Times New Roman" w:hAnsi="Bookman Old Style" w:cs="Arial"/>
          <w:i/>
          <w:sz w:val="28"/>
          <w:szCs w:val="28"/>
          <w:u w:val="single"/>
          <w:lang w:eastAsia="es-ES"/>
        </w:rPr>
        <w:t xml:space="preserve">b.- esta es una </w:t>
      </w:r>
      <w:r w:rsidRPr="00DE42F0">
        <w:rPr>
          <w:rFonts w:ascii="Bookman Old Style" w:eastAsia="Times New Roman" w:hAnsi="Bookman Old Style" w:cs="Arial"/>
          <w:i/>
          <w:sz w:val="28"/>
          <w:szCs w:val="28"/>
          <w:u w:val="single"/>
          <w:lang w:eastAsia="es-ES"/>
        </w:rPr>
        <w:lastRenderedPageBreak/>
        <w:t>cuestión de hecho como quiera que se refiere al tenor de las estipulaciones aisladamente consideradas o en su contexto</w:t>
      </w:r>
      <w:r w:rsidRPr="00DE42F0">
        <w:rPr>
          <w:rFonts w:ascii="Bookman Old Style" w:eastAsia="Times New Roman" w:hAnsi="Bookman Old Style" w:cs="Arial"/>
          <w:i/>
          <w:sz w:val="28"/>
          <w:szCs w:val="28"/>
          <w:lang w:eastAsia="es-ES"/>
        </w:rPr>
        <w:t xml:space="preserve"> (…) Sin embargo, algunos fallos de la Corte, han acogido la doctrina foránea que, con el fin ya declarado de someter al control de casación el error en la interpretación de los contratos, tanto en cuanto estos errores son de derecho, o sea de valoración de éstos y en la determinación de su régimen legal constituye error jurídico y no de hecho (Sentencia 24 de marzo de 1955, 27 de abril de 1955; 23 de febrero de 1961) (…) De esta suerte, la doctrina últimamente transcrita ha introducido, a manera de creación jurisprudencial innecesaria, un </w:t>
      </w:r>
      <w:r w:rsidRPr="00DE42F0">
        <w:rPr>
          <w:rFonts w:ascii="Bookman Old Style" w:eastAsia="Times New Roman" w:hAnsi="Bookman Old Style" w:cs="Arial"/>
          <w:sz w:val="28"/>
          <w:szCs w:val="28"/>
          <w:lang w:eastAsia="es-ES"/>
        </w:rPr>
        <w:t>tartium</w:t>
      </w:r>
      <w:r w:rsidR="000010AB">
        <w:rPr>
          <w:rFonts w:ascii="Bookman Old Style" w:eastAsia="Times New Roman" w:hAnsi="Bookman Old Style" w:cs="Arial"/>
          <w:sz w:val="28"/>
          <w:szCs w:val="28"/>
          <w:lang w:eastAsia="es-ES"/>
        </w:rPr>
        <w:t xml:space="preserve"> </w:t>
      </w:r>
      <w:r w:rsidRPr="00DE42F0">
        <w:rPr>
          <w:rFonts w:ascii="Bookman Old Style" w:eastAsia="Times New Roman" w:hAnsi="Bookman Old Style" w:cs="Arial"/>
          <w:sz w:val="28"/>
          <w:szCs w:val="28"/>
          <w:lang w:eastAsia="es-ES"/>
        </w:rPr>
        <w:t>genus</w:t>
      </w:r>
      <w:r w:rsidRPr="00DE42F0">
        <w:rPr>
          <w:rFonts w:ascii="Bookman Old Style" w:eastAsia="Times New Roman" w:hAnsi="Bookman Old Style" w:cs="Arial"/>
          <w:i/>
          <w:sz w:val="28"/>
          <w:szCs w:val="28"/>
          <w:lang w:eastAsia="es-ES"/>
        </w:rPr>
        <w:t xml:space="preserve"> en la preceptiva de la causal primera de casación</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8154A3" w:rsidRDefault="008154A3"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Default="00B83C57"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 xml:space="preserve">Igualmente ha reseñado esta Corporación: </w:t>
      </w:r>
    </w:p>
    <w:p w:rsidR="008154A3" w:rsidRPr="00DE42F0" w:rsidRDefault="008154A3"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B83C57" w:rsidRPr="00AA5EB4" w:rsidRDefault="00AA5EB4" w:rsidP="00AA5EB4">
      <w:pPr>
        <w:autoSpaceDE w:val="0"/>
        <w:autoSpaceDN w:val="0"/>
        <w:spacing w:after="0" w:line="360" w:lineRule="auto"/>
        <w:ind w:left="708"/>
        <w:jc w:val="both"/>
        <w:rPr>
          <w:rFonts w:ascii="Bookman Old Style" w:eastAsia="Times New Roman" w:hAnsi="Bookman Old Style" w:cs="Arial"/>
          <w:sz w:val="24"/>
          <w:szCs w:val="24"/>
          <w:lang w:eastAsia="es-ES"/>
        </w:rPr>
      </w:pPr>
      <w:r>
        <w:rPr>
          <w:rFonts w:ascii="Bookman Old Style" w:eastAsia="Times New Roman" w:hAnsi="Bookman Old Style" w:cs="Arial"/>
          <w:sz w:val="24"/>
          <w:szCs w:val="24"/>
          <w:lang w:val="es-ES_tradnl" w:eastAsia="es-ES"/>
        </w:rPr>
        <w:t>“</w:t>
      </w:r>
      <w:r w:rsidR="00B83C57" w:rsidRPr="00AA5EB4">
        <w:rPr>
          <w:rFonts w:ascii="Bookman Old Style" w:eastAsia="Times New Roman" w:hAnsi="Bookman Old Style" w:cs="Arial"/>
          <w:i/>
          <w:sz w:val="24"/>
          <w:szCs w:val="24"/>
          <w:lang w:val="es-ES_tradnl" w:eastAsia="es-ES"/>
        </w:rPr>
        <w:t xml:space="preserve">Adviértase, según de antiguo postula la Sala, la “discreta autonomía” (CXLVII, 52), de los jueces para interpretar el negocio jurídico, labor confiada a su “…cordura, perspicacia y pericia” (CVIII, 289), su prudente, razonado y fundado juicio, dotado de la presunción de acierto y </w:t>
      </w:r>
      <w:r w:rsidR="00B83C57" w:rsidRPr="00D40A7D">
        <w:rPr>
          <w:rFonts w:ascii="Bookman Old Style" w:eastAsia="Times New Roman" w:hAnsi="Bookman Old Style" w:cs="Arial"/>
          <w:i/>
          <w:sz w:val="24"/>
          <w:szCs w:val="24"/>
          <w:u w:val="single"/>
          <w:lang w:val="es-ES_tradnl" w:eastAsia="es-ES"/>
        </w:rPr>
        <w:t>susceptible de infirmar sólo cuando haya incurrido en un yerro fáctico “tan claro a la luz de las reglas legales y de los datos del expediente que no deje lugar a duda alguna” (XX, 295), evidente, incidente en la decisión, invocado y demostrado por el censor</w:t>
      </w:r>
      <w:r w:rsidR="00B83C57" w:rsidRPr="00AA5EB4">
        <w:rPr>
          <w:rFonts w:ascii="Bookman Old Style" w:eastAsia="Times New Roman" w:hAnsi="Bookman Old Style" w:cs="Arial"/>
          <w:i/>
          <w:sz w:val="24"/>
          <w:szCs w:val="24"/>
          <w:lang w:val="es-ES_tradnl" w:eastAsia="es-ES"/>
        </w:rPr>
        <w:t xml:space="preserve"> (CXLII, 218; CCXL, 491, CCXV, 567), “que ponga de manifiesto, palmaria u ostensiblemente, que ella es de tal alcance que contradice la evidencia", como cuando "supone estipulaciones que no contiene, ora porque ignore las que ciertamente expresa, o ya porque sacrifique el verdadero sentido de sus cláusulas con deducciones que contradicen la evidencia que ellas demuestran" (cas. junio 15/1972, CXLII, 218 y 219), “…desnaturaliza abiertamente las convenciones de las partes contratantes, o </w:t>
      </w:r>
      <w:r w:rsidR="00B83C57" w:rsidRPr="00AA5EB4">
        <w:rPr>
          <w:rFonts w:ascii="Bookman Old Style" w:eastAsia="Times New Roman" w:hAnsi="Bookman Old Style" w:cs="Arial"/>
          <w:i/>
          <w:sz w:val="24"/>
          <w:szCs w:val="24"/>
          <w:lang w:val="es-ES_tradnl" w:eastAsia="es-ES"/>
        </w:rPr>
        <w:lastRenderedPageBreak/>
        <w:t xml:space="preserve">pretermite al aplicar el contrato alguna estipulación terminante o la sustituye por otra de su invención” (XXV, 429), en forma que “la exégesis de la cláusula contractual propuesta por el casacionista sea la única admisible a la luz de las circunstancias particulares, y se muestre, consecuentemente, como un planteamiento tan sólido y persuasivo que, por su propio peso, sea capaz de revelar la contraevidencia en la comprensión del Tribunal” (S-226-2004 [7356], 13 de diciembre de 2004), “de modo que mientras la adoptada por el Tribunal no desnaturalice los términos claros y no ambiguos de la convención rompiendo su armonía, desconociendo sus fines o la naturaleza específica del contrato, debe ser respetada por </w:t>
      </w:r>
      <w:smartTag w:uri="urn:schemas-microsoft-com:office:smarttags" w:element="PersonName">
        <w:smartTagPr>
          <w:attr w:name="ProductID" w:val="la Corte"/>
        </w:smartTagPr>
        <w:r w:rsidR="00B83C57" w:rsidRPr="00AA5EB4">
          <w:rPr>
            <w:rFonts w:ascii="Bookman Old Style" w:eastAsia="Times New Roman" w:hAnsi="Bookman Old Style" w:cs="Arial"/>
            <w:i/>
            <w:sz w:val="24"/>
            <w:szCs w:val="24"/>
            <w:lang w:val="es-ES_tradnl" w:eastAsia="es-ES"/>
          </w:rPr>
          <w:t>la Corte</w:t>
        </w:r>
      </w:smartTag>
      <w:r w:rsidR="00B83C57" w:rsidRPr="00AA5EB4">
        <w:rPr>
          <w:rFonts w:ascii="Bookman Old Style" w:eastAsia="Times New Roman" w:hAnsi="Bookman Old Style" w:cs="Arial"/>
          <w:i/>
          <w:sz w:val="24"/>
          <w:szCs w:val="24"/>
          <w:lang w:val="es-ES_tradnl" w:eastAsia="es-ES"/>
        </w:rPr>
        <w:t xml:space="preserve">” (LV, 298), pues </w:t>
      </w:r>
      <w:r w:rsidR="00B83C57" w:rsidRPr="00D40A7D">
        <w:rPr>
          <w:rFonts w:ascii="Bookman Old Style" w:eastAsia="Times New Roman" w:hAnsi="Bookman Old Style" w:cs="Arial"/>
          <w:i/>
          <w:sz w:val="24"/>
          <w:szCs w:val="24"/>
          <w:u w:val="single"/>
          <w:lang w:val="es-ES_tradnl" w:eastAsia="es-ES"/>
        </w:rPr>
        <w:t>las interpretaciones “conformes al haz probatorio y que no sean absurdas o carentes de sindéresis y lógica, impiden la constitución de un error de hecho evidente, alegable en casación</w:t>
      </w:r>
      <w:r w:rsidR="00B83C57" w:rsidRPr="00AA5EB4">
        <w:rPr>
          <w:rFonts w:ascii="Bookman Old Style" w:eastAsia="Times New Roman" w:hAnsi="Bookman Old Style" w:cs="Arial"/>
          <w:i/>
          <w:sz w:val="24"/>
          <w:szCs w:val="24"/>
          <w:lang w:val="es-ES_tradnl" w:eastAsia="es-ES"/>
        </w:rPr>
        <w:t>,</w:t>
      </w:r>
      <w:r w:rsidR="00D40A7D">
        <w:rPr>
          <w:rFonts w:ascii="Bookman Old Style" w:eastAsia="Times New Roman" w:hAnsi="Bookman Old Style" w:cs="Arial"/>
          <w:i/>
          <w:sz w:val="24"/>
          <w:szCs w:val="24"/>
          <w:lang w:val="es-ES_tradnl" w:eastAsia="es-ES"/>
        </w:rPr>
        <w:t>(…)</w:t>
      </w:r>
      <w:r w:rsidR="00B83C57" w:rsidRPr="00AA5EB4">
        <w:rPr>
          <w:rFonts w:ascii="Bookman Old Style" w:eastAsia="Times New Roman" w:hAnsi="Bookman Old Style" w:cs="Arial"/>
          <w:sz w:val="24"/>
          <w:szCs w:val="24"/>
          <w:lang w:val="es-ES_tradnl" w:eastAsia="es-ES"/>
        </w:rPr>
        <w:t>”</w:t>
      </w:r>
      <w:r w:rsidR="00D40A7D">
        <w:rPr>
          <w:rFonts w:ascii="Bookman Old Style" w:eastAsia="Times New Roman" w:hAnsi="Bookman Old Style" w:cs="Arial"/>
          <w:sz w:val="24"/>
          <w:szCs w:val="24"/>
          <w:lang w:val="es-ES_tradnl" w:eastAsia="es-ES"/>
        </w:rPr>
        <w:t>.</w:t>
      </w:r>
      <w:r w:rsidR="00B83C57" w:rsidRPr="00AA5EB4">
        <w:rPr>
          <w:rFonts w:ascii="Bookman Old Style" w:eastAsia="Times New Roman" w:hAnsi="Bookman Old Style" w:cs="Arial"/>
          <w:sz w:val="24"/>
          <w:szCs w:val="24"/>
          <w:lang w:val="es-ES_tradnl" w:eastAsia="es-ES"/>
        </w:rPr>
        <w:t xml:space="preserve"> (Sentencia de </w:t>
      </w:r>
      <w:smartTag w:uri="urn:schemas-microsoft-com:office:smarttags" w:element="PersonName">
        <w:smartTagPr>
          <w:attr w:name="ProductID" w:val="la Sala Civil"/>
        </w:smartTagPr>
        <w:r w:rsidR="00B83C57" w:rsidRPr="00AA5EB4">
          <w:rPr>
            <w:rFonts w:ascii="Bookman Old Style" w:eastAsia="Times New Roman" w:hAnsi="Bookman Old Style" w:cs="Arial"/>
            <w:sz w:val="24"/>
            <w:szCs w:val="24"/>
            <w:lang w:val="es-ES_tradnl" w:eastAsia="es-ES"/>
          </w:rPr>
          <w:t>la Sala Civil</w:t>
        </w:r>
      </w:smartTag>
      <w:r w:rsidR="00B83C57" w:rsidRPr="00AA5EB4">
        <w:rPr>
          <w:rFonts w:ascii="Bookman Old Style" w:eastAsia="Times New Roman" w:hAnsi="Bookman Old Style" w:cs="Arial"/>
          <w:sz w:val="24"/>
          <w:szCs w:val="24"/>
          <w:lang w:val="es-ES_tradnl" w:eastAsia="es-ES"/>
        </w:rPr>
        <w:t xml:space="preserve">, </w:t>
      </w:r>
      <w:r w:rsidRPr="00AA5EB4">
        <w:rPr>
          <w:rFonts w:ascii="Bookman Old Style" w:eastAsia="Times New Roman" w:hAnsi="Bookman Old Style" w:cs="Arial"/>
          <w:sz w:val="24"/>
          <w:szCs w:val="24"/>
          <w:lang w:val="es-ES_tradnl" w:eastAsia="es-ES"/>
        </w:rPr>
        <w:t xml:space="preserve">radicación n. </w:t>
      </w:r>
      <w:r w:rsidR="00B83C57" w:rsidRPr="00AA5EB4">
        <w:rPr>
          <w:rFonts w:ascii="Bookman Old Style" w:eastAsia="Times New Roman" w:hAnsi="Bookman Old Style" w:cs="Arial"/>
          <w:sz w:val="24"/>
          <w:szCs w:val="24"/>
          <w:lang w:val="es-ES_tradnl" w:eastAsia="es-ES"/>
        </w:rPr>
        <w:t>7560</w:t>
      </w:r>
      <w:r w:rsidRPr="00AA5EB4">
        <w:rPr>
          <w:rFonts w:ascii="Bookman Old Style" w:eastAsia="Times New Roman" w:hAnsi="Bookman Old Style" w:cs="Arial"/>
          <w:sz w:val="24"/>
          <w:szCs w:val="24"/>
          <w:lang w:val="es-ES_tradnl" w:eastAsia="es-ES"/>
        </w:rPr>
        <w:t xml:space="preserve">, reiterado en CS Sent, Feb 7 de 2008, radicación n. </w:t>
      </w:r>
      <w:r w:rsidRPr="00AA5EB4">
        <w:rPr>
          <w:rFonts w:ascii="Bookman Old Style" w:eastAsia="Times New Roman" w:hAnsi="Bookman Old Style" w:cs="Arial"/>
          <w:bCs/>
          <w:sz w:val="24"/>
          <w:szCs w:val="24"/>
          <w:lang w:val="es-ES_tradnl" w:eastAsia="es-ES"/>
        </w:rPr>
        <w:t>2001-06915-01</w:t>
      </w:r>
      <w:r w:rsidR="00B83C57" w:rsidRPr="00AA5EB4">
        <w:rPr>
          <w:rFonts w:ascii="Bookman Old Style" w:eastAsia="Times New Roman" w:hAnsi="Bookman Old Style" w:cs="Arial"/>
          <w:sz w:val="24"/>
          <w:szCs w:val="24"/>
          <w:lang w:val="es-ES_tradnl"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4"/>
          <w:szCs w:val="24"/>
          <w:highlight w:val="yellow"/>
          <w:lang w:eastAsia="es-ES"/>
        </w:rPr>
      </w:pPr>
    </w:p>
    <w:p w:rsidR="00DE42F0" w:rsidRPr="00DE42F0" w:rsidRDefault="000010AB"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Las inconformidades planteadas en este primer cargo al</w:t>
      </w:r>
      <w:r w:rsidR="00DE42F0" w:rsidRPr="00DE42F0">
        <w:rPr>
          <w:rFonts w:ascii="Bookman Old Style" w:eastAsia="Times New Roman" w:hAnsi="Bookman Old Style" w:cs="Arial"/>
          <w:sz w:val="28"/>
          <w:szCs w:val="28"/>
          <w:lang w:eastAsia="es-ES"/>
        </w:rPr>
        <w:t xml:space="preserve"> </w:t>
      </w:r>
      <w:r>
        <w:rPr>
          <w:rFonts w:ascii="Bookman Old Style" w:eastAsia="Times New Roman" w:hAnsi="Bookman Old Style" w:cs="Arial"/>
          <w:sz w:val="28"/>
          <w:szCs w:val="28"/>
          <w:lang w:eastAsia="es-ES"/>
        </w:rPr>
        <w:t xml:space="preserve"> no haberse canalizado</w:t>
      </w:r>
      <w:r w:rsidR="00DE42F0" w:rsidRPr="00DE42F0">
        <w:rPr>
          <w:rFonts w:ascii="Bookman Old Style" w:eastAsia="Times New Roman" w:hAnsi="Bookman Old Style" w:cs="Arial"/>
          <w:sz w:val="28"/>
          <w:szCs w:val="28"/>
          <w:lang w:eastAsia="es-ES"/>
        </w:rPr>
        <w:t xml:space="preserve"> por la vía indirecta</w:t>
      </w:r>
      <w:r>
        <w:rPr>
          <w:rFonts w:ascii="Bookman Old Style" w:eastAsia="Times New Roman" w:hAnsi="Bookman Old Style" w:cs="Arial"/>
          <w:sz w:val="28"/>
          <w:szCs w:val="28"/>
          <w:lang w:eastAsia="es-ES"/>
        </w:rPr>
        <w:t xml:space="preserve"> </w:t>
      </w:r>
      <w:r w:rsidR="00D40A7D">
        <w:rPr>
          <w:rFonts w:ascii="Bookman Old Style" w:eastAsia="Times New Roman" w:hAnsi="Bookman Old Style" w:cs="Arial"/>
          <w:sz w:val="28"/>
          <w:szCs w:val="28"/>
          <w:lang w:eastAsia="es-ES"/>
        </w:rPr>
        <w:t>-</w:t>
      </w:r>
      <w:r w:rsidR="00DE42F0" w:rsidRPr="00DE42F0">
        <w:rPr>
          <w:rFonts w:ascii="Bookman Old Style" w:eastAsia="Times New Roman" w:hAnsi="Bookman Old Style" w:cs="Arial"/>
          <w:sz w:val="28"/>
          <w:szCs w:val="28"/>
          <w:lang w:eastAsia="es-ES"/>
        </w:rPr>
        <w:t>error de hecho</w:t>
      </w:r>
      <w:r w:rsidR="00D40A7D">
        <w:rPr>
          <w:rFonts w:ascii="Bookman Old Style" w:eastAsia="Times New Roman" w:hAnsi="Bookman Old Style" w:cs="Arial"/>
          <w:sz w:val="28"/>
          <w:szCs w:val="28"/>
          <w:lang w:eastAsia="es-ES"/>
        </w:rPr>
        <w:t>-</w:t>
      </w:r>
      <w:r w:rsidR="00DE42F0" w:rsidRPr="00DE42F0">
        <w:rPr>
          <w:rFonts w:ascii="Bookman Old Style" w:eastAsia="Times New Roman" w:hAnsi="Bookman Old Style" w:cs="Arial"/>
          <w:sz w:val="28"/>
          <w:szCs w:val="28"/>
          <w:lang w:eastAsia="es-ES"/>
        </w:rPr>
        <w:t>, sino por el de derecho, advierten desatinos de téc</w:t>
      </w:r>
      <w:r w:rsidR="00D40A7D">
        <w:rPr>
          <w:rFonts w:ascii="Bookman Old Style" w:eastAsia="Times New Roman" w:hAnsi="Bookman Old Style" w:cs="Arial"/>
          <w:sz w:val="28"/>
          <w:szCs w:val="28"/>
          <w:lang w:eastAsia="es-ES"/>
        </w:rPr>
        <w:t xml:space="preserve">nica en </w:t>
      </w:r>
      <w:r>
        <w:rPr>
          <w:rFonts w:ascii="Bookman Old Style" w:eastAsia="Times New Roman" w:hAnsi="Bookman Old Style" w:cs="Arial"/>
          <w:sz w:val="28"/>
          <w:szCs w:val="28"/>
          <w:lang w:eastAsia="es-ES"/>
        </w:rPr>
        <w:t>su formulación</w:t>
      </w:r>
      <w:r w:rsidR="00DE42F0" w:rsidRPr="00DE42F0">
        <w:rPr>
          <w:rFonts w:ascii="Bookman Old Style" w:eastAsia="Times New Roman" w:hAnsi="Bookman Old Style" w:cs="Arial"/>
          <w:sz w:val="28"/>
          <w:szCs w:val="28"/>
          <w:lang w:eastAsia="es-ES"/>
        </w:rPr>
        <w:t xml:space="preserve"> que</w:t>
      </w:r>
      <w:r w:rsidR="00D40A7D">
        <w:rPr>
          <w:rFonts w:ascii="Bookman Old Style" w:eastAsia="Times New Roman" w:hAnsi="Bookman Old Style" w:cs="Arial"/>
          <w:sz w:val="28"/>
          <w:szCs w:val="28"/>
          <w:lang w:eastAsia="es-ES"/>
        </w:rPr>
        <w:t xml:space="preserve"> lo condenan al fracaso</w:t>
      </w:r>
      <w:r w:rsidR="006B26B8">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4"/>
          <w:szCs w:val="24"/>
          <w:highlight w:val="yellow"/>
          <w:lang w:eastAsia="es-ES"/>
        </w:rPr>
      </w:pPr>
    </w:p>
    <w:p w:rsidR="00DE42F0" w:rsidRPr="00DE42F0" w:rsidRDefault="00DE42F0"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r w:rsidRPr="00DE42F0">
        <w:rPr>
          <w:rFonts w:ascii="Bookman Old Style" w:eastAsia="Times New Roman" w:hAnsi="Bookman Old Style" w:cs="Arial"/>
          <w:b/>
          <w:sz w:val="28"/>
          <w:szCs w:val="28"/>
          <w:lang w:eastAsia="es-ES"/>
        </w:rPr>
        <w:t>SEGUNDO CARGO</w:t>
      </w:r>
    </w:p>
    <w:p w:rsidR="00DE42F0" w:rsidRPr="00DE42F0" w:rsidRDefault="00DE42F0"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DE42F0">
        <w:rPr>
          <w:rFonts w:ascii="Bookman Old Style" w:eastAsia="Times New Roman" w:hAnsi="Bookman Old Style" w:cs="Arial"/>
          <w:sz w:val="28"/>
          <w:szCs w:val="28"/>
          <w:lang w:eastAsia="es-ES"/>
        </w:rPr>
        <w:t xml:space="preserve">Se atribuye a la sentencia </w:t>
      </w:r>
      <w:r w:rsidR="00D40A7D">
        <w:rPr>
          <w:rFonts w:ascii="Bookman Old Style" w:eastAsia="Times New Roman" w:hAnsi="Bookman Old Style" w:cs="Arial"/>
          <w:sz w:val="28"/>
          <w:szCs w:val="28"/>
          <w:lang w:eastAsia="es-ES"/>
        </w:rPr>
        <w:t>violación indirecta</w:t>
      </w:r>
      <w:r w:rsidRPr="00DE42F0">
        <w:rPr>
          <w:rFonts w:ascii="Bookman Old Style" w:eastAsia="Times New Roman" w:hAnsi="Bookman Old Style" w:cs="Arial"/>
          <w:sz w:val="28"/>
          <w:szCs w:val="28"/>
          <w:lang w:eastAsia="es-ES"/>
        </w:rPr>
        <w:t xml:space="preserve">, por falta de aplicación y por haber hecho actuar equivocadamente, </w:t>
      </w:r>
      <w:r w:rsidR="00D40A7D">
        <w:rPr>
          <w:rFonts w:ascii="Bookman Old Style" w:eastAsia="Times New Roman" w:hAnsi="Bookman Old Style" w:cs="Arial"/>
          <w:sz w:val="28"/>
          <w:szCs w:val="28"/>
          <w:lang w:eastAsia="es-ES"/>
        </w:rPr>
        <w:t xml:space="preserve">las </w:t>
      </w:r>
      <w:r w:rsidR="007B7052">
        <w:rPr>
          <w:rFonts w:ascii="Bookman Old Style" w:eastAsia="Times New Roman" w:hAnsi="Bookman Old Style" w:cs="Arial"/>
          <w:sz w:val="28"/>
          <w:szCs w:val="28"/>
          <w:lang w:eastAsia="es-ES"/>
        </w:rPr>
        <w:t xml:space="preserve">mismas </w:t>
      </w:r>
      <w:r w:rsidR="00D40A7D">
        <w:rPr>
          <w:rFonts w:ascii="Bookman Old Style" w:eastAsia="Times New Roman" w:hAnsi="Bookman Old Style" w:cs="Arial"/>
          <w:sz w:val="28"/>
          <w:szCs w:val="28"/>
          <w:lang w:eastAsia="es-ES"/>
        </w:rPr>
        <w:t>normas señaladas en el cargo anterior</w:t>
      </w:r>
      <w:r w:rsidRPr="00DE42F0">
        <w:rPr>
          <w:rFonts w:ascii="Bookman Old Style" w:eastAsia="Times New Roman" w:hAnsi="Bookman Old Style" w:cs="Arial"/>
          <w:sz w:val="28"/>
          <w:szCs w:val="28"/>
          <w:lang w:eastAsia="es-ES"/>
        </w:rPr>
        <w:t>, como consecuencia de un error de hecho “</w:t>
      </w:r>
      <w:r w:rsidRPr="00DE42F0">
        <w:rPr>
          <w:rFonts w:ascii="Bookman Old Style" w:eastAsia="Times New Roman" w:hAnsi="Bookman Old Style" w:cs="Arial"/>
          <w:i/>
          <w:sz w:val="28"/>
          <w:szCs w:val="28"/>
          <w:lang w:eastAsia="es-ES"/>
        </w:rPr>
        <w:t xml:space="preserve">consistente en haber apreciado en el contrato de leasing financiero suscrito entre AMBULANCIAS AUXILIOS Y EMERGENCIAS LTDA y LIBERTY SEGUROS, que por el hecho de haber existido un seguro de </w:t>
      </w:r>
      <w:r w:rsidRPr="00DE42F0">
        <w:rPr>
          <w:rFonts w:ascii="Bookman Old Style" w:eastAsia="Times New Roman" w:hAnsi="Bookman Old Style" w:cs="Arial"/>
          <w:i/>
          <w:sz w:val="28"/>
          <w:szCs w:val="28"/>
          <w:lang w:eastAsia="es-ES"/>
        </w:rPr>
        <w:lastRenderedPageBreak/>
        <w:t>daños mi poderdante no estaba obligada a pagar los cánones de arrendamiento y los seguros causados después del siniestro del vehículo, cu</w:t>
      </w:r>
      <w:r w:rsidR="00D40A7D">
        <w:rPr>
          <w:rFonts w:ascii="Bookman Old Style" w:eastAsia="Times New Roman" w:hAnsi="Bookman Old Style" w:cs="Arial"/>
          <w:i/>
          <w:sz w:val="28"/>
          <w:szCs w:val="28"/>
          <w:lang w:eastAsia="es-ES"/>
        </w:rPr>
        <w:t>a</w:t>
      </w:r>
      <w:r w:rsidRPr="00DE42F0">
        <w:rPr>
          <w:rFonts w:ascii="Bookman Old Style" w:eastAsia="Times New Roman" w:hAnsi="Bookman Old Style" w:cs="Arial"/>
          <w:i/>
          <w:sz w:val="28"/>
          <w:szCs w:val="28"/>
          <w:lang w:eastAsia="es-ES"/>
        </w:rPr>
        <w:t>ndo en el mismo contrato (…) se convino que la arrendataria estaba contractualmente obligada a continuar dichos pagos a pesar de que el vehículo arrendado cesara definitivamente en sus funciones”.</w:t>
      </w:r>
    </w:p>
    <w:p w:rsidR="007B7052" w:rsidRDefault="007B7052"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Tras resumir los que dijo, fueron los fundamentos de la sentencia enjuiciada, señaló que como para el Tribunal, el contrato de arrendamiento financiero estaba caucionado con un</w:t>
      </w:r>
      <w:r w:rsidR="00D40A7D">
        <w:rPr>
          <w:rFonts w:ascii="Bookman Old Style" w:eastAsia="Times New Roman" w:hAnsi="Bookman Old Style" w:cs="Arial"/>
          <w:sz w:val="28"/>
          <w:szCs w:val="28"/>
          <w:lang w:eastAsia="es-ES"/>
        </w:rPr>
        <w:t>a póliza en</w:t>
      </w:r>
      <w:r w:rsidRPr="00DE42F0">
        <w:rPr>
          <w:rFonts w:ascii="Bookman Old Style" w:eastAsia="Times New Roman" w:hAnsi="Bookman Old Style" w:cs="Arial"/>
          <w:sz w:val="28"/>
          <w:szCs w:val="28"/>
          <w:lang w:eastAsia="es-ES"/>
        </w:rPr>
        <w:t xml:space="preserve"> caso de siniestro de la ambulancia, la indemnización garantizaba a LEASING POPULAR el pago del valor de la cosa destruida, con lo cual la arrendataria quedaba exonerada de cancelar el resto de c</w:t>
      </w:r>
      <w:r w:rsidR="00D40A7D">
        <w:rPr>
          <w:rFonts w:ascii="Bookman Old Style" w:eastAsia="Times New Roman" w:hAnsi="Bookman Old Style" w:cs="Arial"/>
          <w:sz w:val="28"/>
          <w:szCs w:val="28"/>
          <w:lang w:eastAsia="es-ES"/>
        </w:rPr>
        <w:t>ánones mensuales pactados hasta la finalización del convenio</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Continuó manifestando, que si bien en el leasing se estipuló un seguro, </w:t>
      </w:r>
      <w:r w:rsidR="00574020">
        <w:rPr>
          <w:rFonts w:ascii="Bookman Old Style" w:eastAsia="Times New Roman" w:hAnsi="Bookman Old Style" w:cs="Arial"/>
          <w:sz w:val="28"/>
          <w:szCs w:val="28"/>
          <w:lang w:eastAsia="es-ES"/>
        </w:rPr>
        <w:t>“</w:t>
      </w:r>
      <w:r w:rsidR="00574020" w:rsidRPr="00574020">
        <w:rPr>
          <w:rFonts w:ascii="Bookman Old Style" w:eastAsia="Times New Roman" w:hAnsi="Bookman Old Style" w:cs="Arial"/>
          <w:i/>
          <w:sz w:val="28"/>
          <w:szCs w:val="28"/>
          <w:lang w:eastAsia="es-ES"/>
        </w:rPr>
        <w:t>e igualmente que en el mismo se previó que el valor de la indemnización se debía aplicar al pago del saldo del crédito a cargo de la arrendataria</w:t>
      </w:r>
      <w:r w:rsidR="00574020">
        <w:rPr>
          <w:rFonts w:ascii="Bookman Old Style" w:eastAsia="Times New Roman" w:hAnsi="Bookman Old Style" w:cs="Arial"/>
          <w:sz w:val="28"/>
          <w:szCs w:val="28"/>
          <w:lang w:eastAsia="es-ES"/>
        </w:rPr>
        <w:t xml:space="preserve">”, </w:t>
      </w:r>
      <w:r w:rsidRPr="00DE42F0">
        <w:rPr>
          <w:rFonts w:ascii="Bookman Old Style" w:eastAsia="Times New Roman" w:hAnsi="Bookman Old Style" w:cs="Arial"/>
          <w:sz w:val="28"/>
          <w:szCs w:val="28"/>
          <w:lang w:eastAsia="es-ES"/>
        </w:rPr>
        <w:t>no lo es menos que en la parte II Condiciones Generales Numeral 4, parágrafo 3, los contratantes convinieron que “</w:t>
      </w:r>
      <w:r w:rsidRPr="00DE42F0">
        <w:rPr>
          <w:rFonts w:ascii="Bookman Old Style" w:eastAsia="Times New Roman" w:hAnsi="Bookman Old Style" w:cs="Arial"/>
          <w:i/>
          <w:sz w:val="28"/>
          <w:szCs w:val="28"/>
          <w:lang w:eastAsia="es-ES"/>
        </w:rPr>
        <w:t>la obligación de pagar los cánones de arrendamiento no se suspenderá por el hecho de cesar temporal o definitivamente el funcionamiento del bien objeto del contrato, por cualquier causa no imputable al LEASING</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57402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 xml:space="preserve">Manifestó </w:t>
      </w:r>
      <w:r w:rsidR="00DE42F0" w:rsidRPr="00DE42F0">
        <w:rPr>
          <w:rFonts w:ascii="Bookman Old Style" w:eastAsia="Times New Roman" w:hAnsi="Bookman Old Style" w:cs="Arial"/>
          <w:sz w:val="28"/>
          <w:szCs w:val="28"/>
          <w:lang w:eastAsia="es-ES"/>
        </w:rPr>
        <w:t xml:space="preserve">que el </w:t>
      </w:r>
      <w:r w:rsidR="00DE42F0" w:rsidRPr="00DE42F0">
        <w:rPr>
          <w:rFonts w:ascii="Bookman Old Style" w:eastAsia="Times New Roman" w:hAnsi="Bookman Old Style" w:cs="Arial"/>
          <w:i/>
          <w:sz w:val="28"/>
          <w:szCs w:val="28"/>
          <w:lang w:eastAsia="es-ES"/>
        </w:rPr>
        <w:t>ad quem</w:t>
      </w:r>
      <w:r w:rsidR="00DE42F0" w:rsidRPr="00DE42F0">
        <w:rPr>
          <w:rFonts w:ascii="Bookman Old Style" w:eastAsia="Times New Roman" w:hAnsi="Bookman Old Style" w:cs="Arial"/>
          <w:sz w:val="28"/>
          <w:szCs w:val="28"/>
          <w:lang w:eastAsia="es-ES"/>
        </w:rPr>
        <w:t xml:space="preserve"> observó atinadamente esa cláusula, pero el yerro fáctico atribuido “</w:t>
      </w:r>
      <w:r w:rsidR="00DE42F0" w:rsidRPr="00DE42F0">
        <w:rPr>
          <w:rFonts w:ascii="Bookman Old Style" w:eastAsia="Times New Roman" w:hAnsi="Bookman Old Style" w:cs="Arial"/>
          <w:i/>
          <w:sz w:val="28"/>
          <w:szCs w:val="28"/>
          <w:lang w:eastAsia="es-ES"/>
        </w:rPr>
        <w:t xml:space="preserve">consistió en una equivocación subjetiva en la estimación del contenido material </w:t>
      </w:r>
      <w:r w:rsidR="00DE42F0" w:rsidRPr="00DE42F0">
        <w:rPr>
          <w:rFonts w:ascii="Bookman Old Style" w:eastAsia="Times New Roman" w:hAnsi="Bookman Old Style" w:cs="Arial"/>
          <w:i/>
          <w:sz w:val="28"/>
          <w:szCs w:val="28"/>
          <w:lang w:eastAsia="es-ES"/>
        </w:rPr>
        <w:lastRenderedPageBreak/>
        <w:t>de la prueba, que lo llevó a apreciar que las estipulaciones contractuales relativas (sic)  de una forma totalmente contraria a lo que la misma acredita</w:t>
      </w:r>
      <w:r w:rsidR="00DE42F0" w:rsidRPr="00DE42F0">
        <w:rPr>
          <w:rFonts w:ascii="Bookman Old Style" w:eastAsia="Times New Roman" w:hAnsi="Bookman Old Style" w:cs="Arial"/>
          <w:sz w:val="28"/>
          <w:szCs w:val="28"/>
          <w:lang w:eastAsia="es-ES"/>
        </w:rPr>
        <w:t>”, pues, no puede afirmarse, como lo hizo el juez plural, que por el hecho del acuerdo “</w:t>
      </w:r>
      <w:r w:rsidR="00DE42F0" w:rsidRPr="00DE42F0">
        <w:rPr>
          <w:rFonts w:ascii="Bookman Old Style" w:eastAsia="Times New Roman" w:hAnsi="Bookman Old Style" w:cs="Arial"/>
          <w:i/>
          <w:sz w:val="28"/>
          <w:szCs w:val="28"/>
          <w:lang w:eastAsia="es-ES"/>
        </w:rPr>
        <w:t>relativo al seguro y a la imputación de su pago, desapareciera, como por arte de magia, la obligación de AMBULANCIAS de pagar los cánones mensuales y los seguros”</w:t>
      </w:r>
      <w:r w:rsidR="00DE42F0"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Y anunció que ello no era posible puesto que, de un lado, en ninguna parte del negocio “</w:t>
      </w:r>
      <w:r w:rsidRPr="00DE42F0">
        <w:rPr>
          <w:rFonts w:ascii="Bookman Old Style" w:eastAsia="Times New Roman" w:hAnsi="Bookman Old Style" w:cs="Arial"/>
          <w:i/>
          <w:sz w:val="28"/>
          <w:szCs w:val="28"/>
          <w:lang w:eastAsia="es-ES"/>
        </w:rPr>
        <w:t>se infiere, ni expresa ni tácitamente, tal exoneración de pago</w:t>
      </w:r>
      <w:r w:rsidRPr="00DE42F0">
        <w:rPr>
          <w:rFonts w:ascii="Bookman Old Style" w:eastAsia="Times New Roman" w:hAnsi="Bookman Old Style" w:cs="Arial"/>
          <w:sz w:val="28"/>
          <w:szCs w:val="28"/>
          <w:lang w:eastAsia="es-ES"/>
        </w:rPr>
        <w:t xml:space="preserve">, y de otro, el seguro de daños es de naturaleza indemnizatoria, no es de cumplimiento, razón por la que no podían confundirse como lo hizo el </w:t>
      </w:r>
      <w:r w:rsidRPr="00DE42F0">
        <w:rPr>
          <w:rFonts w:ascii="Bookman Old Style" w:eastAsia="Times New Roman" w:hAnsi="Bookman Old Style" w:cs="Arial"/>
          <w:i/>
          <w:sz w:val="28"/>
          <w:szCs w:val="28"/>
          <w:lang w:eastAsia="es-ES"/>
        </w:rPr>
        <w:t>ad quem</w:t>
      </w:r>
      <w:r w:rsidRPr="00DE42F0">
        <w:rPr>
          <w:rFonts w:ascii="Bookman Old Style" w:eastAsia="Times New Roman" w:hAnsi="Bookman Old Style" w:cs="Arial"/>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DE42F0">
        <w:rPr>
          <w:rFonts w:ascii="Bookman Old Style" w:eastAsia="Times New Roman" w:hAnsi="Bookman Old Style" w:cs="Arial"/>
          <w:sz w:val="28"/>
          <w:szCs w:val="28"/>
          <w:lang w:eastAsia="es-ES"/>
        </w:rPr>
        <w:t>Además, comentó que la cláusula relativa al pago de los cánones mensuales “</w:t>
      </w:r>
      <w:r w:rsidRPr="00DE42F0">
        <w:rPr>
          <w:rFonts w:ascii="Bookman Old Style" w:eastAsia="Times New Roman" w:hAnsi="Bookman Old Style" w:cs="Arial"/>
          <w:i/>
          <w:sz w:val="28"/>
          <w:szCs w:val="28"/>
          <w:lang w:eastAsia="es-ES"/>
        </w:rPr>
        <w:t>no admite suponer por un solo momento que haya sido derogada en el mismo contrato, por cuenta de un eventual contrato de seguros”</w:t>
      </w:r>
      <w:r w:rsidRPr="00DE42F0">
        <w:rPr>
          <w:rFonts w:ascii="Bookman Old Style" w:eastAsia="Times New Roman" w:hAnsi="Bookman Old Style" w:cs="Arial"/>
          <w:sz w:val="28"/>
          <w:szCs w:val="28"/>
          <w:lang w:eastAsia="es-ES"/>
        </w:rPr>
        <w:t>; todo lo cual significa, explicó, que si bien el juzgado apreció materialmente el contenido de las dos estipulaciones, se equivocó “</w:t>
      </w:r>
      <w:r w:rsidRPr="00DE42F0">
        <w:rPr>
          <w:rFonts w:ascii="Bookman Old Style" w:eastAsia="Times New Roman" w:hAnsi="Bookman Old Style" w:cs="Arial"/>
          <w:i/>
          <w:sz w:val="28"/>
          <w:szCs w:val="28"/>
          <w:lang w:eastAsia="es-ES"/>
        </w:rPr>
        <w:t>de manera garrafal</w:t>
      </w:r>
      <w:r w:rsidRPr="00DE42F0">
        <w:rPr>
          <w:rFonts w:ascii="Bookman Old Style" w:eastAsia="Times New Roman" w:hAnsi="Bookman Old Style" w:cs="Arial"/>
          <w:sz w:val="28"/>
          <w:szCs w:val="28"/>
          <w:lang w:eastAsia="es-ES"/>
        </w:rPr>
        <w:t>”, pues vio lo que las mismas no dicen, esto es “</w:t>
      </w:r>
      <w:r w:rsidRPr="00DE42F0">
        <w:rPr>
          <w:rFonts w:ascii="Bookman Old Style" w:eastAsia="Times New Roman" w:hAnsi="Bookman Old Style" w:cs="Arial"/>
          <w:i/>
          <w:sz w:val="28"/>
          <w:szCs w:val="28"/>
          <w:lang w:eastAsia="es-ES"/>
        </w:rPr>
        <w:t>que por existir el pago quedaba AMBULANCIAS exonerada de pagar las obligaciones derivadas del contrato de arrendamiento comercial. En fin, el Tribunal le hizo decir al contrato algo que no dice en ninguno de sus apartes</w:t>
      </w:r>
      <w:r w:rsidRPr="00DE42F0">
        <w:rPr>
          <w:rFonts w:ascii="Bookman Old Style" w:eastAsia="Times New Roman" w:hAnsi="Bookman Old Style" w:cs="Arial"/>
          <w:sz w:val="28"/>
          <w:szCs w:val="28"/>
          <w:lang w:eastAsia="es-ES"/>
        </w:rPr>
        <w:t>”, circunstancia que lo condujo a no dar por establecida la relación de causalidad entre el daño y la culpa.</w:t>
      </w:r>
    </w:p>
    <w:p w:rsidR="00907A37" w:rsidRDefault="00907A37"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p>
    <w:p w:rsidR="00DE42F0" w:rsidRPr="00DE42F0" w:rsidRDefault="00DE42F0"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r w:rsidRPr="00DE42F0">
        <w:rPr>
          <w:rFonts w:ascii="Bookman Old Style" w:eastAsia="Times New Roman" w:hAnsi="Bookman Old Style" w:cs="Arial"/>
          <w:b/>
          <w:sz w:val="28"/>
          <w:szCs w:val="28"/>
          <w:lang w:eastAsia="es-ES"/>
        </w:rPr>
        <w:t>CONSIDERACIONES</w:t>
      </w:r>
    </w:p>
    <w:p w:rsidR="00DE42F0" w:rsidRPr="00DE42F0" w:rsidRDefault="00DE42F0" w:rsidP="00DE42F0">
      <w:pPr>
        <w:autoSpaceDE w:val="0"/>
        <w:autoSpaceDN w:val="0"/>
        <w:spacing w:after="0" w:line="360" w:lineRule="auto"/>
        <w:jc w:val="both"/>
        <w:rPr>
          <w:rFonts w:ascii="Bookman Old Style" w:eastAsia="Times New Roman" w:hAnsi="Bookman Old Style" w:cs="Arial"/>
          <w:b/>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lastRenderedPageBreak/>
        <w:t xml:space="preserve">1. La equivocación por valoración desacertada de los medios de convicción, </w:t>
      </w:r>
      <w:r w:rsidRPr="00DE42F0">
        <w:rPr>
          <w:rFonts w:ascii="Bookman Old Style" w:eastAsia="Times New Roman" w:hAnsi="Bookman Old Style" w:cs="Arial"/>
          <w:iCs/>
          <w:sz w:val="28"/>
          <w:szCs w:val="28"/>
          <w:lang w:val="es-ES_tradnl" w:eastAsia="es-ES"/>
        </w:rPr>
        <w:t xml:space="preserve">recae, cual se anunció, sobre su contemplación física, material u objetiva, y ocurre por preterición, suposición, alteración o distorsión de su contenido en la medida que se atribuye un sentido distinto al que cumple dispensarles. </w:t>
      </w:r>
    </w:p>
    <w:p w:rsidR="00DE42F0" w:rsidRPr="00DE42F0" w:rsidRDefault="00DE42F0" w:rsidP="00DE42F0">
      <w:pPr>
        <w:autoSpaceDE w:val="0"/>
        <w:autoSpaceDN w:val="0"/>
        <w:spacing w:after="0" w:line="360" w:lineRule="auto"/>
        <w:ind w:firstLine="1440"/>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bCs/>
          <w:i/>
          <w:sz w:val="28"/>
          <w:szCs w:val="28"/>
          <w:lang w:eastAsia="es-ES"/>
        </w:rPr>
      </w:pPr>
      <w:r w:rsidRPr="00DE42F0">
        <w:rPr>
          <w:rFonts w:ascii="Bookman Old Style" w:eastAsia="Times New Roman" w:hAnsi="Bookman Old Style" w:cs="Arial"/>
          <w:sz w:val="28"/>
          <w:szCs w:val="28"/>
          <w:lang w:eastAsia="es-ES"/>
        </w:rPr>
        <w:t>En tal virtud, para que se presente, es necesario que al rompe repugnen “</w:t>
      </w:r>
      <w:r w:rsidRPr="00DE42F0">
        <w:rPr>
          <w:rFonts w:ascii="Bookman Old Style" w:eastAsia="Times New Roman" w:hAnsi="Bookman Old Style" w:cs="Arial"/>
          <w:i/>
          <w:sz w:val="28"/>
          <w:szCs w:val="28"/>
          <w:lang w:eastAsia="es-ES"/>
        </w:rPr>
        <w:t>al buen juicio</w:t>
      </w:r>
      <w:r w:rsidRPr="00DE42F0">
        <w:rPr>
          <w:rFonts w:ascii="Bookman Old Style" w:eastAsia="Times New Roman" w:hAnsi="Bookman Old Style" w:cs="Arial"/>
          <w:sz w:val="28"/>
          <w:szCs w:val="28"/>
          <w:lang w:eastAsia="es-ES"/>
        </w:rPr>
        <w:t xml:space="preserve">”, </w:t>
      </w:r>
      <w:r w:rsidRPr="00DE42F0">
        <w:rPr>
          <w:rFonts w:ascii="Bookman Old Style" w:eastAsia="Times New Roman" w:hAnsi="Bookman Old Style" w:cs="Arial"/>
          <w:bCs/>
          <w:sz w:val="28"/>
          <w:szCs w:val="28"/>
          <w:lang w:eastAsia="es-ES"/>
        </w:rPr>
        <w:t>esto es que</w:t>
      </w:r>
      <w:r w:rsidRPr="00DE42F0">
        <w:rPr>
          <w:rFonts w:ascii="Bookman Old Style" w:eastAsia="Times New Roman" w:hAnsi="Bookman Old Style" w:cs="Arial"/>
          <w:bCs/>
          <w:i/>
          <w:sz w:val="28"/>
          <w:szCs w:val="28"/>
          <w:lang w:eastAsia="es-ES"/>
        </w:rPr>
        <w:t xml:space="preserve"> “el fallador está convicto de contraevidencia”</w:t>
      </w:r>
      <w:r w:rsidRPr="00DE42F0">
        <w:rPr>
          <w:rFonts w:ascii="Bookman Old Style" w:eastAsia="Times New Roman" w:hAnsi="Bookman Old Style" w:cs="Arial"/>
          <w:bCs/>
          <w:sz w:val="28"/>
          <w:szCs w:val="28"/>
          <w:lang w:eastAsia="es-ES"/>
        </w:rPr>
        <w:t xml:space="preserve"> (sentencias de 11 de julio de 1990 y 24 de enero de 1992), por violentar «</w:t>
      </w:r>
      <w:r w:rsidRPr="00DE42F0">
        <w:rPr>
          <w:rFonts w:ascii="Bookman Old Style" w:eastAsia="Times New Roman" w:hAnsi="Bookman Old Style" w:cs="Arial"/>
          <w:bCs/>
          <w:i/>
          <w:sz w:val="28"/>
          <w:szCs w:val="28"/>
          <w:lang w:eastAsia="es-ES"/>
        </w:rPr>
        <w:t>la lógica o el buen sentido común»</w:t>
      </w:r>
      <w:r w:rsidRPr="00DE42F0">
        <w:rPr>
          <w:rFonts w:ascii="Bookman Old Style" w:eastAsia="Times New Roman" w:hAnsi="Bookman Old Style" w:cs="Arial"/>
          <w:bCs/>
          <w:sz w:val="28"/>
          <w:szCs w:val="28"/>
          <w:lang w:eastAsia="es-ES"/>
        </w:rPr>
        <w:t xml:space="preserve"> (CCXXXI,644), debiendo ser «</w:t>
      </w:r>
      <w:r w:rsidRPr="00DE42F0">
        <w:rPr>
          <w:rFonts w:ascii="Bookman Old Style" w:eastAsia="Times New Roman" w:hAnsi="Bookman Old Style" w:cs="Arial"/>
          <w:i/>
          <w:sz w:val="28"/>
          <w:szCs w:val="28"/>
          <w:lang w:eastAsia="es-ES"/>
        </w:rPr>
        <w:t>tan evidente, que nadie vacile en detectarlo, que cuando apenas se atisba como probable o posible, ya no alcanza para el éxito de la casación, porque, como lo tiene averiguado la Corte, ‘la duda jamás sería apoyo razonable para desconocer los poderes discrecionales del sentenciador(XLV, 649)’…</w:t>
      </w:r>
      <w:r w:rsidRPr="00DE42F0">
        <w:rPr>
          <w:rFonts w:ascii="Bookman Old Style" w:eastAsia="Times New Roman" w:hAnsi="Bookman Old Style" w:cs="Arial"/>
          <w:sz w:val="28"/>
          <w:szCs w:val="28"/>
          <w:lang w:eastAsia="es-ES"/>
        </w:rPr>
        <w:t xml:space="preserve">» </w:t>
      </w:r>
      <w:r w:rsidRPr="00DE42F0">
        <w:rPr>
          <w:rFonts w:ascii="Bookman Old Style" w:eastAsia="Times New Roman" w:hAnsi="Bookman Old Style" w:cs="Arial"/>
          <w:sz w:val="28"/>
          <w:szCs w:val="28"/>
          <w:lang w:val="fr-FR" w:eastAsia="es-ES"/>
        </w:rPr>
        <w:t xml:space="preserve">(CCXXXI, p. 645. Reiterado en </w:t>
      </w:r>
      <w:r w:rsidRPr="00DE42F0">
        <w:rPr>
          <w:rFonts w:ascii="Bookman Old Style" w:eastAsia="Times New Roman" w:hAnsi="Bookman Old Style" w:cs="Arial"/>
          <w:sz w:val="28"/>
          <w:szCs w:val="28"/>
          <w:lang w:eastAsia="es-ES"/>
        </w:rPr>
        <w:t xml:space="preserve">Cas. Civ. de 19 de mayo de 2011. Exp. 2006-00273-01). </w:t>
      </w:r>
      <w:r w:rsidRPr="00DE42F0">
        <w:rPr>
          <w:rFonts w:ascii="Bookman Old Style" w:eastAsia="Times New Roman" w:hAnsi="Bookman Old Style" w:cs="Arial"/>
          <w:iCs/>
          <w:sz w:val="28"/>
          <w:szCs w:val="28"/>
          <w:lang w:val="es-ES_tradnl" w:eastAsia="es-ES"/>
        </w:rPr>
        <w:t xml:space="preserve">Por ello, la </w:t>
      </w:r>
      <w:r w:rsidRPr="00DE42F0">
        <w:rPr>
          <w:rFonts w:ascii="Bookman Old Style" w:eastAsia="Times New Roman" w:hAnsi="Bookman Old Style" w:cs="Arial"/>
          <w:sz w:val="28"/>
          <w:szCs w:val="28"/>
          <w:lang w:eastAsia="es-ES"/>
        </w:rPr>
        <w:t>imputación debe contener «</w:t>
      </w:r>
      <w:r w:rsidRPr="00DE42F0">
        <w:rPr>
          <w:rFonts w:ascii="Bookman Old Style" w:eastAsia="Times New Roman" w:hAnsi="Bookman Old Style" w:cs="Arial"/>
          <w:bCs/>
          <w:i/>
          <w:sz w:val="28"/>
          <w:szCs w:val="28"/>
          <w:lang w:eastAsia="es-ES"/>
        </w:rPr>
        <w:t>argumentos incontestables</w:t>
      </w:r>
      <w:r w:rsidRPr="00DE42F0">
        <w:rPr>
          <w:rFonts w:ascii="Bookman Old Style" w:eastAsia="Times New Roman" w:hAnsi="Bookman Old Style" w:cs="Arial"/>
          <w:bCs/>
          <w:sz w:val="28"/>
          <w:szCs w:val="28"/>
          <w:lang w:eastAsia="es-ES"/>
        </w:rPr>
        <w:t>» (Sent. cas. civ. 22 de octubre de 1998), «</w:t>
      </w:r>
      <w:r w:rsidRPr="00DE42F0">
        <w:rPr>
          <w:rFonts w:ascii="Bookman Old Style" w:eastAsia="Times New Roman" w:hAnsi="Bookman Old Style" w:cs="Arial"/>
          <w:i/>
          <w:sz w:val="28"/>
          <w:szCs w:val="28"/>
          <w:lang w:eastAsia="es-ES"/>
        </w:rPr>
        <w:t>tan concluyentes que la sola exposición del recurrente haga rodar por el piso la labor probatoria del Tribunal»</w:t>
      </w:r>
      <w:r w:rsidRPr="00DE42F0">
        <w:rPr>
          <w:rFonts w:ascii="Bookman Old Style" w:eastAsia="Times New Roman" w:hAnsi="Bookman Old Style" w:cs="Arial"/>
          <w:sz w:val="28"/>
          <w:szCs w:val="28"/>
          <w:lang w:eastAsia="es-ES"/>
        </w:rPr>
        <w:t xml:space="preserve"> (CSJ CS Sent. de 23 de febrero de 2000, radicación n. 5371)</w:t>
      </w:r>
      <w:r w:rsidRPr="00DE42F0">
        <w:rPr>
          <w:rFonts w:ascii="Bookman Old Style" w:eastAsia="Times New Roman" w:hAnsi="Bookman Old Style" w:cs="Arial"/>
          <w:bCs/>
          <w:sz w:val="28"/>
          <w:szCs w:val="28"/>
          <w:lang w:eastAsia="es-ES"/>
        </w:rPr>
        <w:t xml:space="preserve">, sin limitarse a </w:t>
      </w:r>
      <w:r w:rsidRPr="00DE42F0">
        <w:rPr>
          <w:rFonts w:ascii="Bookman Old Style" w:eastAsia="Times New Roman" w:hAnsi="Bookman Old Style" w:cs="Arial"/>
          <w:sz w:val="28"/>
          <w:szCs w:val="28"/>
          <w:lang w:eastAsia="es-ES"/>
        </w:rPr>
        <w:t xml:space="preserve">contraponer la interpretación que de las pruebas hace el censor con la que hizo el fallador </w:t>
      </w:r>
      <w:r w:rsidRPr="00DE42F0">
        <w:rPr>
          <w:rFonts w:ascii="Bookman Old Style" w:eastAsia="Times New Roman" w:hAnsi="Bookman Old Style" w:cs="Arial"/>
          <w:bCs/>
          <w:sz w:val="28"/>
          <w:szCs w:val="28"/>
          <w:lang w:eastAsia="es-ES"/>
        </w:rPr>
        <w:t>porque, por más razonado que ello resulte</w:t>
      </w:r>
      <w:r w:rsidRPr="00DE42F0">
        <w:rPr>
          <w:rFonts w:ascii="Bookman Old Style" w:eastAsia="Times New Roman" w:hAnsi="Bookman Old Style" w:cs="Arial"/>
          <w:bCs/>
          <w:i/>
          <w:sz w:val="28"/>
          <w:szCs w:val="28"/>
          <w:lang w:eastAsia="es-ES"/>
        </w:rPr>
        <w:t xml:space="preserve">, </w:t>
      </w:r>
      <w:r w:rsidRPr="00DE42F0">
        <w:rPr>
          <w:rFonts w:ascii="Bookman Old Style" w:eastAsia="Times New Roman" w:hAnsi="Bookman Old Style" w:cs="Arial"/>
          <w:bCs/>
          <w:sz w:val="28"/>
          <w:szCs w:val="28"/>
          <w:lang w:eastAsia="es-ES"/>
        </w:rPr>
        <w:t>e</w:t>
      </w:r>
      <w:r w:rsidRPr="00DE42F0">
        <w:rPr>
          <w:rFonts w:ascii="Bookman Old Style" w:eastAsia="Times New Roman" w:hAnsi="Bookman Old Style" w:cs="Arial"/>
          <w:sz w:val="28"/>
          <w:szCs w:val="28"/>
          <w:lang w:eastAsia="es-ES"/>
        </w:rPr>
        <w:t xml:space="preserve">s </w:t>
      </w:r>
      <w:r w:rsidR="00574020">
        <w:rPr>
          <w:rFonts w:ascii="Bookman Old Style" w:eastAsia="Times New Roman" w:hAnsi="Bookman Old Style" w:cs="Arial"/>
          <w:sz w:val="28"/>
          <w:szCs w:val="28"/>
          <w:lang w:eastAsia="es-ES"/>
        </w:rPr>
        <w:t xml:space="preserve">dentro de las instancias </w:t>
      </w:r>
      <w:r w:rsidRPr="00DE42F0">
        <w:rPr>
          <w:rFonts w:ascii="Bookman Old Style" w:eastAsia="Times New Roman" w:hAnsi="Bookman Old Style" w:cs="Arial"/>
          <w:sz w:val="28"/>
          <w:szCs w:val="28"/>
          <w:lang w:eastAsia="es-ES"/>
        </w:rPr>
        <w:t xml:space="preserve">donde se produce a plenitud el debate sobre los hechos sometidos a conocimiento de la jurisdicción, no en el trámite del recurso extraordinario de casación. De ahí que, la Corte, al desatar la opugnación extraordinaria, solo </w:t>
      </w:r>
      <w:r w:rsidRPr="00DE42F0">
        <w:rPr>
          <w:rFonts w:ascii="Bookman Old Style" w:eastAsia="Times New Roman" w:hAnsi="Bookman Old Style" w:cs="Arial"/>
          <w:sz w:val="28"/>
          <w:szCs w:val="28"/>
          <w:lang w:eastAsia="es-ES"/>
        </w:rPr>
        <w:lastRenderedPageBreak/>
        <w:t>excepcionalmente cuando profiere sentencias sustitutivas, puede cumplir funciones de juzgamiento</w:t>
      </w:r>
      <w:r w:rsidR="00574020">
        <w:rPr>
          <w:rFonts w:ascii="Bookman Old Style" w:eastAsia="Times New Roman" w:hAnsi="Bookman Old Style" w:cs="Arial"/>
          <w:sz w:val="28"/>
          <w:szCs w:val="28"/>
          <w:lang w:eastAsia="es-ES"/>
        </w:rPr>
        <w:t>.</w:t>
      </w:r>
    </w:p>
    <w:p w:rsidR="00DE42F0" w:rsidRPr="00DE42F0" w:rsidRDefault="00DE42F0" w:rsidP="00DE42F0">
      <w:pPr>
        <w:tabs>
          <w:tab w:val="left" w:pos="-720"/>
        </w:tabs>
        <w:suppressAutoHyphens/>
        <w:autoSpaceDE w:val="0"/>
        <w:autoSpaceDN w:val="0"/>
        <w:spacing w:after="0" w:line="360" w:lineRule="auto"/>
        <w:jc w:val="both"/>
        <w:rPr>
          <w:rFonts w:ascii="Arial" w:eastAsia="Times New Roman" w:hAnsi="Arial" w:cs="Arial"/>
          <w:bCs/>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DE42F0">
        <w:rPr>
          <w:rFonts w:ascii="Bookman Old Style" w:eastAsia="Times New Roman" w:hAnsi="Bookman Old Style" w:cs="Arial"/>
          <w:sz w:val="28"/>
          <w:szCs w:val="28"/>
          <w:lang w:eastAsia="es-ES"/>
        </w:rPr>
        <w:t xml:space="preserve">1.1 El ataque en cuestión atribuye a la sentencia un error de hecho </w:t>
      </w:r>
      <w:r w:rsidR="00574020">
        <w:rPr>
          <w:rFonts w:ascii="Bookman Old Style" w:eastAsia="Times New Roman" w:hAnsi="Bookman Old Style" w:cs="Arial"/>
          <w:sz w:val="28"/>
          <w:szCs w:val="28"/>
          <w:lang w:eastAsia="es-ES"/>
        </w:rPr>
        <w:t xml:space="preserve">al denunciar </w:t>
      </w:r>
      <w:r w:rsidRPr="00DE42F0">
        <w:rPr>
          <w:rFonts w:ascii="Bookman Old Style" w:eastAsia="Times New Roman" w:hAnsi="Bookman Old Style" w:cs="Arial"/>
          <w:sz w:val="28"/>
          <w:szCs w:val="28"/>
          <w:lang w:eastAsia="es-ES"/>
        </w:rPr>
        <w:t xml:space="preserve">que el Tribunal apreció erróneamente el contrato </w:t>
      </w:r>
      <w:r w:rsidR="00574020">
        <w:rPr>
          <w:rFonts w:ascii="Bookman Old Style" w:eastAsia="Times New Roman" w:hAnsi="Bookman Old Style" w:cs="Arial"/>
          <w:sz w:val="28"/>
          <w:szCs w:val="28"/>
          <w:lang w:eastAsia="es-ES"/>
        </w:rPr>
        <w:t>de alquiler</w:t>
      </w:r>
      <w:r w:rsidRPr="00DE42F0">
        <w:rPr>
          <w:rFonts w:ascii="Bookman Old Style" w:eastAsia="Times New Roman" w:hAnsi="Bookman Old Style" w:cs="Arial"/>
          <w:sz w:val="28"/>
          <w:szCs w:val="28"/>
          <w:lang w:eastAsia="es-ES"/>
        </w:rPr>
        <w:t xml:space="preserve"> financiero su</w:t>
      </w:r>
      <w:r w:rsidR="00574020">
        <w:rPr>
          <w:rFonts w:ascii="Bookman Old Style" w:eastAsia="Times New Roman" w:hAnsi="Bookman Old Style" w:cs="Arial"/>
          <w:sz w:val="28"/>
          <w:szCs w:val="28"/>
          <w:lang w:eastAsia="es-ES"/>
        </w:rPr>
        <w:t xml:space="preserve">scrito entre la demandante y LEASING POPULAR; lo anterior, al entender </w:t>
      </w:r>
      <w:r w:rsidRPr="00DE42F0">
        <w:rPr>
          <w:rFonts w:ascii="Bookman Old Style" w:eastAsia="Times New Roman" w:hAnsi="Bookman Old Style" w:cs="Arial"/>
          <w:sz w:val="28"/>
          <w:szCs w:val="28"/>
          <w:lang w:eastAsia="es-ES"/>
        </w:rPr>
        <w:t xml:space="preserve">el </w:t>
      </w:r>
      <w:r w:rsidRPr="00DE42F0">
        <w:rPr>
          <w:rFonts w:ascii="Bookman Old Style" w:eastAsia="Times New Roman" w:hAnsi="Bookman Old Style" w:cs="Arial"/>
          <w:i/>
          <w:sz w:val="28"/>
          <w:szCs w:val="28"/>
          <w:lang w:eastAsia="es-ES"/>
        </w:rPr>
        <w:t>ad quem</w:t>
      </w:r>
      <w:r w:rsidRPr="00DE42F0">
        <w:rPr>
          <w:rFonts w:ascii="Bookman Old Style" w:eastAsia="Times New Roman" w:hAnsi="Bookman Old Style" w:cs="Arial"/>
          <w:sz w:val="28"/>
          <w:szCs w:val="28"/>
          <w:lang w:eastAsia="es-ES"/>
        </w:rPr>
        <w:t xml:space="preserve"> que por existir un seguro de daños la SOCIEDAD DE AMBULANCIAS Y AUXILIOS no estaba obligada a pagar los cánones de arrendamiento y l</w:t>
      </w:r>
      <w:r w:rsidR="00574020">
        <w:rPr>
          <w:rFonts w:ascii="Bookman Old Style" w:eastAsia="Times New Roman" w:hAnsi="Bookman Old Style" w:cs="Arial"/>
          <w:sz w:val="28"/>
          <w:szCs w:val="28"/>
          <w:lang w:eastAsia="es-ES"/>
        </w:rPr>
        <w:t xml:space="preserve">as primas respectivas </w:t>
      </w:r>
      <w:r w:rsidRPr="00DE42F0">
        <w:rPr>
          <w:rFonts w:ascii="Bookman Old Style" w:eastAsia="Times New Roman" w:hAnsi="Bookman Old Style" w:cs="Arial"/>
          <w:sz w:val="28"/>
          <w:szCs w:val="28"/>
          <w:lang w:eastAsia="es-ES"/>
        </w:rPr>
        <w:t xml:space="preserve">después del siniestro del automotor, dado que </w:t>
      </w:r>
      <w:r w:rsidRPr="00DE42F0">
        <w:rPr>
          <w:rFonts w:ascii="Bookman Old Style" w:eastAsia="Times New Roman" w:hAnsi="Bookman Old Style" w:cs="Arial"/>
          <w:i/>
          <w:sz w:val="28"/>
          <w:szCs w:val="28"/>
          <w:lang w:eastAsia="es-ES"/>
        </w:rPr>
        <w:t>“en el mismo contrato (…) se convino que la arrendataria estaba contractualmente obligada a continuar dichos pagos a pesar de que el vehículo arrendado cesara definitivamente en sus funciones”.</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p>
    <w:p w:rsidR="00DE42F0" w:rsidRDefault="00DE42F0"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DE42F0">
        <w:rPr>
          <w:rFonts w:ascii="Bookman Old Style" w:eastAsia="Times New Roman" w:hAnsi="Bookman Old Style" w:cs="Arial"/>
          <w:sz w:val="28"/>
          <w:szCs w:val="28"/>
          <w:lang w:eastAsia="es-ES"/>
        </w:rPr>
        <w:t>Además expresó, por una parte, que en ningún lado del negocio “</w:t>
      </w:r>
      <w:r w:rsidRPr="00DE42F0">
        <w:rPr>
          <w:rFonts w:ascii="Bookman Old Style" w:eastAsia="Times New Roman" w:hAnsi="Bookman Old Style" w:cs="Arial"/>
          <w:i/>
          <w:sz w:val="28"/>
          <w:szCs w:val="28"/>
          <w:lang w:eastAsia="es-ES"/>
        </w:rPr>
        <w:t xml:space="preserve">se infiere, ni expresa ni tácitamente, tal exoneración de pago”; </w:t>
      </w:r>
      <w:r w:rsidRPr="00DE42F0">
        <w:rPr>
          <w:rFonts w:ascii="Bookman Old Style" w:eastAsia="Times New Roman" w:hAnsi="Bookman Old Style" w:cs="Arial"/>
          <w:sz w:val="28"/>
          <w:szCs w:val="28"/>
          <w:lang w:eastAsia="es-ES"/>
        </w:rPr>
        <w:t xml:space="preserve">y por otra, que la cláusula relativa al pago de los </w:t>
      </w:r>
      <w:r w:rsidR="00872B55">
        <w:rPr>
          <w:rFonts w:ascii="Bookman Old Style" w:eastAsia="Times New Roman" w:hAnsi="Bookman Old Style" w:cs="Arial"/>
          <w:sz w:val="28"/>
          <w:szCs w:val="28"/>
          <w:lang w:eastAsia="es-ES"/>
        </w:rPr>
        <w:t>cuotas</w:t>
      </w:r>
      <w:r w:rsidRPr="00DE42F0">
        <w:rPr>
          <w:rFonts w:ascii="Bookman Old Style" w:eastAsia="Times New Roman" w:hAnsi="Bookman Old Style" w:cs="Arial"/>
          <w:sz w:val="28"/>
          <w:szCs w:val="28"/>
          <w:lang w:eastAsia="es-ES"/>
        </w:rPr>
        <w:t xml:space="preserve"> mensuales “</w:t>
      </w:r>
      <w:r w:rsidRPr="00DE42F0">
        <w:rPr>
          <w:rFonts w:ascii="Bookman Old Style" w:eastAsia="Times New Roman" w:hAnsi="Bookman Old Style" w:cs="Arial"/>
          <w:i/>
          <w:sz w:val="28"/>
          <w:szCs w:val="28"/>
          <w:lang w:eastAsia="es-ES"/>
        </w:rPr>
        <w:t>no admite suponer por un solo momento que haya sido derogada en el mismo contrato, por cuenta de un eventual contrato de seguros”</w:t>
      </w:r>
      <w:r w:rsidRPr="00DE42F0">
        <w:rPr>
          <w:rFonts w:ascii="Bookman Old Style" w:eastAsia="Times New Roman" w:hAnsi="Bookman Old Style" w:cs="Arial"/>
          <w:sz w:val="28"/>
          <w:szCs w:val="28"/>
          <w:lang w:eastAsia="es-ES"/>
        </w:rPr>
        <w:t>; equivocándose “</w:t>
      </w:r>
      <w:r w:rsidRPr="00DE42F0">
        <w:rPr>
          <w:rFonts w:ascii="Bookman Old Style" w:eastAsia="Times New Roman" w:hAnsi="Bookman Old Style" w:cs="Arial"/>
          <w:i/>
          <w:sz w:val="28"/>
          <w:szCs w:val="28"/>
          <w:lang w:eastAsia="es-ES"/>
        </w:rPr>
        <w:t>de manera garrafal</w:t>
      </w:r>
      <w:r w:rsidRPr="00DE42F0">
        <w:rPr>
          <w:rFonts w:ascii="Bookman Old Style" w:eastAsia="Times New Roman" w:hAnsi="Bookman Old Style" w:cs="Arial"/>
          <w:sz w:val="28"/>
          <w:szCs w:val="28"/>
          <w:lang w:eastAsia="es-ES"/>
        </w:rPr>
        <w:t>”, pues vio lo que las mismas no dicen, esto es “</w:t>
      </w:r>
      <w:r w:rsidRPr="00DE42F0">
        <w:rPr>
          <w:rFonts w:ascii="Bookman Old Style" w:eastAsia="Times New Roman" w:hAnsi="Bookman Old Style" w:cs="Arial"/>
          <w:i/>
          <w:sz w:val="28"/>
          <w:szCs w:val="28"/>
          <w:lang w:eastAsia="es-ES"/>
        </w:rPr>
        <w:t xml:space="preserve">que por existir el pago quedaba AMBULANCIAS exonerada de pagar las obligaciones derivadas del contrato de arrendamiento comercial. En fin, el Tribunal le hizo decir al contrato algo que no dice en ninguno de sus apartes (sic)”. </w:t>
      </w:r>
    </w:p>
    <w:p w:rsidR="00375831" w:rsidRDefault="00375831" w:rsidP="00DE42F0">
      <w:pPr>
        <w:autoSpaceDE w:val="0"/>
        <w:autoSpaceDN w:val="0"/>
        <w:spacing w:after="0" w:line="360" w:lineRule="auto"/>
        <w:ind w:firstLine="708"/>
        <w:jc w:val="both"/>
        <w:rPr>
          <w:rFonts w:ascii="Bookman Old Style" w:eastAsia="Times New Roman" w:hAnsi="Bookman Old Style" w:cs="Arial"/>
          <w:i/>
          <w:sz w:val="28"/>
          <w:szCs w:val="28"/>
          <w:lang w:eastAsia="es-ES"/>
        </w:rPr>
      </w:pPr>
    </w:p>
    <w:p w:rsid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1.2 Resaltados los argumentos de la acusación, conviene recordar que en el asunto bajo estudio, el Tribunal confirmó </w:t>
      </w:r>
      <w:r w:rsidRPr="00DE42F0">
        <w:rPr>
          <w:rFonts w:ascii="Bookman Old Style" w:eastAsia="Times New Roman" w:hAnsi="Bookman Old Style" w:cs="Arial"/>
          <w:sz w:val="28"/>
          <w:szCs w:val="28"/>
          <w:lang w:eastAsia="es-ES"/>
        </w:rPr>
        <w:lastRenderedPageBreak/>
        <w:t xml:space="preserve">la decisión del juzgador </w:t>
      </w:r>
      <w:r w:rsidR="00973EB9">
        <w:rPr>
          <w:rFonts w:ascii="Bookman Old Style" w:eastAsia="Times New Roman" w:hAnsi="Bookman Old Style" w:cs="Arial"/>
          <w:i/>
          <w:sz w:val="28"/>
          <w:szCs w:val="28"/>
          <w:lang w:eastAsia="es-ES"/>
        </w:rPr>
        <w:t xml:space="preserve">a quo </w:t>
      </w:r>
      <w:r w:rsidRPr="00DE42F0">
        <w:rPr>
          <w:rFonts w:ascii="Bookman Old Style" w:eastAsia="Times New Roman" w:hAnsi="Bookman Old Style" w:cs="Arial"/>
          <w:sz w:val="28"/>
          <w:szCs w:val="28"/>
          <w:lang w:eastAsia="es-ES"/>
        </w:rPr>
        <w:t xml:space="preserve">—aunque </w:t>
      </w:r>
      <w:r w:rsidR="00907A37">
        <w:rPr>
          <w:rFonts w:ascii="Bookman Old Style" w:eastAsia="Times New Roman" w:hAnsi="Bookman Old Style" w:cs="Arial"/>
          <w:sz w:val="28"/>
          <w:szCs w:val="28"/>
          <w:lang w:eastAsia="es-ES"/>
        </w:rPr>
        <w:t>esbozó</w:t>
      </w:r>
      <w:r w:rsidRPr="00DE42F0">
        <w:rPr>
          <w:rFonts w:ascii="Bookman Old Style" w:eastAsia="Times New Roman" w:hAnsi="Bookman Old Style" w:cs="Arial"/>
          <w:sz w:val="28"/>
          <w:szCs w:val="28"/>
          <w:lang w:eastAsia="es-ES"/>
        </w:rPr>
        <w:t xml:space="preserve"> razones adicionales— </w:t>
      </w:r>
      <w:r w:rsidR="00973EB9">
        <w:rPr>
          <w:rFonts w:ascii="Bookman Old Style" w:eastAsia="Times New Roman" w:hAnsi="Bookman Old Style" w:cs="Arial"/>
          <w:sz w:val="28"/>
          <w:szCs w:val="28"/>
          <w:lang w:eastAsia="es-ES"/>
        </w:rPr>
        <w:t xml:space="preserve">bajo el </w:t>
      </w:r>
      <w:r w:rsidR="00907A37">
        <w:rPr>
          <w:rFonts w:ascii="Bookman Old Style" w:eastAsia="Times New Roman" w:hAnsi="Bookman Old Style" w:cs="Arial"/>
          <w:sz w:val="28"/>
          <w:szCs w:val="28"/>
          <w:lang w:eastAsia="es-ES"/>
        </w:rPr>
        <w:t>criterio de</w:t>
      </w:r>
      <w:r w:rsidR="00973EB9">
        <w:rPr>
          <w:rFonts w:ascii="Bookman Old Style" w:eastAsia="Times New Roman" w:hAnsi="Bookman Old Style" w:cs="Arial"/>
          <w:sz w:val="28"/>
          <w:szCs w:val="28"/>
          <w:lang w:eastAsia="es-ES"/>
        </w:rPr>
        <w:t xml:space="preserve"> que, </w:t>
      </w:r>
      <w:r w:rsidRPr="00DE42F0">
        <w:rPr>
          <w:rFonts w:ascii="Bookman Old Style" w:eastAsia="Times New Roman" w:hAnsi="Bookman Old Style" w:cs="Arial"/>
          <w:sz w:val="28"/>
          <w:szCs w:val="28"/>
          <w:lang w:eastAsia="es-ES"/>
        </w:rPr>
        <w:t>mientras que para</w:t>
      </w:r>
      <w:r w:rsidR="00973EB9">
        <w:rPr>
          <w:rFonts w:ascii="Bookman Old Style" w:eastAsia="Times New Roman" w:hAnsi="Bookman Old Style" w:cs="Arial"/>
          <w:sz w:val="28"/>
          <w:szCs w:val="28"/>
          <w:lang w:eastAsia="es-ES"/>
        </w:rPr>
        <w:t xml:space="preserve"> aquél </w:t>
      </w:r>
      <w:r w:rsidRPr="00DE42F0">
        <w:rPr>
          <w:rFonts w:ascii="Bookman Old Style" w:eastAsia="Times New Roman" w:hAnsi="Bookman Old Style" w:cs="Arial"/>
          <w:sz w:val="28"/>
          <w:szCs w:val="28"/>
          <w:lang w:eastAsia="es-ES"/>
        </w:rPr>
        <w:t>no se demostró la ocurrencia del hecho generador como primer presupuesto de la responsabilidad aquiliana, es decir la mora de la aseguradora en el pago del siniestro, para el juez plural</w:t>
      </w:r>
      <w:r w:rsidR="00973EB9">
        <w:rPr>
          <w:rFonts w:ascii="Bookman Old Style" w:eastAsia="Times New Roman" w:hAnsi="Bookman Old Style" w:cs="Arial"/>
          <w:sz w:val="28"/>
          <w:szCs w:val="28"/>
          <w:lang w:eastAsia="es-ES"/>
        </w:rPr>
        <w:t xml:space="preserve">, expirado </w:t>
      </w:r>
      <w:r w:rsidRPr="00DE42F0">
        <w:rPr>
          <w:rFonts w:ascii="Bookman Old Style" w:eastAsia="Times New Roman" w:hAnsi="Bookman Old Style" w:cs="Arial"/>
          <w:sz w:val="28"/>
          <w:szCs w:val="28"/>
          <w:lang w:eastAsia="es-ES"/>
        </w:rPr>
        <w:t>el arriendo</w:t>
      </w:r>
      <w:r w:rsidR="00907A37">
        <w:rPr>
          <w:rFonts w:ascii="Bookman Old Style" w:eastAsia="Times New Roman" w:hAnsi="Bookman Old Style" w:cs="Arial"/>
          <w:sz w:val="28"/>
          <w:szCs w:val="28"/>
          <w:lang w:eastAsia="es-ES"/>
        </w:rPr>
        <w:t xml:space="preserve"> </w:t>
      </w:r>
      <w:r w:rsidR="00F951DF">
        <w:rPr>
          <w:rFonts w:ascii="Bookman Old Style" w:eastAsia="Times New Roman" w:hAnsi="Bookman Old Style" w:cs="Arial"/>
          <w:sz w:val="28"/>
          <w:szCs w:val="28"/>
          <w:lang w:eastAsia="es-ES"/>
        </w:rPr>
        <w:t>por destrucción d</w:t>
      </w:r>
      <w:r w:rsidRPr="00DE42F0">
        <w:rPr>
          <w:rFonts w:ascii="Bookman Old Style" w:eastAsia="Times New Roman" w:hAnsi="Bookman Old Style" w:cs="Arial"/>
          <w:sz w:val="28"/>
          <w:szCs w:val="28"/>
          <w:lang w:eastAsia="es-ES"/>
        </w:rPr>
        <w:t xml:space="preserve">el vehículo, desaparecieron los efectos jurídicos que de su naturaleza dimanan; por ello, la obligación de sufragar la renta ante </w:t>
      </w:r>
      <w:r w:rsidR="00973EB9">
        <w:rPr>
          <w:rFonts w:ascii="Bookman Old Style" w:eastAsia="Times New Roman" w:hAnsi="Bookman Old Style" w:cs="Arial"/>
          <w:sz w:val="28"/>
          <w:szCs w:val="28"/>
          <w:lang w:eastAsia="es-ES"/>
        </w:rPr>
        <w:t xml:space="preserve">su </w:t>
      </w:r>
      <w:r w:rsidRPr="00DE42F0">
        <w:rPr>
          <w:rFonts w:ascii="Bookman Old Style" w:eastAsia="Times New Roman" w:hAnsi="Bookman Old Style" w:cs="Arial"/>
          <w:sz w:val="28"/>
          <w:szCs w:val="28"/>
          <w:lang w:eastAsia="es-ES"/>
        </w:rPr>
        <w:t>cese temporal o definitivo, aunque así se convino por las partes del litigio, cae dentro del concepto de “</w:t>
      </w:r>
      <w:r w:rsidRPr="00DE42F0">
        <w:rPr>
          <w:rFonts w:ascii="Bookman Old Style" w:eastAsia="Times New Roman" w:hAnsi="Bookman Old Style" w:cs="Arial"/>
          <w:i/>
          <w:sz w:val="28"/>
          <w:szCs w:val="28"/>
          <w:lang w:eastAsia="es-ES"/>
        </w:rPr>
        <w:t>imposible cumplimiento determinado por la falta de causa</w:t>
      </w:r>
      <w:r w:rsidRPr="00DE42F0">
        <w:rPr>
          <w:rFonts w:ascii="Bookman Old Style" w:eastAsia="Times New Roman" w:hAnsi="Bookman Old Style" w:cs="Arial"/>
          <w:sz w:val="28"/>
          <w:szCs w:val="28"/>
          <w:lang w:eastAsia="es-ES"/>
        </w:rPr>
        <w:t>”.</w:t>
      </w:r>
    </w:p>
    <w:p w:rsidR="00BA391A" w:rsidRDefault="00BA391A"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r w:rsidRPr="00DE42F0">
        <w:rPr>
          <w:rFonts w:ascii="Bookman Old Style" w:eastAsia="Times New Roman" w:hAnsi="Bookman Old Style" w:cs="Arial"/>
          <w:sz w:val="28"/>
          <w:szCs w:val="28"/>
          <w:lang w:val="es-ES_tradnl" w:eastAsia="es-ES"/>
        </w:rPr>
        <w:t xml:space="preserve">2. El tema cenital de la discusión planteada por el recurrente, se reduce a establecer, ¿si habiéndose pactado en el contrato 2172-2161 de arrendamiento financiero, una obligación de pago por los cánones causados a pesar del cese temporal o definitivo del bien objeto de la convención, </w:t>
      </w:r>
      <w:r w:rsidR="008F50F0">
        <w:rPr>
          <w:rFonts w:ascii="Bookman Old Style" w:eastAsia="Times New Roman" w:hAnsi="Bookman Old Style" w:cs="Arial"/>
          <w:sz w:val="28"/>
          <w:szCs w:val="28"/>
          <w:lang w:val="es-ES_tradnl" w:eastAsia="es-ES"/>
        </w:rPr>
        <w:t xml:space="preserve">como ocurrió en el asunto objeto de estudio al declararse la pérdida total del vehículo accidentado, </w:t>
      </w:r>
      <w:r w:rsidRPr="00DE42F0">
        <w:rPr>
          <w:rFonts w:ascii="Bookman Old Style" w:eastAsia="Times New Roman" w:hAnsi="Bookman Old Style" w:cs="Arial"/>
          <w:sz w:val="28"/>
          <w:szCs w:val="28"/>
          <w:lang w:val="es-ES_tradnl" w:eastAsia="es-ES"/>
        </w:rPr>
        <w:t>podía el Tribunal, como lo hizo, sustraerse de esa estipulación por el hecho de existir un</w:t>
      </w:r>
      <w:r w:rsidR="00F951DF">
        <w:rPr>
          <w:rFonts w:ascii="Bookman Old Style" w:eastAsia="Times New Roman" w:hAnsi="Bookman Old Style" w:cs="Arial"/>
          <w:sz w:val="28"/>
          <w:szCs w:val="28"/>
          <w:lang w:val="es-ES_tradnl" w:eastAsia="es-ES"/>
        </w:rPr>
        <w:t xml:space="preserve"> contrato de</w:t>
      </w:r>
      <w:r w:rsidRPr="00DE42F0">
        <w:rPr>
          <w:rFonts w:ascii="Bookman Old Style" w:eastAsia="Times New Roman" w:hAnsi="Bookman Old Style" w:cs="Arial"/>
          <w:sz w:val="28"/>
          <w:szCs w:val="28"/>
          <w:lang w:val="es-ES_tradnl" w:eastAsia="es-ES"/>
        </w:rPr>
        <w:t xml:space="preserve"> seguro, </w:t>
      </w:r>
      <w:r w:rsidR="008F50F0">
        <w:rPr>
          <w:rFonts w:ascii="Bookman Old Style" w:eastAsia="Times New Roman" w:hAnsi="Bookman Old Style" w:cs="Arial"/>
          <w:sz w:val="28"/>
          <w:szCs w:val="28"/>
          <w:lang w:val="es-ES_tradnl" w:eastAsia="es-ES"/>
        </w:rPr>
        <w:t>para negar por ello</w:t>
      </w:r>
      <w:r w:rsidRPr="00DE42F0">
        <w:rPr>
          <w:rFonts w:ascii="Bookman Old Style" w:eastAsia="Times New Roman" w:hAnsi="Bookman Old Style" w:cs="Arial"/>
          <w:sz w:val="28"/>
          <w:szCs w:val="28"/>
          <w:lang w:val="es-ES_tradnl" w:eastAsia="es-ES"/>
        </w:rPr>
        <w:t xml:space="preserve"> la pretensión indemnizatoria?.</w:t>
      </w: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r w:rsidRPr="00DE42F0">
        <w:rPr>
          <w:rFonts w:ascii="Bookman Old Style" w:eastAsia="Times New Roman" w:hAnsi="Bookman Old Style" w:cs="Arial"/>
          <w:sz w:val="28"/>
          <w:szCs w:val="28"/>
          <w:lang w:val="es-ES_tradnl" w:eastAsia="es-ES"/>
        </w:rPr>
        <w:t>3. Ese cuestionamiento exige, en primer lugar, revisar la regulación del contrato de leasing dentro de nuestro sistema positivo</w:t>
      </w:r>
      <w:r w:rsidR="00611C2D">
        <w:rPr>
          <w:rFonts w:ascii="Bookman Old Style" w:eastAsia="Times New Roman" w:hAnsi="Bookman Old Style" w:cs="Arial"/>
          <w:sz w:val="28"/>
          <w:szCs w:val="28"/>
          <w:lang w:val="es-ES_tradnl" w:eastAsia="es-ES"/>
        </w:rPr>
        <w:t xml:space="preserve"> para de</w:t>
      </w:r>
      <w:r w:rsidR="006B26B8">
        <w:rPr>
          <w:rFonts w:ascii="Bookman Old Style" w:eastAsia="Times New Roman" w:hAnsi="Bookman Old Style" w:cs="Arial"/>
          <w:sz w:val="28"/>
          <w:szCs w:val="28"/>
          <w:lang w:val="es-ES_tradnl" w:eastAsia="es-ES"/>
        </w:rPr>
        <w:t>sentrañar</w:t>
      </w:r>
      <w:r w:rsidR="00611C2D">
        <w:rPr>
          <w:rFonts w:ascii="Bookman Old Style" w:eastAsia="Times New Roman" w:hAnsi="Bookman Old Style" w:cs="Arial"/>
          <w:sz w:val="28"/>
          <w:szCs w:val="28"/>
          <w:lang w:val="es-ES_tradnl" w:eastAsia="es-ES"/>
        </w:rPr>
        <w:t xml:space="preserve"> el verdadero sentido de</w:t>
      </w:r>
      <w:r w:rsidR="00AA593E">
        <w:rPr>
          <w:rFonts w:ascii="Bookman Old Style" w:eastAsia="Times New Roman" w:hAnsi="Bookman Old Style" w:cs="Arial"/>
          <w:sz w:val="28"/>
          <w:szCs w:val="28"/>
          <w:lang w:val="es-ES_tradnl" w:eastAsia="es-ES"/>
        </w:rPr>
        <w:t xml:space="preserve"> esa clase de</w:t>
      </w:r>
      <w:r w:rsidR="00611C2D">
        <w:rPr>
          <w:rFonts w:ascii="Bookman Old Style" w:eastAsia="Times New Roman" w:hAnsi="Bookman Old Style" w:cs="Arial"/>
          <w:sz w:val="28"/>
          <w:szCs w:val="28"/>
          <w:lang w:val="es-ES_tradnl" w:eastAsia="es-ES"/>
        </w:rPr>
        <w:t xml:space="preserve"> negocio jurídico</w:t>
      </w:r>
      <w:r w:rsidRPr="00DE42F0">
        <w:rPr>
          <w:rFonts w:ascii="Bookman Old Style" w:eastAsia="Times New Roman" w:hAnsi="Bookman Old Style" w:cs="Arial"/>
          <w:sz w:val="28"/>
          <w:szCs w:val="28"/>
          <w:lang w:val="es-ES_tradnl" w:eastAsia="es-ES"/>
        </w:rPr>
        <w:t>; memorar algunos aspectos basilares de su naturaleza</w:t>
      </w:r>
      <w:r w:rsidR="00611C2D">
        <w:rPr>
          <w:rFonts w:ascii="Bookman Old Style" w:eastAsia="Times New Roman" w:hAnsi="Bookman Old Style" w:cs="Arial"/>
          <w:sz w:val="28"/>
          <w:szCs w:val="28"/>
          <w:lang w:val="es-ES_tradnl" w:eastAsia="es-ES"/>
        </w:rPr>
        <w:t>;</w:t>
      </w:r>
      <w:r w:rsidRPr="00DE42F0">
        <w:rPr>
          <w:rFonts w:ascii="Bookman Old Style" w:eastAsia="Times New Roman" w:hAnsi="Bookman Old Style" w:cs="Arial"/>
          <w:sz w:val="28"/>
          <w:szCs w:val="28"/>
          <w:lang w:val="es-ES_tradnl" w:eastAsia="es-ES"/>
        </w:rPr>
        <w:t xml:space="preserve"> luego precisar, si el laborío hermenéutico que sobre el mismo se realizó, fundamentalmente en lo tocante con el régimen obligacional frente a la destrucción del objeto, </w:t>
      </w:r>
      <w:r w:rsidR="00BB6229">
        <w:rPr>
          <w:rFonts w:ascii="Bookman Old Style" w:eastAsia="Times New Roman" w:hAnsi="Bookman Old Style" w:cs="Arial"/>
          <w:sz w:val="28"/>
          <w:szCs w:val="28"/>
          <w:lang w:val="es-ES_tradnl" w:eastAsia="es-ES"/>
        </w:rPr>
        <w:lastRenderedPageBreak/>
        <w:t>s</w:t>
      </w:r>
      <w:r w:rsidRPr="00DE42F0">
        <w:rPr>
          <w:rFonts w:ascii="Bookman Old Style" w:eastAsia="Times New Roman" w:hAnsi="Bookman Old Style" w:cs="Arial"/>
          <w:sz w:val="28"/>
          <w:szCs w:val="28"/>
          <w:lang w:val="es-ES_tradnl" w:eastAsia="es-ES"/>
        </w:rPr>
        <w:t>e ajustó a la est</w:t>
      </w:r>
      <w:r w:rsidR="00611C2D">
        <w:rPr>
          <w:rFonts w:ascii="Bookman Old Style" w:eastAsia="Times New Roman" w:hAnsi="Bookman Old Style" w:cs="Arial"/>
          <w:sz w:val="28"/>
          <w:szCs w:val="28"/>
          <w:lang w:val="es-ES_tradnl" w:eastAsia="es-ES"/>
        </w:rPr>
        <w:t xml:space="preserve">ructura del respectivo contrato, </w:t>
      </w:r>
      <w:r w:rsidR="00BB6229">
        <w:rPr>
          <w:rFonts w:ascii="Bookman Old Style" w:eastAsia="Times New Roman" w:hAnsi="Bookman Old Style" w:cs="Arial"/>
          <w:sz w:val="28"/>
          <w:szCs w:val="28"/>
          <w:lang w:val="es-ES_tradnl" w:eastAsia="es-ES"/>
        </w:rPr>
        <w:t xml:space="preserve">verificando si el </w:t>
      </w:r>
      <w:r w:rsidR="00BB6229" w:rsidRPr="00FD08FE">
        <w:rPr>
          <w:rFonts w:ascii="Bookman Old Style" w:eastAsia="Times New Roman" w:hAnsi="Bookman Old Style" w:cs="Arial"/>
          <w:i/>
          <w:sz w:val="28"/>
          <w:szCs w:val="28"/>
          <w:lang w:val="es-ES_tradnl" w:eastAsia="es-ES"/>
        </w:rPr>
        <w:t>ad quem</w:t>
      </w:r>
      <w:r w:rsidR="00BB6229">
        <w:rPr>
          <w:rFonts w:ascii="Bookman Old Style" w:eastAsia="Times New Roman" w:hAnsi="Bookman Old Style" w:cs="Arial"/>
          <w:sz w:val="28"/>
          <w:szCs w:val="28"/>
          <w:lang w:val="es-ES_tradnl" w:eastAsia="es-ES"/>
        </w:rPr>
        <w:t xml:space="preserve"> realizó la necesa</w:t>
      </w:r>
      <w:r w:rsidR="00611C2D" w:rsidRPr="0074252F">
        <w:rPr>
          <w:rFonts w:ascii="Bookman Old Style" w:eastAsia="Times New Roman" w:hAnsi="Bookman Old Style" w:cs="Arial"/>
          <w:sz w:val="28"/>
          <w:szCs w:val="28"/>
          <w:lang w:val="es-ES_tradnl" w:eastAsia="es-ES"/>
        </w:rPr>
        <w:t xml:space="preserve">ria </w:t>
      </w:r>
      <w:r w:rsidRPr="0074252F">
        <w:rPr>
          <w:rFonts w:ascii="Bookman Old Style" w:eastAsia="Times New Roman" w:hAnsi="Bookman Old Style" w:cs="Arial"/>
          <w:sz w:val="28"/>
          <w:szCs w:val="28"/>
          <w:lang w:val="es-ES_tradnl" w:eastAsia="es-ES"/>
        </w:rPr>
        <w:t>integración normativa</w:t>
      </w:r>
      <w:r w:rsidR="00FB7BCB">
        <w:rPr>
          <w:rFonts w:ascii="Bookman Old Style" w:eastAsia="Times New Roman" w:hAnsi="Bookman Old Style" w:cs="Arial"/>
          <w:sz w:val="28"/>
          <w:szCs w:val="28"/>
          <w:lang w:val="es-ES_tradnl" w:eastAsia="es-ES"/>
        </w:rPr>
        <w:t xml:space="preserve"> con base en la analogía y los</w:t>
      </w:r>
      <w:r w:rsidR="00611C2D" w:rsidRPr="0074252F">
        <w:rPr>
          <w:rFonts w:ascii="Bookman Old Style" w:eastAsia="Times New Roman" w:hAnsi="Bookman Old Style" w:cs="Arial"/>
          <w:sz w:val="28"/>
          <w:szCs w:val="28"/>
          <w:lang w:val="es-ES_tradnl" w:eastAsia="es-ES"/>
        </w:rPr>
        <w:t xml:space="preserve"> deberes secundarios de conducta, </w:t>
      </w:r>
      <w:r w:rsidR="00BB6229">
        <w:rPr>
          <w:rFonts w:ascii="Bookman Old Style" w:eastAsia="Times New Roman" w:hAnsi="Bookman Old Style" w:cs="Arial"/>
          <w:sz w:val="28"/>
          <w:szCs w:val="28"/>
          <w:lang w:val="es-ES_tradnl" w:eastAsia="es-ES"/>
        </w:rPr>
        <w:t xml:space="preserve">para poder </w:t>
      </w:r>
      <w:r w:rsidRPr="0074252F">
        <w:rPr>
          <w:rFonts w:ascii="Bookman Old Style" w:eastAsia="Times New Roman" w:hAnsi="Bookman Old Style" w:cs="Arial"/>
          <w:sz w:val="28"/>
          <w:szCs w:val="28"/>
          <w:lang w:val="es-ES_tradnl" w:eastAsia="es-ES"/>
        </w:rPr>
        <w:t>concluir si la inteligencia dispensada por el Tribunal constituyó o no  un error de hecho.</w:t>
      </w: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sidRPr="00DE42F0">
        <w:rPr>
          <w:rFonts w:ascii="Bookman Old Style" w:eastAsia="Times New Roman" w:hAnsi="Bookman Old Style" w:cs="Arial"/>
          <w:sz w:val="28"/>
          <w:szCs w:val="28"/>
          <w:lang w:val="es-ES_tradnl" w:eastAsia="es-ES"/>
        </w:rPr>
        <w:t xml:space="preserve">4. </w:t>
      </w:r>
      <w:r w:rsidRPr="00DE42F0">
        <w:rPr>
          <w:rFonts w:ascii="Bookman Old Style" w:eastAsia="Times New Roman" w:hAnsi="Bookman Old Style" w:cs="Times New Roman"/>
          <w:sz w:val="28"/>
          <w:szCs w:val="28"/>
          <w:lang w:val="es-CO" w:eastAsia="es-ES"/>
        </w:rPr>
        <w:t xml:space="preserve">El sistema jurídico colombiano no cuenta con un marco normativo específico, completo y determinado que defina </w:t>
      </w:r>
      <w:r w:rsidR="00870DD0">
        <w:rPr>
          <w:rFonts w:ascii="Bookman Old Style" w:eastAsia="Times New Roman" w:hAnsi="Bookman Old Style" w:cs="Times New Roman"/>
          <w:sz w:val="28"/>
          <w:szCs w:val="28"/>
          <w:lang w:val="es-CO" w:eastAsia="es-ES"/>
        </w:rPr>
        <w:t xml:space="preserve">en su totalidad </w:t>
      </w:r>
      <w:r w:rsidRPr="00DE42F0">
        <w:rPr>
          <w:rFonts w:ascii="Bookman Old Style" w:eastAsia="Times New Roman" w:hAnsi="Bookman Old Style" w:cs="Times New Roman"/>
          <w:sz w:val="28"/>
          <w:szCs w:val="28"/>
          <w:lang w:val="es-CO" w:eastAsia="es-ES"/>
        </w:rPr>
        <w:t>el contrato de leasing</w:t>
      </w:r>
      <w:r w:rsidR="00870DD0">
        <w:rPr>
          <w:rFonts w:ascii="Bookman Old Style" w:eastAsia="Times New Roman" w:hAnsi="Bookman Old Style" w:cs="Times New Roman"/>
          <w:sz w:val="28"/>
          <w:szCs w:val="28"/>
          <w:lang w:val="es-CO" w:eastAsia="es-ES"/>
        </w:rPr>
        <w:t xml:space="preserve">; no existe aún hoy, una regulación que discipline </w:t>
      </w:r>
      <w:r w:rsidRPr="00DE42F0">
        <w:rPr>
          <w:rFonts w:ascii="Bookman Old Style" w:eastAsia="Times New Roman" w:hAnsi="Bookman Old Style" w:cs="Times New Roman"/>
          <w:sz w:val="28"/>
          <w:szCs w:val="28"/>
          <w:lang w:val="es-CO" w:eastAsia="es-ES"/>
        </w:rPr>
        <w:t>en toda su dimensión sus elementos propios, no obstante</w:t>
      </w:r>
      <w:r w:rsidR="00870DD0">
        <w:rPr>
          <w:rFonts w:ascii="Bookman Old Style" w:eastAsia="Times New Roman" w:hAnsi="Bookman Old Style" w:cs="Times New Roman"/>
          <w:sz w:val="28"/>
          <w:szCs w:val="28"/>
          <w:lang w:val="es-CO" w:eastAsia="es-ES"/>
        </w:rPr>
        <w:t xml:space="preserve"> haberse expedido </w:t>
      </w:r>
      <w:r w:rsidRPr="00DE42F0">
        <w:rPr>
          <w:rFonts w:ascii="Bookman Old Style" w:eastAsia="Times New Roman" w:hAnsi="Bookman Old Style" w:cs="Times New Roman"/>
          <w:sz w:val="28"/>
          <w:szCs w:val="28"/>
          <w:lang w:val="es-CO" w:eastAsia="es-ES"/>
        </w:rPr>
        <w:t xml:space="preserve">diversos mandatos legales y reglamentarios que </w:t>
      </w:r>
      <w:r w:rsidR="00870DD0">
        <w:rPr>
          <w:rFonts w:ascii="Bookman Old Style" w:eastAsia="Times New Roman" w:hAnsi="Bookman Old Style" w:cs="Times New Roman"/>
          <w:sz w:val="28"/>
          <w:szCs w:val="28"/>
          <w:lang w:val="es-CO" w:eastAsia="es-ES"/>
        </w:rPr>
        <w:t>han abordado</w:t>
      </w:r>
      <w:r w:rsidRPr="00DE42F0">
        <w:rPr>
          <w:rFonts w:ascii="Bookman Old Style" w:eastAsia="Times New Roman" w:hAnsi="Bookman Old Style" w:cs="Times New Roman"/>
          <w:sz w:val="28"/>
          <w:szCs w:val="28"/>
          <w:lang w:val="es-CO" w:eastAsia="es-ES"/>
        </w:rPr>
        <w:t xml:space="preserve"> en varios aspectos la figura.</w:t>
      </w:r>
    </w:p>
    <w:p w:rsidR="003D6668" w:rsidRDefault="003D6668"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DE42F0" w:rsidRPr="00DE42F0" w:rsidRDefault="00D57AEC"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Pr>
          <w:rFonts w:ascii="Bookman Old Style" w:eastAsia="Times New Roman" w:hAnsi="Bookman Old Style" w:cs="Times New Roman"/>
          <w:sz w:val="28"/>
          <w:szCs w:val="28"/>
          <w:lang w:val="es-CO" w:eastAsia="es-ES"/>
        </w:rPr>
        <w:t>L</w:t>
      </w:r>
      <w:r w:rsidR="00DE42F0" w:rsidRPr="00DE42F0">
        <w:rPr>
          <w:rFonts w:ascii="Bookman Old Style" w:eastAsia="Times New Roman" w:hAnsi="Bookman Old Style" w:cs="Times New Roman"/>
          <w:sz w:val="28"/>
          <w:szCs w:val="28"/>
          <w:lang w:val="es-CO" w:eastAsia="es-ES"/>
        </w:rPr>
        <w:t xml:space="preserve">as primeras normas sobre el tema de leasing fueron los Decreto 2369 de 1969 y 309 de 1975, que prohibían a las corporaciones financieras desarrollar ese tipo de negocios. Posteriormente, el Decreto 148 de 1979, proferido en virtud de las facultades a que aludía el </w:t>
      </w:r>
      <w:r w:rsidR="00FB7BCB">
        <w:rPr>
          <w:rFonts w:ascii="Bookman Old Style" w:eastAsia="Times New Roman" w:hAnsi="Bookman Old Style" w:cs="Times New Roman"/>
          <w:sz w:val="28"/>
          <w:szCs w:val="28"/>
          <w:lang w:val="es-CO" w:eastAsia="es-ES"/>
        </w:rPr>
        <w:t xml:space="preserve">numeral 14 del </w:t>
      </w:r>
      <w:r w:rsidR="00B07073">
        <w:rPr>
          <w:rFonts w:ascii="Bookman Old Style" w:eastAsia="Times New Roman" w:hAnsi="Bookman Old Style" w:cs="Times New Roman"/>
          <w:sz w:val="28"/>
          <w:szCs w:val="28"/>
          <w:lang w:val="es-CO" w:eastAsia="es-ES"/>
        </w:rPr>
        <w:t xml:space="preserve">artículo 120 </w:t>
      </w:r>
      <w:r w:rsidR="00DE42F0" w:rsidRPr="00DE42F0">
        <w:rPr>
          <w:rFonts w:ascii="Bookman Old Style" w:eastAsia="Times New Roman" w:hAnsi="Bookman Old Style" w:cs="Times New Roman"/>
          <w:sz w:val="28"/>
          <w:szCs w:val="28"/>
          <w:lang w:val="es-CO" w:eastAsia="es-ES"/>
        </w:rPr>
        <w:t xml:space="preserve">de la Constitución de NUÑEZ y CARO, autorizó a las compañías de leasing  para adquirir y mantener acciones de sociedades anónimas cuyo objeto exclusivo fuera realizar operaciones de arrendamiento financiero, quedando limitada dicha inversión al 10% de su capital pagado (Artículo 17). </w:t>
      </w: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sidRPr="00DE42F0">
        <w:rPr>
          <w:rFonts w:ascii="Bookman Old Style" w:eastAsia="Times New Roman" w:hAnsi="Bookman Old Style" w:cs="Times New Roman"/>
          <w:sz w:val="28"/>
          <w:szCs w:val="28"/>
          <w:lang w:val="es-CO" w:eastAsia="es-ES"/>
        </w:rPr>
        <w:t xml:space="preserve">Con la expedición del Decreto 2059 de 1981, se estableció que las sociedades comerciales que se dedicaran a </w:t>
      </w:r>
      <w:r w:rsidRPr="00DE42F0">
        <w:rPr>
          <w:rFonts w:ascii="Bookman Old Style" w:eastAsia="Times New Roman" w:hAnsi="Bookman Old Style" w:cs="Times New Roman"/>
          <w:sz w:val="28"/>
          <w:szCs w:val="28"/>
          <w:lang w:val="es-CO" w:eastAsia="es-ES"/>
        </w:rPr>
        <w:lastRenderedPageBreak/>
        <w:t>la actividad de leasing quedarían sometidas al control y vigilancia de la Superintendencia de Sociedades.</w:t>
      </w: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sidRPr="00DE42F0">
        <w:rPr>
          <w:rFonts w:ascii="Bookman Old Style" w:eastAsia="Times New Roman" w:hAnsi="Bookman Old Style" w:cs="Times New Roman"/>
          <w:sz w:val="28"/>
          <w:szCs w:val="28"/>
          <w:lang w:val="es-CO" w:eastAsia="es-ES"/>
        </w:rPr>
        <w:t>La Ley 74 de 1989, determinó que las sociedades de financiación comercial en cuyo objeto se contemplara la suscripción de contratos de leasing, debían organizarse conforme al entonces Estatuto Bancario (Ley 45 de 1923), sometiéndose al control y vigilancia de la entonces Superintendencia Bancaria.</w:t>
      </w: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sidRPr="00DE42F0">
        <w:rPr>
          <w:rFonts w:ascii="Bookman Old Style" w:eastAsia="Times New Roman" w:hAnsi="Bookman Old Style" w:cs="Times New Roman"/>
          <w:sz w:val="28"/>
          <w:szCs w:val="28"/>
          <w:lang w:val="es-CO" w:eastAsia="es-ES"/>
        </w:rPr>
        <w:t>El Decreto 913 de 1993, por medio del cual se profieren normas “</w:t>
      </w:r>
      <w:r w:rsidRPr="00DE42F0">
        <w:rPr>
          <w:rFonts w:ascii="Bookman Old Style" w:eastAsia="Times New Roman" w:hAnsi="Bookman Old Style" w:cs="Times New Roman"/>
          <w:i/>
          <w:sz w:val="28"/>
          <w:szCs w:val="28"/>
          <w:lang w:val="es-CO" w:eastAsia="es-ES"/>
        </w:rPr>
        <w:t>en materia del ejercicio de la actividad financiera o leasing</w:t>
      </w:r>
      <w:r w:rsidRPr="00DE42F0">
        <w:rPr>
          <w:rFonts w:ascii="Bookman Old Style" w:eastAsia="Times New Roman" w:hAnsi="Bookman Old Style" w:cs="Times New Roman"/>
          <w:sz w:val="28"/>
          <w:szCs w:val="28"/>
          <w:lang w:val="es-CO" w:eastAsia="es-ES"/>
        </w:rPr>
        <w:t>”, fijó un marco de mercado para los negocios de leasing financiero y en su artículo 2º lo definió así:</w:t>
      </w:r>
    </w:p>
    <w:p w:rsidR="00375831" w:rsidRDefault="00375831"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DE42F0" w:rsidRDefault="00DE42F0" w:rsidP="00DE42F0">
      <w:pPr>
        <w:keepNext/>
        <w:autoSpaceDE w:val="0"/>
        <w:autoSpaceDN w:val="0"/>
        <w:adjustRightInd w:val="0"/>
        <w:spacing w:after="0" w:line="360" w:lineRule="auto"/>
        <w:ind w:left="708"/>
        <w:jc w:val="both"/>
        <w:rPr>
          <w:rFonts w:ascii="Bookman Old Style" w:eastAsia="Times New Roman" w:hAnsi="Bookman Old Style" w:cs="Times New Roman"/>
          <w:sz w:val="28"/>
          <w:szCs w:val="28"/>
          <w:lang w:val="es-CO" w:eastAsia="es-ES"/>
        </w:rPr>
      </w:pPr>
      <w:r w:rsidRPr="00DE42F0">
        <w:rPr>
          <w:rFonts w:ascii="Bookman Old Style" w:eastAsia="Times New Roman" w:hAnsi="Bookman Old Style" w:cs="Times New Roman"/>
          <w:sz w:val="28"/>
          <w:szCs w:val="28"/>
          <w:lang w:val="es-CO" w:eastAsia="es-ES"/>
        </w:rPr>
        <w:t>“</w:t>
      </w:r>
      <w:r w:rsidRPr="00DE42F0">
        <w:rPr>
          <w:rFonts w:ascii="Bookman Old Style" w:eastAsia="Times New Roman" w:hAnsi="Bookman Old Style" w:cs="Times New Roman"/>
          <w:i/>
          <w:sz w:val="24"/>
          <w:szCs w:val="24"/>
          <w:lang w:val="es-CO" w:eastAsia="es-ES"/>
        </w:rPr>
        <w:t>Entiéndese por operación de arrendamiento financiero la entrega a título de arrendamiento de bienes adquiridos para el efecto, financiando su uso y goce a cambio del pago de cánones que recibirá durante un plazo determinado, pactándose para el arrendatario la facultad de ejercer al final del período una opción de compra.</w:t>
      </w:r>
      <w:r w:rsidR="00D57AEC">
        <w:rPr>
          <w:rFonts w:ascii="Bookman Old Style" w:eastAsia="Times New Roman" w:hAnsi="Bookman Old Style" w:cs="Times New Roman"/>
          <w:i/>
          <w:sz w:val="24"/>
          <w:szCs w:val="24"/>
          <w:lang w:val="es-CO" w:eastAsia="es-ES"/>
        </w:rPr>
        <w:t xml:space="preserve"> </w:t>
      </w:r>
      <w:r w:rsidRPr="00DE42F0">
        <w:rPr>
          <w:rFonts w:ascii="Bookman Old Style" w:eastAsia="Times New Roman" w:hAnsi="Bookman Old Style" w:cs="Times New Roman"/>
          <w:i/>
          <w:sz w:val="24"/>
          <w:szCs w:val="24"/>
          <w:lang w:val="es-CO" w:eastAsia="es-ES"/>
        </w:rPr>
        <w:t>En consecuencia, el bien deberá ser de propiedad de la compañía arrendadora, derecho de dominio que conservará hasta tanto el arrendatario ejerza la opción de compra. Así mismo, debe entenderse que el costo del activo dado en arrendamiento se amortizará durante el término de duración del contrato, generando la respectiva utilidad</w:t>
      </w:r>
      <w:r w:rsidRPr="00DE42F0">
        <w:rPr>
          <w:rFonts w:ascii="Bookman Old Style" w:eastAsia="Times New Roman" w:hAnsi="Bookman Old Style" w:cs="Times New Roman"/>
          <w:sz w:val="28"/>
          <w:szCs w:val="28"/>
          <w:lang w:val="es-CO" w:eastAsia="es-ES"/>
        </w:rPr>
        <w:t xml:space="preserve">". </w:t>
      </w:r>
    </w:p>
    <w:p w:rsidR="00375831" w:rsidRPr="00DE42F0" w:rsidRDefault="00375831" w:rsidP="00DE42F0">
      <w:pPr>
        <w:keepNext/>
        <w:autoSpaceDE w:val="0"/>
        <w:autoSpaceDN w:val="0"/>
        <w:adjustRightInd w:val="0"/>
        <w:spacing w:after="0" w:line="360" w:lineRule="auto"/>
        <w:ind w:left="708"/>
        <w:jc w:val="both"/>
        <w:rPr>
          <w:rFonts w:ascii="Bookman Old Style" w:eastAsia="Times New Roman" w:hAnsi="Bookman Old Style" w:cs="Times New Roman"/>
          <w:sz w:val="28"/>
          <w:szCs w:val="28"/>
          <w:lang w:val="es-CO" w:eastAsia="es-ES"/>
        </w:rPr>
      </w:pPr>
    </w:p>
    <w:p w:rsid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sidRPr="00DE42F0">
        <w:rPr>
          <w:rFonts w:ascii="Bookman Old Style" w:eastAsia="Times New Roman" w:hAnsi="Bookman Old Style" w:cs="Times New Roman"/>
          <w:sz w:val="28"/>
          <w:szCs w:val="28"/>
          <w:lang w:val="es-CO" w:eastAsia="es-ES"/>
        </w:rPr>
        <w:t xml:space="preserve">A su turno, la Ley 35 del mismo año, dictada en desarrollo del canon 335 constitucional, obligó a las compañías de leasing a convertirse en establecimientos de crédito, concretamente en corporaciones de financiamiento </w:t>
      </w:r>
      <w:r w:rsidRPr="00DE42F0">
        <w:rPr>
          <w:rFonts w:ascii="Bookman Old Style" w:eastAsia="Times New Roman" w:hAnsi="Bookman Old Style" w:cs="Times New Roman"/>
          <w:sz w:val="28"/>
          <w:szCs w:val="28"/>
          <w:lang w:val="es-CO" w:eastAsia="es-ES"/>
        </w:rPr>
        <w:lastRenderedPageBreak/>
        <w:t>comercial, pudiendo entonces, por ejemplo, captar recursos del público en forma masiva y habitual.</w:t>
      </w:r>
    </w:p>
    <w:p w:rsidR="009A5BFF" w:rsidRDefault="009A5BFF"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sidRPr="00DE42F0">
        <w:rPr>
          <w:rFonts w:ascii="Bookman Old Style" w:eastAsia="Times New Roman" w:hAnsi="Bookman Old Style" w:cs="Times New Roman"/>
          <w:sz w:val="28"/>
          <w:szCs w:val="28"/>
          <w:lang w:val="es-CO" w:eastAsia="es-ES"/>
        </w:rPr>
        <w:t>De otro lado, las leyes 223 de 1995 y 1004 de 2004, impactaron tributariamente al contrato de leasing; y la ley 795 de 2003, promulgada para impulsar la construcción y la financiación de vivienda, expandió la capacidad de los bancos, autorizándolos para realizar negocios de leasing habitacional, bajo las condiciones que se consignaron en esa normatividad. Subsecuentemente, y con base en el marco vertido en la anotada ley, se dictaron igualmente los Decretos Reglamentarios 777, 779 de 2003, y 1787 de 2004.</w:t>
      </w: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DE42F0" w:rsidRDefault="00DE42F0" w:rsidP="00E6284C">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eastAsia="es-ES"/>
        </w:rPr>
      </w:pPr>
      <w:r w:rsidRPr="00DE42F0">
        <w:rPr>
          <w:rFonts w:ascii="Bookman Old Style" w:eastAsia="Times New Roman" w:hAnsi="Bookman Old Style" w:cs="Times New Roman"/>
          <w:sz w:val="28"/>
          <w:szCs w:val="28"/>
          <w:lang w:val="es-CO" w:eastAsia="es-ES"/>
        </w:rPr>
        <w:t xml:space="preserve">4.1 Tales disposiciones, </w:t>
      </w:r>
      <w:r w:rsidR="00D57AEC">
        <w:rPr>
          <w:rFonts w:ascii="Bookman Old Style" w:eastAsia="Times New Roman" w:hAnsi="Bookman Old Style" w:cs="Times New Roman"/>
          <w:sz w:val="28"/>
          <w:szCs w:val="28"/>
          <w:lang w:val="es-CO" w:eastAsia="es-ES"/>
        </w:rPr>
        <w:t xml:space="preserve">si bien </w:t>
      </w:r>
      <w:r w:rsidR="00BC7A1A">
        <w:rPr>
          <w:rFonts w:ascii="Bookman Old Style" w:eastAsia="Times New Roman" w:hAnsi="Bookman Old Style" w:cs="Times New Roman"/>
          <w:sz w:val="28"/>
          <w:szCs w:val="28"/>
          <w:lang w:val="es-CO" w:eastAsia="es-ES"/>
        </w:rPr>
        <w:t>reglamentan</w:t>
      </w:r>
      <w:r w:rsidR="00D57AEC">
        <w:rPr>
          <w:rFonts w:ascii="Bookman Old Style" w:eastAsia="Times New Roman" w:hAnsi="Bookman Old Style" w:cs="Times New Roman"/>
          <w:sz w:val="28"/>
          <w:szCs w:val="28"/>
          <w:lang w:val="es-CO" w:eastAsia="es-ES"/>
        </w:rPr>
        <w:t xml:space="preserve"> algunos aspectos puntuales, </w:t>
      </w:r>
      <w:r w:rsidRPr="00DE42F0">
        <w:rPr>
          <w:rFonts w:ascii="Bookman Old Style" w:eastAsia="Times New Roman" w:hAnsi="Bookman Old Style" w:cs="Times New Roman"/>
          <w:sz w:val="28"/>
          <w:szCs w:val="28"/>
          <w:lang w:val="es-CO" w:eastAsia="es-ES"/>
        </w:rPr>
        <w:t xml:space="preserve">no constituyen </w:t>
      </w:r>
      <w:r w:rsidR="00D57AEC">
        <w:rPr>
          <w:rFonts w:ascii="Bookman Old Style" w:eastAsia="Times New Roman" w:hAnsi="Bookman Old Style" w:cs="Times New Roman"/>
          <w:sz w:val="28"/>
          <w:szCs w:val="28"/>
          <w:lang w:val="es-CO" w:eastAsia="es-ES"/>
        </w:rPr>
        <w:t>una regulación completa a fin de</w:t>
      </w:r>
      <w:r w:rsidRPr="00DE42F0">
        <w:rPr>
          <w:rFonts w:ascii="Bookman Old Style" w:eastAsia="Times New Roman" w:hAnsi="Bookman Old Style" w:cs="Times New Roman"/>
          <w:sz w:val="28"/>
          <w:szCs w:val="28"/>
          <w:lang w:val="es-CO" w:eastAsia="es-ES"/>
        </w:rPr>
        <w:t xml:space="preserve"> precisar la anatomía jurídica del negocio, por suerte que aún no puede considerarse </w:t>
      </w:r>
      <w:r w:rsidR="00D57AEC">
        <w:rPr>
          <w:rFonts w:ascii="Bookman Old Style" w:eastAsia="Times New Roman" w:hAnsi="Bookman Old Style" w:cs="Times New Roman"/>
          <w:sz w:val="28"/>
          <w:szCs w:val="28"/>
          <w:lang w:val="es-CO" w:eastAsia="es-ES"/>
        </w:rPr>
        <w:t>como un contrato típico; recuérdese</w:t>
      </w:r>
      <w:r w:rsidRPr="00DE42F0">
        <w:rPr>
          <w:rFonts w:ascii="Bookman Old Style" w:eastAsia="Times New Roman" w:hAnsi="Bookman Old Style" w:cs="Times New Roman"/>
          <w:sz w:val="28"/>
          <w:szCs w:val="28"/>
          <w:lang w:val="es-CO" w:eastAsia="es-ES"/>
        </w:rPr>
        <w:t xml:space="preserve"> que, como bien se ha dicho, </w:t>
      </w:r>
      <w:r w:rsidRPr="00DE42F0">
        <w:rPr>
          <w:rFonts w:ascii="Bookman Old Style" w:eastAsia="Times New Roman" w:hAnsi="Bookman Old Style" w:cs="Times New Roman"/>
          <w:sz w:val="28"/>
          <w:szCs w:val="28"/>
          <w:lang w:eastAsia="es-ES"/>
        </w:rPr>
        <w:t xml:space="preserve">el concepto de tipicidad supone, en el mundo del derecho, una singular manera de disciplinar situaciones generales a través de “tipos”, esto es, fenómenos sociales subsumidos en preceptos jurídicos a partir de  elementos particulares; todo ello con el fin de adecuar un comportamiento de la vida, a partir de un </w:t>
      </w:r>
      <w:r w:rsidR="00E6284C">
        <w:rPr>
          <w:rFonts w:ascii="Bookman Old Style" w:eastAsia="Times New Roman" w:hAnsi="Bookman Old Style" w:cs="Times New Roman"/>
          <w:sz w:val="28"/>
          <w:szCs w:val="28"/>
          <w:lang w:eastAsia="es-ES"/>
        </w:rPr>
        <w:lastRenderedPageBreak/>
        <w:t xml:space="preserve">estereotipo </w:t>
      </w:r>
      <w:r w:rsidRPr="00DE42F0">
        <w:rPr>
          <w:rFonts w:ascii="Bookman Old Style" w:eastAsia="Times New Roman" w:hAnsi="Bookman Old Style" w:cs="Times New Roman"/>
          <w:sz w:val="28"/>
          <w:szCs w:val="28"/>
          <w:lang w:eastAsia="es-ES"/>
        </w:rPr>
        <w:t>ordenado del que se pueden derivar consecuencias jurídicas</w:t>
      </w:r>
      <w:r w:rsidRPr="00DE42F0">
        <w:rPr>
          <w:rFonts w:ascii="Bookman Old Style" w:eastAsia="Times New Roman" w:hAnsi="Bookman Old Style" w:cs="Times New Roman"/>
          <w:sz w:val="28"/>
          <w:szCs w:val="28"/>
          <w:vertAlign w:val="superscript"/>
          <w:lang w:eastAsia="es-ES"/>
        </w:rPr>
        <w:footnoteReference w:id="2"/>
      </w:r>
      <w:r w:rsidRPr="00DE42F0">
        <w:rPr>
          <w:rFonts w:ascii="Bookman Old Style" w:eastAsia="Times New Roman" w:hAnsi="Bookman Old Style" w:cs="Times New Roman"/>
          <w:sz w:val="28"/>
          <w:szCs w:val="28"/>
          <w:lang w:eastAsia="es-ES"/>
        </w:rPr>
        <w:t xml:space="preserve">. </w:t>
      </w:r>
    </w:p>
    <w:p w:rsidR="00455922" w:rsidRDefault="00455922" w:rsidP="00E6284C">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eastAsia="es-ES"/>
        </w:rPr>
      </w:pPr>
    </w:p>
    <w:p w:rsidR="00DE42F0" w:rsidRPr="00DE42F0" w:rsidRDefault="00E6284C"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Pr>
          <w:rFonts w:ascii="Bookman Old Style" w:eastAsia="Times New Roman" w:hAnsi="Bookman Old Style" w:cs="Times New Roman"/>
          <w:sz w:val="28"/>
          <w:szCs w:val="28"/>
          <w:lang w:eastAsia="es-ES"/>
        </w:rPr>
        <w:t>L</w:t>
      </w:r>
      <w:r w:rsidR="00B07073">
        <w:rPr>
          <w:rFonts w:ascii="Bookman Old Style" w:eastAsia="Times New Roman" w:hAnsi="Bookman Old Style" w:cs="Times New Roman"/>
          <w:sz w:val="28"/>
          <w:szCs w:val="28"/>
          <w:lang w:eastAsia="es-ES"/>
        </w:rPr>
        <w:t xml:space="preserve">a tipicidad entonces, </w:t>
      </w:r>
      <w:r w:rsidR="00DE42F0" w:rsidRPr="00DE42F0">
        <w:rPr>
          <w:rFonts w:ascii="Bookman Old Style" w:eastAsia="Times New Roman" w:hAnsi="Bookman Old Style" w:cs="Times New Roman"/>
          <w:sz w:val="28"/>
          <w:szCs w:val="28"/>
          <w:lang w:eastAsia="es-ES"/>
        </w:rPr>
        <w:t>ontológicamente supone la perfecta correspondencia entre un hecho material y el retrato</w:t>
      </w:r>
      <w:r w:rsidR="00B07073">
        <w:rPr>
          <w:rFonts w:ascii="Bookman Old Style" w:eastAsia="Times New Roman" w:hAnsi="Bookman Old Style" w:cs="Times New Roman"/>
          <w:sz w:val="28"/>
          <w:szCs w:val="28"/>
          <w:lang w:eastAsia="es-ES"/>
        </w:rPr>
        <w:t xml:space="preserve"> preceptivo expresado en la ley. En </w:t>
      </w:r>
      <w:r w:rsidR="00DE42F0" w:rsidRPr="00DE42F0">
        <w:rPr>
          <w:rFonts w:ascii="Bookman Old Style" w:eastAsia="Times New Roman" w:hAnsi="Bookman Old Style" w:cs="Times New Roman"/>
          <w:sz w:val="28"/>
          <w:szCs w:val="28"/>
          <w:lang w:eastAsia="es-ES"/>
        </w:rPr>
        <w:t xml:space="preserve">el ámbito convencional, </w:t>
      </w:r>
      <w:r w:rsidR="00B07073">
        <w:rPr>
          <w:rFonts w:ascii="Bookman Old Style" w:eastAsia="Times New Roman" w:hAnsi="Bookman Old Style" w:cs="Times New Roman"/>
          <w:sz w:val="28"/>
          <w:szCs w:val="28"/>
          <w:lang w:eastAsia="es-ES"/>
        </w:rPr>
        <w:t xml:space="preserve">se trata de </w:t>
      </w:r>
      <w:r w:rsidR="00DE42F0" w:rsidRPr="00DE42F0">
        <w:rPr>
          <w:rFonts w:ascii="Bookman Old Style" w:eastAsia="Times New Roman" w:hAnsi="Bookman Old Style" w:cs="Times New Roman"/>
          <w:sz w:val="28"/>
          <w:szCs w:val="28"/>
          <w:lang w:eastAsia="es-ES"/>
        </w:rPr>
        <w:t xml:space="preserve">una </w:t>
      </w:r>
      <w:r w:rsidR="00B07073">
        <w:rPr>
          <w:rFonts w:ascii="Bookman Old Style" w:eastAsia="Times New Roman" w:hAnsi="Bookman Old Style" w:cs="Times New Roman"/>
          <w:sz w:val="28"/>
          <w:szCs w:val="28"/>
          <w:lang w:eastAsia="es-ES"/>
        </w:rPr>
        <w:t>descripción antelada que permite</w:t>
      </w:r>
      <w:r w:rsidR="00DE42F0" w:rsidRPr="00DE42F0">
        <w:rPr>
          <w:rFonts w:ascii="Bookman Old Style" w:eastAsia="Times New Roman" w:hAnsi="Bookman Old Style" w:cs="Times New Roman"/>
          <w:sz w:val="28"/>
          <w:szCs w:val="28"/>
          <w:lang w:eastAsia="es-ES"/>
        </w:rPr>
        <w:t xml:space="preserve"> una adecuación de las voluntades que se unen</w:t>
      </w:r>
      <w:r w:rsidR="00B07073">
        <w:rPr>
          <w:rFonts w:ascii="Bookman Old Style" w:eastAsia="Times New Roman" w:hAnsi="Bookman Old Style" w:cs="Times New Roman"/>
          <w:sz w:val="28"/>
          <w:szCs w:val="28"/>
          <w:lang w:eastAsia="es-ES"/>
        </w:rPr>
        <w:t xml:space="preserve"> para producir consecuencias jurídicas</w:t>
      </w:r>
      <w:r w:rsidR="00DE42F0" w:rsidRPr="00DE42F0">
        <w:rPr>
          <w:rFonts w:ascii="Bookman Old Style" w:eastAsia="Times New Roman" w:hAnsi="Bookman Old Style" w:cs="Times New Roman"/>
          <w:sz w:val="28"/>
          <w:szCs w:val="28"/>
          <w:lang w:eastAsia="es-ES"/>
        </w:rPr>
        <w:t>,</w:t>
      </w:r>
      <w:r w:rsidR="00B07073">
        <w:rPr>
          <w:rFonts w:ascii="Bookman Old Style" w:eastAsia="Times New Roman" w:hAnsi="Bookman Old Style" w:cs="Times New Roman"/>
          <w:sz w:val="28"/>
          <w:szCs w:val="28"/>
          <w:lang w:eastAsia="es-ES"/>
        </w:rPr>
        <w:t xml:space="preserve"> y tiene por finalidad,</w:t>
      </w:r>
      <w:r w:rsidR="00DE42F0" w:rsidRPr="00DE42F0">
        <w:rPr>
          <w:rFonts w:ascii="Bookman Old Style" w:eastAsia="Times New Roman" w:hAnsi="Bookman Old Style" w:cs="Times New Roman"/>
          <w:sz w:val="28"/>
          <w:szCs w:val="28"/>
          <w:lang w:eastAsia="es-ES"/>
        </w:rPr>
        <w:t xml:space="preserve"> ha expresado la Sala, “</w:t>
      </w:r>
      <w:r w:rsidR="00DE42F0" w:rsidRPr="00DE42F0">
        <w:rPr>
          <w:rFonts w:ascii="Bookman Old Style" w:eastAsia="Times New Roman" w:hAnsi="Bookman Old Style" w:cs="Times New Roman"/>
          <w:i/>
          <w:sz w:val="28"/>
          <w:szCs w:val="28"/>
          <w:lang w:eastAsia="es-ES"/>
        </w:rPr>
        <w:t>ordenar las disposiciones negociales a través de tipos contractuales, mediante un proceso que toma como punto de partida la especificación, con sustento en un conjunto de datos o coordenadas generales,  fruto de la autonomía privada de las partes, es decir, el contrato, para, a partir de allí, agregar las  notas particulares y distintivas que dan lugar a los diversos arquetipos de contrato. Cuando dichos tipos están previstos en normas legales (para distinguirlos de los originados en la denominada tipicidad social, es decir, la gobernada por normas consuetudinarias), la tipicidad presupone la existencia de negocios jurídicos normativamente hipotéticos, a los cuales, cuando sea del caso, habrá de adecuarse la declaración de voluntad de las personas, para aplicarle la regulación prevista en la regla legal. (…)</w:t>
      </w:r>
      <w:r w:rsidR="00E6082E">
        <w:rPr>
          <w:rFonts w:ascii="Bookman Old Style" w:eastAsia="Times New Roman" w:hAnsi="Bookman Old Style" w:cs="Times New Roman"/>
          <w:i/>
          <w:sz w:val="28"/>
          <w:szCs w:val="28"/>
          <w:lang w:eastAsia="es-ES"/>
        </w:rPr>
        <w:t>”</w:t>
      </w:r>
      <w:r w:rsidR="00DE42F0" w:rsidRPr="00DE42F0">
        <w:rPr>
          <w:rFonts w:ascii="Bookman Old Style" w:eastAsia="Times New Roman" w:hAnsi="Bookman Old Style" w:cs="Times New Roman"/>
          <w:sz w:val="28"/>
          <w:szCs w:val="28"/>
          <w:lang w:eastAsia="es-ES"/>
        </w:rPr>
        <w:t>. (</w:t>
      </w:r>
      <w:r w:rsidR="00DE42F0" w:rsidRPr="00DE42F0">
        <w:rPr>
          <w:rFonts w:ascii="Bookman Old Style" w:eastAsia="Times New Roman" w:hAnsi="Bookman Old Style" w:cs="Arial"/>
          <w:sz w:val="28"/>
          <w:szCs w:val="28"/>
          <w:lang w:val="es-ES_tradnl" w:eastAsia="es-ES"/>
        </w:rPr>
        <w:t xml:space="preserve">CSJ. SC Sentencia </w:t>
      </w:r>
      <w:r w:rsidR="00DE42F0" w:rsidRPr="00FD08FE">
        <w:rPr>
          <w:rFonts w:ascii="Bookman Old Style" w:eastAsia="Times New Roman" w:hAnsi="Bookman Old Style" w:cs="Arial"/>
          <w:i/>
          <w:sz w:val="28"/>
          <w:szCs w:val="28"/>
          <w:lang w:val="es-ES_tradnl" w:eastAsia="es-ES"/>
        </w:rPr>
        <w:t>ibidem</w:t>
      </w:r>
      <w:r w:rsidR="00DE42F0" w:rsidRPr="00DE42F0">
        <w:rPr>
          <w:rFonts w:ascii="Bookman Old Style" w:eastAsia="Times New Roman" w:hAnsi="Bookman Old Style" w:cs="Arial"/>
          <w:sz w:val="28"/>
          <w:szCs w:val="28"/>
          <w:lang w:val="es-ES_tradnl" w:eastAsia="es-ES"/>
        </w:rPr>
        <w:t>).</w:t>
      </w: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DE42F0" w:rsidRDefault="00D57AEC"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Pr>
          <w:rFonts w:ascii="Bookman Old Style" w:eastAsia="Times New Roman" w:hAnsi="Bookman Old Style" w:cs="Times New Roman"/>
          <w:sz w:val="28"/>
          <w:szCs w:val="28"/>
          <w:lang w:val="es-CO" w:eastAsia="es-ES"/>
        </w:rPr>
        <w:t>D</w:t>
      </w:r>
      <w:r w:rsidR="00DE42F0" w:rsidRPr="00DE42F0">
        <w:rPr>
          <w:rFonts w:ascii="Bookman Old Style" w:eastAsia="Times New Roman" w:hAnsi="Bookman Old Style" w:cs="Times New Roman"/>
          <w:sz w:val="28"/>
          <w:szCs w:val="28"/>
          <w:lang w:val="es-CO" w:eastAsia="es-ES"/>
        </w:rPr>
        <w:t xml:space="preserve">el contrato de leasing, cuyo clausulado es ahora objeto de estudio, dada la insuficiencia dimanante de la legislación aplicable a él, por no estar allí precisada y definida su </w:t>
      </w:r>
      <w:r w:rsidR="00DE42F0" w:rsidRPr="00DE42F0">
        <w:rPr>
          <w:rFonts w:ascii="Bookman Old Style" w:eastAsia="Times New Roman" w:hAnsi="Bookman Old Style" w:cs="Times New Roman"/>
          <w:sz w:val="28"/>
          <w:szCs w:val="28"/>
          <w:lang w:val="es-CO" w:eastAsia="es-ES"/>
        </w:rPr>
        <w:lastRenderedPageBreak/>
        <w:t xml:space="preserve">morfología jurídica, a pesar de que sí existe un </w:t>
      </w:r>
      <w:r w:rsidR="00DE42F0" w:rsidRPr="00DE42F0">
        <w:rPr>
          <w:rFonts w:ascii="Bookman Old Style" w:eastAsia="Times New Roman" w:hAnsi="Bookman Old Style" w:cs="Times New Roman"/>
          <w:i/>
          <w:sz w:val="28"/>
          <w:szCs w:val="28"/>
          <w:lang w:val="es-CO" w:eastAsia="es-ES"/>
        </w:rPr>
        <w:t>nomen</w:t>
      </w:r>
      <w:r w:rsidR="00557C0D">
        <w:rPr>
          <w:rFonts w:ascii="Bookman Old Style" w:eastAsia="Times New Roman" w:hAnsi="Bookman Old Style" w:cs="Times New Roman"/>
          <w:i/>
          <w:sz w:val="28"/>
          <w:szCs w:val="28"/>
          <w:lang w:val="es-CO" w:eastAsia="es-ES"/>
        </w:rPr>
        <w:t xml:space="preserve"> </w:t>
      </w:r>
      <w:r w:rsidR="00DE42F0" w:rsidRPr="00DE42F0">
        <w:rPr>
          <w:rFonts w:ascii="Bookman Old Style" w:eastAsia="Times New Roman" w:hAnsi="Bookman Old Style" w:cs="Times New Roman"/>
          <w:i/>
          <w:sz w:val="28"/>
          <w:szCs w:val="28"/>
          <w:lang w:val="es-CO" w:eastAsia="es-ES"/>
        </w:rPr>
        <w:t>juris</w:t>
      </w:r>
      <w:r w:rsidR="00DE42F0" w:rsidRPr="00DE42F0">
        <w:rPr>
          <w:rFonts w:ascii="Bookman Old Style" w:eastAsia="Times New Roman" w:hAnsi="Bookman Old Style" w:cs="Times New Roman"/>
          <w:sz w:val="28"/>
          <w:szCs w:val="28"/>
          <w:lang w:val="es-CO" w:eastAsia="es-ES"/>
        </w:rPr>
        <w:t>, tiene dicho esta Corporación que:</w:t>
      </w:r>
    </w:p>
    <w:p w:rsidR="00BC7A1A" w:rsidRDefault="00BC7A1A"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BC7A1A" w:rsidRDefault="00DE42F0" w:rsidP="00BC7A1A">
      <w:pPr>
        <w:keepNext/>
        <w:autoSpaceDE w:val="0"/>
        <w:autoSpaceDN w:val="0"/>
        <w:adjustRightInd w:val="0"/>
        <w:spacing w:after="0" w:line="360" w:lineRule="auto"/>
        <w:ind w:left="708"/>
        <w:jc w:val="both"/>
        <w:rPr>
          <w:rFonts w:ascii="Arial" w:eastAsia="Times New Roman" w:hAnsi="Arial" w:cs="Arial"/>
          <w:i/>
          <w:sz w:val="24"/>
          <w:szCs w:val="24"/>
          <w:lang w:eastAsia="es-ES"/>
        </w:rPr>
      </w:pPr>
      <w:r w:rsidRPr="00DE42F0">
        <w:rPr>
          <w:rFonts w:ascii="Bookman Old Style" w:eastAsia="Times New Roman" w:hAnsi="Bookman Old Style" w:cs="Arial"/>
          <w:i/>
          <w:sz w:val="24"/>
          <w:szCs w:val="24"/>
          <w:lang w:eastAsia="es-ES"/>
        </w:rPr>
        <w:t xml:space="preserve">“En este orden de ideas, como el legislador –rigurosamente- no se ha ocupado de reglamentar el contrato en cuestión, mejor aún, no le ha otorgado un tratamiento normativo hipotético, al cual, “cuando sea del caso, habrá de adecuarse la declaración de voluntad de las personas, para aplicarle la regulación prevista en la regla general” (cas. civ. de 22 de octubre de 2001; exp: 5817), </w:t>
      </w:r>
      <w:r w:rsidRPr="00DE42F0">
        <w:rPr>
          <w:rFonts w:ascii="Bookman Old Style" w:eastAsia="Times New Roman" w:hAnsi="Bookman Old Style" w:cs="Arial"/>
          <w:i/>
          <w:sz w:val="24"/>
          <w:szCs w:val="24"/>
          <w:u w:val="single"/>
          <w:lang w:eastAsia="es-ES"/>
        </w:rPr>
        <w:t xml:space="preserve">es menester considerar, desde la perspectiva en comento, que el leasing es un negocio jurídico atípico, así el decreto aludido, ciertamente, le haya conferido una denominación (nomenjuris) y se haya ocupado de describir la operación misma, pues la atipicidad no se desdibuja por el simple rótulo que una norma le haya dado a aquel (sea ella tributaria, financiera, contable, societaria, etc.), o por la mera alusión que se haga a algunas de sus características, como tampoco por la calificación que –expressisverbis- le otorguen las partes, </w:t>
      </w:r>
      <w:r w:rsidRPr="00DE42F0">
        <w:rPr>
          <w:rFonts w:ascii="Bookman Old Style" w:eastAsia="Times New Roman" w:hAnsi="Bookman Old Style" w:cs="Arial"/>
          <w:i/>
          <w:sz w:val="24"/>
          <w:szCs w:val="24"/>
          <w:lang w:eastAsia="es-ES"/>
        </w:rPr>
        <w:t>si se tiene en cuenta que, de antiguo, los contratos se consideran preferentemente por el contenido –prisma cualitativo- que por su nombre (contractusmagis ex partisquamverbisdiscernuntus).  Incluso, se ha entendido que puede hablarse de contrato atípico, aún si el legislador ha precisado alguno de sus elementos, en el entendido, ello es neurálgico, de que no exista una regulación autónoma, propiamente dicha, circunstancia que explica, al amparo de la doctrina moderna, que puedan existir contratos previstos, pero no disciplinados</w:t>
      </w:r>
      <w:r w:rsidRPr="00DE42F0">
        <w:rPr>
          <w:rFonts w:ascii="Arial" w:eastAsia="Times New Roman" w:hAnsi="Arial" w:cs="Arial"/>
          <w:i/>
          <w:sz w:val="24"/>
          <w:szCs w:val="24"/>
          <w:lang w:eastAsia="es-ES"/>
        </w:rPr>
        <w:t>”</w:t>
      </w:r>
      <w:r w:rsidRPr="00DE42F0">
        <w:rPr>
          <w:rFonts w:ascii="Arial" w:eastAsia="Times New Roman" w:hAnsi="Arial" w:cs="Arial"/>
          <w:i/>
          <w:sz w:val="24"/>
          <w:szCs w:val="24"/>
          <w:vertAlign w:val="superscript"/>
          <w:lang w:eastAsia="es-ES"/>
        </w:rPr>
        <w:footnoteReference w:id="3"/>
      </w:r>
      <w:r w:rsidRPr="00DE42F0">
        <w:rPr>
          <w:rFonts w:ascii="Arial" w:eastAsia="Times New Roman" w:hAnsi="Arial" w:cs="Arial"/>
          <w:i/>
          <w:sz w:val="24"/>
          <w:szCs w:val="24"/>
          <w:lang w:eastAsia="es-ES"/>
        </w:rPr>
        <w:t>.</w:t>
      </w:r>
    </w:p>
    <w:p w:rsidR="00375831" w:rsidRDefault="00375831" w:rsidP="00BC7A1A">
      <w:pPr>
        <w:keepNext/>
        <w:autoSpaceDE w:val="0"/>
        <w:autoSpaceDN w:val="0"/>
        <w:adjustRightInd w:val="0"/>
        <w:spacing w:after="0" w:line="360" w:lineRule="auto"/>
        <w:ind w:left="708"/>
        <w:jc w:val="both"/>
        <w:rPr>
          <w:rFonts w:ascii="Arial" w:eastAsia="Times New Roman" w:hAnsi="Arial" w:cs="Arial"/>
          <w:i/>
          <w:sz w:val="24"/>
          <w:szCs w:val="24"/>
          <w:lang w:eastAsia="es-ES"/>
        </w:rPr>
      </w:pPr>
    </w:p>
    <w:p w:rsidR="00054C2E" w:rsidRPr="003D6668" w:rsidRDefault="009F57F9" w:rsidP="003D6668">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sidRPr="00054C2E">
        <w:rPr>
          <w:rFonts w:ascii="Bookman Old Style" w:eastAsia="Times New Roman" w:hAnsi="Bookman Old Style" w:cs="Arial"/>
          <w:sz w:val="28"/>
          <w:szCs w:val="28"/>
          <w:lang w:val="es-ES_tradnl" w:eastAsia="es-ES"/>
        </w:rPr>
        <w:t>De otro lado,</w:t>
      </w:r>
      <w:r w:rsidR="00DE42F0" w:rsidRPr="00054C2E">
        <w:rPr>
          <w:rFonts w:ascii="Bookman Old Style" w:eastAsia="Times New Roman" w:hAnsi="Bookman Old Style" w:cs="Arial"/>
          <w:sz w:val="28"/>
          <w:szCs w:val="28"/>
          <w:lang w:val="es-ES_tradnl" w:eastAsia="es-ES"/>
        </w:rPr>
        <w:t xml:space="preserve"> </w:t>
      </w:r>
      <w:r w:rsidR="00557C0D" w:rsidRPr="00054C2E">
        <w:rPr>
          <w:rFonts w:ascii="Bookman Old Style" w:eastAsia="Times New Roman" w:hAnsi="Bookman Old Style" w:cs="Arial"/>
          <w:sz w:val="28"/>
          <w:szCs w:val="28"/>
          <w:lang w:val="es-ES_tradnl" w:eastAsia="es-ES"/>
        </w:rPr>
        <w:t>un negocio sigue considerándose atípico, lo</w:t>
      </w:r>
      <w:r w:rsidRPr="00054C2E">
        <w:rPr>
          <w:rFonts w:ascii="Bookman Old Style" w:eastAsia="Times New Roman" w:hAnsi="Bookman Old Style" w:cs="Arial"/>
          <w:sz w:val="28"/>
          <w:szCs w:val="28"/>
          <w:lang w:val="es-ES_tradnl" w:eastAsia="es-ES"/>
        </w:rPr>
        <w:t xml:space="preserve"> anotó también la Sala, en</w:t>
      </w:r>
      <w:r w:rsidR="00DE42F0" w:rsidRPr="00054C2E">
        <w:rPr>
          <w:rFonts w:ascii="Bookman Old Style" w:eastAsia="Times New Roman" w:hAnsi="Bookman Old Style" w:cs="Arial"/>
          <w:sz w:val="28"/>
          <w:szCs w:val="28"/>
          <w:lang w:val="es-ES_tradnl" w:eastAsia="es-ES"/>
        </w:rPr>
        <w:t xml:space="preserve"> aquellas operaciones que adviertan una amalgama de varios “</w:t>
      </w:r>
      <w:r w:rsidR="00DE42F0" w:rsidRPr="00054C2E">
        <w:rPr>
          <w:rFonts w:ascii="Bookman Old Style" w:eastAsia="Times New Roman" w:hAnsi="Bookman Old Style" w:cs="Arial"/>
          <w:i/>
          <w:sz w:val="28"/>
          <w:szCs w:val="28"/>
          <w:lang w:val="es-ES_tradnl" w:eastAsia="es-ES"/>
        </w:rPr>
        <w:t>contratos regulados por la ley</w:t>
      </w:r>
      <w:r w:rsidR="00DE42F0" w:rsidRPr="00054C2E">
        <w:rPr>
          <w:rFonts w:ascii="Bookman Old Style" w:eastAsia="Times New Roman" w:hAnsi="Bookman Old Style" w:cs="Arial"/>
          <w:sz w:val="28"/>
          <w:szCs w:val="28"/>
          <w:lang w:val="es-ES_tradnl" w:eastAsia="es-ES"/>
        </w:rPr>
        <w:t>”</w:t>
      </w:r>
      <w:r w:rsidR="00DE42F0" w:rsidRPr="00054C2E">
        <w:rPr>
          <w:rFonts w:ascii="Bookman Old Style" w:eastAsia="Times New Roman" w:hAnsi="Bookman Old Style" w:cs="Arial"/>
          <w:sz w:val="28"/>
          <w:szCs w:val="28"/>
          <w:vertAlign w:val="superscript"/>
          <w:lang w:val="es-ES_tradnl" w:eastAsia="es-ES"/>
        </w:rPr>
        <w:footnoteReference w:id="4"/>
      </w:r>
      <w:r w:rsidR="00557C0D" w:rsidRPr="00054C2E">
        <w:rPr>
          <w:rFonts w:ascii="Bookman Old Style" w:eastAsia="Times New Roman" w:hAnsi="Bookman Old Style" w:cs="Arial"/>
          <w:sz w:val="28"/>
          <w:szCs w:val="28"/>
          <w:lang w:val="es-ES_tradnl" w:eastAsia="es-ES"/>
        </w:rPr>
        <w:t xml:space="preserve">;  es decir cuando en un acuerdo confluyen elementos de distintas </w:t>
      </w:r>
      <w:r w:rsidR="00557C0D" w:rsidRPr="00054C2E">
        <w:rPr>
          <w:rFonts w:ascii="Bookman Old Style" w:eastAsia="Times New Roman" w:hAnsi="Bookman Old Style" w:cs="Arial"/>
          <w:sz w:val="28"/>
          <w:szCs w:val="28"/>
          <w:lang w:val="es-ES_tradnl" w:eastAsia="es-ES"/>
        </w:rPr>
        <w:lastRenderedPageBreak/>
        <w:t xml:space="preserve">modalidades convencionales establecidas en la legislación. La interacción de algunos contratos </w:t>
      </w:r>
      <w:r w:rsidR="00F44CBB">
        <w:rPr>
          <w:rFonts w:ascii="Bookman Old Style" w:eastAsia="Times New Roman" w:hAnsi="Bookman Old Style" w:cs="Arial"/>
          <w:sz w:val="28"/>
          <w:szCs w:val="28"/>
          <w:lang w:val="es-ES_tradnl" w:eastAsia="es-ES"/>
        </w:rPr>
        <w:t>nominados</w:t>
      </w:r>
      <w:r w:rsidR="00557C0D" w:rsidRPr="00054C2E">
        <w:rPr>
          <w:rFonts w:ascii="Bookman Old Style" w:eastAsia="Times New Roman" w:hAnsi="Bookman Old Style" w:cs="Arial"/>
          <w:sz w:val="28"/>
          <w:szCs w:val="28"/>
          <w:lang w:val="es-ES_tradnl" w:eastAsia="es-ES"/>
        </w:rPr>
        <w:t>,</w:t>
      </w:r>
      <w:r w:rsidR="00054C2E">
        <w:rPr>
          <w:rFonts w:ascii="Bookman Old Style" w:eastAsia="Times New Roman" w:hAnsi="Bookman Old Style" w:cs="Arial"/>
          <w:sz w:val="28"/>
          <w:szCs w:val="28"/>
          <w:lang w:val="es-ES_tradnl" w:eastAsia="es-ES"/>
        </w:rPr>
        <w:t xml:space="preserve"> entonces,</w:t>
      </w:r>
      <w:r w:rsidR="00557C0D" w:rsidRPr="00054C2E">
        <w:rPr>
          <w:rFonts w:ascii="Bookman Old Style" w:eastAsia="Times New Roman" w:hAnsi="Bookman Old Style" w:cs="Arial"/>
          <w:sz w:val="28"/>
          <w:szCs w:val="28"/>
          <w:lang w:val="es-ES_tradnl" w:eastAsia="es-ES"/>
        </w:rPr>
        <w:t xml:space="preserve"> por sí mismo no </w:t>
      </w:r>
      <w:r w:rsidR="00F60518" w:rsidRPr="00054C2E">
        <w:rPr>
          <w:rFonts w:ascii="Bookman Old Style" w:eastAsia="Times New Roman" w:hAnsi="Bookman Old Style" w:cs="Arial"/>
          <w:sz w:val="28"/>
          <w:szCs w:val="28"/>
          <w:lang w:val="es-ES_tradnl" w:eastAsia="es-ES"/>
        </w:rPr>
        <w:t xml:space="preserve">convierte </w:t>
      </w:r>
      <w:r w:rsidR="00054C2E" w:rsidRPr="00054C2E">
        <w:rPr>
          <w:rFonts w:ascii="Bookman Old Style" w:eastAsia="Times New Roman" w:hAnsi="Bookman Old Style" w:cs="Arial"/>
          <w:sz w:val="28"/>
          <w:szCs w:val="28"/>
          <w:lang w:val="es-ES_tradnl" w:eastAsia="es-ES"/>
        </w:rPr>
        <w:t xml:space="preserve">de forma automática </w:t>
      </w:r>
      <w:r w:rsidR="00F60518" w:rsidRPr="00054C2E">
        <w:rPr>
          <w:rFonts w:ascii="Bookman Old Style" w:eastAsia="Times New Roman" w:hAnsi="Bookman Old Style" w:cs="Arial"/>
          <w:sz w:val="28"/>
          <w:szCs w:val="28"/>
          <w:lang w:val="es-ES_tradnl" w:eastAsia="es-ES"/>
        </w:rPr>
        <w:t xml:space="preserve">el nuevo acto en </w:t>
      </w:r>
      <w:r w:rsidR="00557C0D" w:rsidRPr="00054C2E">
        <w:rPr>
          <w:rFonts w:ascii="Bookman Old Style" w:eastAsia="Times New Roman" w:hAnsi="Bookman Old Style" w:cs="Arial"/>
          <w:sz w:val="28"/>
          <w:szCs w:val="28"/>
          <w:lang w:val="es-ES_tradnl" w:eastAsia="es-ES"/>
        </w:rPr>
        <w:t>t</w:t>
      </w:r>
      <w:r w:rsidR="00054C2E" w:rsidRPr="00054C2E">
        <w:rPr>
          <w:rFonts w:ascii="Bookman Old Style" w:eastAsia="Times New Roman" w:hAnsi="Bookman Old Style" w:cs="Arial"/>
          <w:sz w:val="28"/>
          <w:szCs w:val="28"/>
          <w:lang w:val="es-ES_tradnl" w:eastAsia="es-ES"/>
        </w:rPr>
        <w:t>ípico.</w:t>
      </w:r>
    </w:p>
    <w:p w:rsidR="00054C2E" w:rsidRDefault="00054C2E" w:rsidP="00DE42F0">
      <w:pPr>
        <w:keepNext/>
        <w:autoSpaceDE w:val="0"/>
        <w:autoSpaceDN w:val="0"/>
        <w:adjustRightInd w:val="0"/>
        <w:spacing w:after="0" w:line="360" w:lineRule="auto"/>
        <w:ind w:firstLine="708"/>
        <w:jc w:val="both"/>
        <w:rPr>
          <w:rFonts w:ascii="Bookman Old Style" w:eastAsia="Times New Roman" w:hAnsi="Bookman Old Style" w:cs="Arial"/>
          <w:color w:val="FF0000"/>
          <w:sz w:val="28"/>
          <w:szCs w:val="28"/>
          <w:lang w:val="es-ES_tradnl" w:eastAsia="es-ES"/>
        </w:rPr>
      </w:pP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r w:rsidRPr="00DE42F0">
        <w:rPr>
          <w:rFonts w:ascii="Bookman Old Style" w:eastAsia="Times New Roman" w:hAnsi="Bookman Old Style" w:cs="Arial"/>
          <w:sz w:val="28"/>
          <w:szCs w:val="28"/>
          <w:lang w:val="es-ES_tradnl" w:eastAsia="es-ES"/>
        </w:rPr>
        <w:t xml:space="preserve">4.2 Ciertamente las personas, en ejercicio de la autonomía de la voluntad pueden suscribir pactos generadores de derechos y obligaciones, sin que correspondan a una figura instituida con suficiente especificidad en un sistema legal, como ocurre con el leasing. No obstante lo anterior, muchos han sido los esfuerzos de la doctrina más autorizada por </w:t>
      </w:r>
      <w:r w:rsidR="007F7E18">
        <w:rPr>
          <w:rFonts w:ascii="Bookman Old Style" w:eastAsia="Times New Roman" w:hAnsi="Bookman Old Style" w:cs="Arial"/>
          <w:sz w:val="28"/>
          <w:szCs w:val="28"/>
          <w:lang w:val="es-ES_tradnl" w:eastAsia="es-ES"/>
        </w:rPr>
        <w:t>calificarlo</w:t>
      </w:r>
      <w:r w:rsidR="00E6284C">
        <w:rPr>
          <w:rFonts w:ascii="Bookman Old Style" w:eastAsia="Times New Roman" w:hAnsi="Bookman Old Style" w:cs="Arial"/>
          <w:sz w:val="28"/>
          <w:szCs w:val="28"/>
          <w:lang w:val="es-ES_tradnl" w:eastAsia="es-ES"/>
        </w:rPr>
        <w:t xml:space="preserve"> y</w:t>
      </w:r>
      <w:r w:rsidRPr="00DE42F0">
        <w:rPr>
          <w:rFonts w:ascii="Bookman Old Style" w:eastAsia="Times New Roman" w:hAnsi="Bookman Old Style" w:cs="Arial"/>
          <w:sz w:val="28"/>
          <w:szCs w:val="28"/>
          <w:lang w:val="es-ES_tradnl" w:eastAsia="es-ES"/>
        </w:rPr>
        <w:t xml:space="preserve"> determinar su naturaleza jurídica a</w:t>
      </w:r>
      <w:r w:rsidR="009F57F9">
        <w:rPr>
          <w:rFonts w:ascii="Bookman Old Style" w:eastAsia="Times New Roman" w:hAnsi="Bookman Old Style" w:cs="Arial"/>
          <w:sz w:val="28"/>
          <w:szCs w:val="28"/>
          <w:lang w:val="es-ES_tradnl" w:eastAsia="es-ES"/>
        </w:rPr>
        <w:t>l margen de esa ausencia de suficiencia</w:t>
      </w:r>
      <w:r w:rsidRPr="00DE42F0">
        <w:rPr>
          <w:rFonts w:ascii="Bookman Old Style" w:eastAsia="Times New Roman" w:hAnsi="Bookman Old Style" w:cs="Arial"/>
          <w:sz w:val="28"/>
          <w:szCs w:val="28"/>
          <w:lang w:val="es-ES_tradnl" w:eastAsia="es-ES"/>
        </w:rPr>
        <w:t xml:space="preserve"> regulación positiva. </w:t>
      </w: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p>
    <w:p w:rsid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sidRPr="00DE42F0">
        <w:rPr>
          <w:rFonts w:ascii="Bookman Old Style" w:eastAsia="Times New Roman" w:hAnsi="Bookman Old Style" w:cs="Times New Roman"/>
          <w:sz w:val="28"/>
          <w:szCs w:val="28"/>
          <w:lang w:val="es-CO" w:eastAsia="es-ES"/>
        </w:rPr>
        <w:t>En palabras del profesor BROSETA PONT, tal apellido negocial obedece a “</w:t>
      </w:r>
      <w:r w:rsidRPr="00DE42F0">
        <w:rPr>
          <w:rFonts w:ascii="Bookman Old Style" w:eastAsia="Times New Roman" w:hAnsi="Bookman Old Style" w:cs="Times New Roman"/>
          <w:i/>
          <w:sz w:val="28"/>
          <w:szCs w:val="28"/>
          <w:lang w:val="es-CO" w:eastAsia="es-ES"/>
        </w:rPr>
        <w:t>la existencia de una operación de financiación a medio y largo plazo, mediante la cual quien necesita un bien (normalmente maquinarias o bienes de equipo) contrata con un intermediario financiero para que éste lo adquiera del fabricante, con el fin de cederle su uso por tiempo determinado durante el pago de un canon</w:t>
      </w:r>
      <w:r w:rsidRPr="00DE42F0">
        <w:rPr>
          <w:rFonts w:ascii="Bookman Old Style" w:eastAsia="Times New Roman" w:hAnsi="Bookman Old Style" w:cs="Times New Roman"/>
          <w:sz w:val="28"/>
          <w:szCs w:val="28"/>
          <w:lang w:val="es-CO" w:eastAsia="es-ES"/>
        </w:rPr>
        <w:t>”</w:t>
      </w:r>
      <w:r w:rsidRPr="00DE42F0">
        <w:rPr>
          <w:rFonts w:ascii="Bookman Old Style" w:eastAsia="Times New Roman" w:hAnsi="Bookman Old Style" w:cs="Times New Roman"/>
          <w:sz w:val="28"/>
          <w:szCs w:val="28"/>
          <w:vertAlign w:val="superscript"/>
          <w:lang w:val="es-CO" w:eastAsia="es-ES"/>
        </w:rPr>
        <w:footnoteReference w:id="5"/>
      </w:r>
      <w:r w:rsidRPr="00DE42F0">
        <w:rPr>
          <w:rFonts w:ascii="Bookman Old Style" w:eastAsia="Times New Roman" w:hAnsi="Bookman Old Style" w:cs="Times New Roman"/>
          <w:sz w:val="28"/>
          <w:szCs w:val="28"/>
          <w:lang w:val="es-CO" w:eastAsia="es-ES"/>
        </w:rPr>
        <w:t>.</w:t>
      </w:r>
    </w:p>
    <w:p w:rsidR="00E6284C" w:rsidRDefault="00E6284C"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r w:rsidRPr="00DE42F0">
        <w:rPr>
          <w:rFonts w:ascii="Bookman Old Style" w:eastAsia="Times New Roman" w:hAnsi="Bookman Old Style" w:cs="Times New Roman"/>
          <w:sz w:val="28"/>
          <w:szCs w:val="28"/>
          <w:lang w:val="es-CO" w:eastAsia="es-ES"/>
        </w:rPr>
        <w:t xml:space="preserve">SÁNCHEZ CALERO por su parte, lo </w:t>
      </w:r>
      <w:r w:rsidR="00FB7BCB" w:rsidRPr="00DE42F0">
        <w:rPr>
          <w:rFonts w:ascii="Bookman Old Style" w:eastAsia="Times New Roman" w:hAnsi="Bookman Old Style" w:cs="Times New Roman"/>
          <w:sz w:val="28"/>
          <w:szCs w:val="28"/>
          <w:lang w:val="es-CO" w:eastAsia="es-ES"/>
        </w:rPr>
        <w:t>conceptuó</w:t>
      </w:r>
      <w:r w:rsidRPr="00DE42F0">
        <w:rPr>
          <w:rFonts w:ascii="Bookman Old Style" w:eastAsia="Times New Roman" w:hAnsi="Bookman Old Style" w:cs="Times New Roman"/>
          <w:sz w:val="28"/>
          <w:szCs w:val="28"/>
          <w:lang w:val="es-CO" w:eastAsia="es-ES"/>
        </w:rPr>
        <w:t xml:space="preserve"> como “</w:t>
      </w:r>
      <w:r w:rsidRPr="00DE42F0">
        <w:rPr>
          <w:rFonts w:ascii="Bookman Old Style" w:eastAsia="Times New Roman" w:hAnsi="Bookman Old Style" w:cs="Times New Roman"/>
          <w:i/>
          <w:sz w:val="28"/>
          <w:szCs w:val="28"/>
          <w:lang w:val="es-CO" w:eastAsia="es-ES"/>
        </w:rPr>
        <w:t xml:space="preserve">aquél contrato en que determinada entidad financiera (la llamada sociedad de leasing) adquiere una cosa para ceder su uso a una persona durante cierto tiempo, la cual habrá de </w:t>
      </w:r>
      <w:r w:rsidRPr="00DE42F0">
        <w:rPr>
          <w:rFonts w:ascii="Bookman Old Style" w:eastAsia="Times New Roman" w:hAnsi="Bookman Old Style" w:cs="Times New Roman"/>
          <w:i/>
          <w:sz w:val="28"/>
          <w:szCs w:val="28"/>
          <w:lang w:val="es-CO" w:eastAsia="es-ES"/>
        </w:rPr>
        <w:lastRenderedPageBreak/>
        <w:t>pagar a esta entidad una cantidad periódica constante variable</w:t>
      </w:r>
      <w:r w:rsidRPr="00DE42F0">
        <w:rPr>
          <w:rFonts w:ascii="Bookman Old Style" w:eastAsia="Times New Roman" w:hAnsi="Bookman Old Style" w:cs="Times New Roman"/>
          <w:sz w:val="28"/>
          <w:szCs w:val="28"/>
          <w:lang w:val="es-CO" w:eastAsia="es-ES"/>
        </w:rPr>
        <w:t>”</w:t>
      </w:r>
      <w:r w:rsidRPr="00DE42F0">
        <w:rPr>
          <w:rFonts w:ascii="Bookman Old Style" w:eastAsia="Times New Roman" w:hAnsi="Bookman Old Style" w:cs="Times New Roman"/>
          <w:sz w:val="28"/>
          <w:szCs w:val="28"/>
          <w:vertAlign w:val="superscript"/>
          <w:lang w:val="es-CO" w:eastAsia="es-ES"/>
        </w:rPr>
        <w:footnoteReference w:id="6"/>
      </w:r>
      <w:r w:rsidRPr="00DE42F0">
        <w:rPr>
          <w:rFonts w:ascii="Bookman Old Style" w:eastAsia="Times New Roman" w:hAnsi="Bookman Old Style" w:cs="Times New Roman"/>
          <w:sz w:val="28"/>
          <w:szCs w:val="28"/>
          <w:lang w:val="es-CO" w:eastAsia="es-ES"/>
        </w:rPr>
        <w:t>.</w:t>
      </w:r>
    </w:p>
    <w:p w:rsidR="008154A3" w:rsidRPr="00DE42F0" w:rsidRDefault="008154A3" w:rsidP="00DE42F0">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val="es-CO" w:eastAsia="es-ES"/>
        </w:rPr>
      </w:pPr>
    </w:p>
    <w:p w:rsidR="00DE42F0" w:rsidRDefault="00D33AB4"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r>
        <w:rPr>
          <w:rFonts w:ascii="Bookman Old Style" w:eastAsia="Times New Roman" w:hAnsi="Bookman Old Style" w:cs="Arial"/>
          <w:sz w:val="28"/>
          <w:szCs w:val="28"/>
          <w:lang w:val="es-ES_tradnl" w:eastAsia="es-ES"/>
        </w:rPr>
        <w:t>Se trató en su momento</w:t>
      </w:r>
      <w:r w:rsidR="00DE42F0" w:rsidRPr="00DE42F0">
        <w:rPr>
          <w:rFonts w:ascii="Bookman Old Style" w:eastAsia="Times New Roman" w:hAnsi="Bookman Old Style" w:cs="Arial"/>
          <w:sz w:val="28"/>
          <w:szCs w:val="28"/>
          <w:lang w:val="es-ES_tradnl" w:eastAsia="es-ES"/>
        </w:rPr>
        <w:t xml:space="preserve"> de una innovación en el campo financiero, que, según CARLOS VIDAL, se presenta como una operación mercantil compleja, una verdadera tetralogía contractual  donde se produce una yuxtaposición de la gran cantidad de actos, comprendiendo diversas figuras del derecho como el mandato implícito, la compraventa, el arrendamiento, y la opción de compra, y que finalmente, confluyen en una simbiosis de relaciones jurídicas</w:t>
      </w:r>
      <w:r w:rsidR="00DE42F0" w:rsidRPr="00DE42F0">
        <w:rPr>
          <w:rFonts w:ascii="Bookman Old Style" w:eastAsia="Times New Roman" w:hAnsi="Bookman Old Style" w:cs="Arial"/>
          <w:sz w:val="28"/>
          <w:szCs w:val="28"/>
          <w:vertAlign w:val="superscript"/>
          <w:lang w:val="es-ES_tradnl" w:eastAsia="es-ES"/>
        </w:rPr>
        <w:footnoteReference w:id="7"/>
      </w:r>
      <w:r w:rsidR="00DE42F0" w:rsidRPr="00DE42F0">
        <w:rPr>
          <w:rFonts w:ascii="Bookman Old Style" w:eastAsia="Times New Roman" w:hAnsi="Bookman Old Style" w:cs="Arial"/>
          <w:sz w:val="28"/>
          <w:szCs w:val="28"/>
          <w:lang w:val="es-ES_tradnl" w:eastAsia="es-ES"/>
        </w:rPr>
        <w:t>.</w:t>
      </w:r>
    </w:p>
    <w:p w:rsidR="00375831" w:rsidRDefault="00375831"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p>
    <w:p w:rsidR="00DE42F0" w:rsidRPr="00DE42F0" w:rsidRDefault="00DE42F0" w:rsidP="00DE42F0">
      <w:pPr>
        <w:keepNext/>
        <w:autoSpaceDE w:val="0"/>
        <w:autoSpaceDN w:val="0"/>
        <w:adjustRightInd w:val="0"/>
        <w:spacing w:after="0" w:line="360" w:lineRule="auto"/>
        <w:jc w:val="both"/>
        <w:rPr>
          <w:rFonts w:ascii="Bookman Old Style" w:eastAsia="Times New Roman" w:hAnsi="Bookman Old Style" w:cs="Arial"/>
          <w:sz w:val="28"/>
          <w:szCs w:val="28"/>
          <w:lang w:val="es-ES_tradnl" w:eastAsia="es-ES"/>
        </w:rPr>
      </w:pPr>
      <w:r w:rsidRPr="00DE42F0">
        <w:rPr>
          <w:rFonts w:ascii="Bookman Old Style" w:eastAsia="Times New Roman" w:hAnsi="Bookman Old Style" w:cs="Arial"/>
          <w:sz w:val="28"/>
          <w:szCs w:val="28"/>
          <w:lang w:val="es-ES_tradnl" w:eastAsia="es-ES"/>
        </w:rPr>
        <w:tab/>
        <w:t xml:space="preserve">La función económica y la utilidad social del contrato no generan dudas, en la medida </w:t>
      </w:r>
      <w:r w:rsidR="007F7E18">
        <w:rPr>
          <w:rFonts w:ascii="Bookman Old Style" w:eastAsia="Times New Roman" w:hAnsi="Bookman Old Style" w:cs="Arial"/>
          <w:sz w:val="28"/>
          <w:szCs w:val="28"/>
          <w:lang w:val="es-ES_tradnl" w:eastAsia="es-ES"/>
        </w:rPr>
        <w:t xml:space="preserve">en </w:t>
      </w:r>
      <w:r w:rsidRPr="00DE42F0">
        <w:rPr>
          <w:rFonts w:ascii="Bookman Old Style" w:eastAsia="Times New Roman" w:hAnsi="Bookman Old Style" w:cs="Arial"/>
          <w:sz w:val="28"/>
          <w:szCs w:val="28"/>
          <w:lang w:val="es-ES_tradnl" w:eastAsia="es-ES"/>
        </w:rPr>
        <w:t>que financia la tenencia de un bien al empresario o usuario, con ventajas tributarias y fiscales, p</w:t>
      </w:r>
      <w:r w:rsidR="007F7E18">
        <w:rPr>
          <w:rFonts w:ascii="Bookman Old Style" w:eastAsia="Times New Roman" w:hAnsi="Bookman Old Style" w:cs="Arial"/>
          <w:sz w:val="28"/>
          <w:szCs w:val="28"/>
          <w:lang w:val="es-ES_tradnl" w:eastAsia="es-ES"/>
        </w:rPr>
        <w:t xml:space="preserve">agando un canon o renta mensual, </w:t>
      </w:r>
      <w:r w:rsidRPr="00DE42F0">
        <w:rPr>
          <w:rFonts w:ascii="Bookman Old Style" w:eastAsia="Times New Roman" w:hAnsi="Bookman Old Style" w:cs="Arial"/>
          <w:sz w:val="28"/>
          <w:szCs w:val="28"/>
          <w:lang w:val="es-ES_tradnl" w:eastAsia="es-ES"/>
        </w:rPr>
        <w:t xml:space="preserve">manteniendo siempre la opción de compra del mismo. Más lo anterior, no ha sido bastante para establecer la verdadera naturaleza jurídica del negocio; </w:t>
      </w:r>
      <w:r w:rsidR="007F7E18">
        <w:rPr>
          <w:rFonts w:ascii="Bookman Old Style" w:eastAsia="Times New Roman" w:hAnsi="Bookman Old Style" w:cs="Arial"/>
          <w:sz w:val="28"/>
          <w:szCs w:val="28"/>
          <w:lang w:val="es-ES_tradnl" w:eastAsia="es-ES"/>
        </w:rPr>
        <w:t xml:space="preserve">incluso si se tiene en cuenta, que mientras que para un sector de la doctrina </w:t>
      </w:r>
      <w:r w:rsidRPr="00DE42F0">
        <w:rPr>
          <w:rFonts w:ascii="Bookman Old Style" w:eastAsia="Times New Roman" w:hAnsi="Bookman Old Style" w:cs="Arial"/>
          <w:sz w:val="28"/>
          <w:szCs w:val="28"/>
          <w:lang w:val="es-ES_tradnl" w:eastAsia="es-ES"/>
        </w:rPr>
        <w:t xml:space="preserve">deba asimilarse a </w:t>
      </w:r>
      <w:r w:rsidR="00B44F10">
        <w:rPr>
          <w:rFonts w:ascii="Bookman Old Style" w:eastAsia="Times New Roman" w:hAnsi="Bookman Old Style" w:cs="Arial"/>
          <w:sz w:val="28"/>
          <w:szCs w:val="28"/>
          <w:lang w:val="es-ES_tradnl" w:eastAsia="es-ES"/>
        </w:rPr>
        <w:t>un contrato nominado</w:t>
      </w:r>
      <w:r w:rsidRPr="00DE42F0">
        <w:rPr>
          <w:rFonts w:ascii="Bookman Old Style" w:eastAsia="Times New Roman" w:hAnsi="Bookman Old Style" w:cs="Arial"/>
          <w:sz w:val="28"/>
          <w:szCs w:val="28"/>
          <w:lang w:val="es-ES_tradnl" w:eastAsia="es-ES"/>
        </w:rPr>
        <w:t xml:space="preserve"> pero que tampoco alcanza explicar cabalmente su ontología; otros han señalado que la </w:t>
      </w:r>
      <w:r w:rsidRPr="00DE42F0">
        <w:rPr>
          <w:rFonts w:ascii="Bookman Old Style" w:eastAsia="Times New Roman" w:hAnsi="Bookman Old Style" w:cs="Arial"/>
          <w:sz w:val="28"/>
          <w:szCs w:val="28"/>
          <w:lang w:val="es-ES_tradnl" w:eastAsia="es-ES"/>
        </w:rPr>
        <w:lastRenderedPageBreak/>
        <w:t>complejidad del leasing hace que intervengan concomitantemente diversos actos de voluntad.</w:t>
      </w: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p>
    <w:p w:rsidR="00DE42F0" w:rsidRPr="00DE42F0" w:rsidRDefault="00DE42F0" w:rsidP="00DE42F0">
      <w:pPr>
        <w:keepNext/>
        <w:autoSpaceDE w:val="0"/>
        <w:autoSpaceDN w:val="0"/>
        <w:adjustRightInd w:val="0"/>
        <w:spacing w:after="0" w:line="360" w:lineRule="auto"/>
        <w:jc w:val="both"/>
        <w:rPr>
          <w:rFonts w:ascii="Bookman Old Style" w:eastAsia="Times New Roman" w:hAnsi="Bookman Old Style" w:cs="Arial"/>
          <w:color w:val="FF0000"/>
          <w:sz w:val="28"/>
          <w:szCs w:val="28"/>
          <w:lang w:val="es-ES_tradnl" w:eastAsia="es-ES"/>
        </w:rPr>
      </w:pPr>
      <w:r w:rsidRPr="00DE42F0">
        <w:rPr>
          <w:rFonts w:ascii="Bookman Old Style" w:eastAsia="Times New Roman" w:hAnsi="Bookman Old Style" w:cs="Arial"/>
          <w:sz w:val="28"/>
          <w:szCs w:val="28"/>
          <w:lang w:val="es-ES_tradnl" w:eastAsia="es-ES"/>
        </w:rPr>
        <w:tab/>
        <w:t xml:space="preserve">En punto a la descripción de sus principales características, esta Corte ha explicado en cita que </w:t>
      </w:r>
      <w:r w:rsidRPr="00DE42F0">
        <w:rPr>
          <w:rFonts w:ascii="Bookman Old Style" w:eastAsia="Times New Roman" w:hAnsi="Bookman Old Style" w:cs="Arial"/>
          <w:i/>
          <w:sz w:val="28"/>
          <w:szCs w:val="28"/>
          <w:lang w:val="es-ES_tradnl" w:eastAsia="es-ES"/>
        </w:rPr>
        <w:t>in extenso</w:t>
      </w:r>
      <w:r w:rsidRPr="00DE42F0">
        <w:rPr>
          <w:rFonts w:ascii="Bookman Old Style" w:eastAsia="Times New Roman" w:hAnsi="Bookman Old Style" w:cs="Arial"/>
          <w:sz w:val="28"/>
          <w:szCs w:val="28"/>
          <w:lang w:val="es-ES_tradnl" w:eastAsia="es-ES"/>
        </w:rPr>
        <w:t xml:space="preserve">, resulta útil trasuntar: </w:t>
      </w:r>
    </w:p>
    <w:p w:rsidR="00DE42F0" w:rsidRPr="00DE42F0" w:rsidRDefault="00DE42F0" w:rsidP="00DE42F0">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p>
    <w:p w:rsidR="00DE42F0" w:rsidRPr="00DE42F0" w:rsidRDefault="00DE42F0" w:rsidP="00DE42F0">
      <w:pPr>
        <w:autoSpaceDE w:val="0"/>
        <w:autoSpaceDN w:val="0"/>
        <w:spacing w:after="0" w:line="360" w:lineRule="auto"/>
        <w:ind w:left="708"/>
        <w:jc w:val="both"/>
        <w:rPr>
          <w:rFonts w:ascii="Bookman Old Style" w:eastAsia="Times New Roman" w:hAnsi="Bookman Old Style" w:cs="Times New Roman"/>
          <w:i/>
          <w:sz w:val="24"/>
          <w:szCs w:val="24"/>
          <w:lang w:eastAsia="es-ES"/>
        </w:rPr>
      </w:pPr>
      <w:r w:rsidRPr="00DE42F0">
        <w:rPr>
          <w:rFonts w:ascii="Bookman Old Style" w:eastAsia="Times New Roman" w:hAnsi="Bookman Old Style" w:cs="Times New Roman"/>
          <w:i/>
          <w:sz w:val="24"/>
          <w:szCs w:val="24"/>
          <w:lang w:eastAsia="es-ES"/>
        </w:rPr>
        <w:t>“La sola reseña de la convención materia de exégesis, pone de presente que el leasing es un contrato que reviste ciertas particularidades que, ab initio, lo hacen diferente de los distintos negocios jurídicos regulados por la ley. Y esa circunstancia conduce a plantear, delanteramente, que a él no se le ha dispensado –en Colombia y en buena parte de la legislación comparada- una regulación normativa propiamente dicha, vale decir suficiente, en lo estructural y en lo nuclear,  (…)</w:t>
      </w:r>
    </w:p>
    <w:p w:rsidR="00DE42F0" w:rsidRPr="00DE42F0" w:rsidRDefault="00DE42F0" w:rsidP="00DE42F0">
      <w:pPr>
        <w:autoSpaceDE w:val="0"/>
        <w:autoSpaceDN w:val="0"/>
        <w:spacing w:after="0" w:line="360" w:lineRule="auto"/>
        <w:ind w:left="708" w:firstLine="1"/>
        <w:jc w:val="both"/>
        <w:rPr>
          <w:rFonts w:ascii="Bookman Old Style" w:eastAsia="Times New Roman" w:hAnsi="Bookman Old Style" w:cs="Times New Roman"/>
          <w:i/>
          <w:sz w:val="24"/>
          <w:szCs w:val="24"/>
          <w:lang w:eastAsia="es-ES"/>
        </w:rPr>
      </w:pPr>
    </w:p>
    <w:p w:rsidR="00DE42F0" w:rsidRPr="00DE42F0" w:rsidRDefault="00DE42F0" w:rsidP="00DE42F0">
      <w:pPr>
        <w:autoSpaceDE w:val="0"/>
        <w:autoSpaceDN w:val="0"/>
        <w:spacing w:after="0" w:line="360" w:lineRule="auto"/>
        <w:ind w:left="708" w:firstLine="1"/>
        <w:jc w:val="both"/>
        <w:rPr>
          <w:rFonts w:ascii="Bookman Old Style" w:eastAsia="Times New Roman" w:hAnsi="Bookman Old Style" w:cs="Times New Roman"/>
          <w:i/>
          <w:sz w:val="24"/>
          <w:szCs w:val="24"/>
          <w:lang w:eastAsia="es-ES"/>
        </w:rPr>
      </w:pPr>
      <w:r w:rsidRPr="00DE42F0">
        <w:rPr>
          <w:rFonts w:ascii="Bookman Old Style" w:eastAsia="Times New Roman" w:hAnsi="Bookman Old Style" w:cs="Times New Roman"/>
          <w:i/>
          <w:sz w:val="24"/>
          <w:szCs w:val="24"/>
          <w:lang w:eastAsia="es-ES"/>
        </w:rPr>
        <w:t xml:space="preserve">En este orden de ideas, como el legislador –rigurosamente- no se ha ocupado de reglamentar el contrato en cuestión, mejor aún, no le ha otorgado un tratamiento normativo hipotético, al cual, “cuando sea del caso, habrá de adecuarse la declaración de voluntad de las personas, para aplicarle la regulación prevista en la regla general” (cas. civ. de 22 de octubre de 2001; exp: 5817), es menester considerar, desde la perspectiva en comento, que el leasing es un negocio jurídico atípico, así el decreto aludido, ciertamente, le haya conferido una denominación (nomenjuris) y se haya ocupado de describir la operación misma, pues la atipicidad no se desdibuja por el simple rótulo que una norma le haya dado a aquel, (…) como tampoco por la calificación que –expressisverbis- le otorguen las partes, si se tiene en cuenta que, de antiguo, los contratos se consideran preferentemente por el contenido –prisma cualitativo- que por su nombre (contractusmagis ex partisquamverbisdiscernuntus).  </w:t>
      </w:r>
    </w:p>
    <w:p w:rsidR="00140D41" w:rsidRDefault="00140D41" w:rsidP="00DE42F0">
      <w:pPr>
        <w:autoSpaceDE w:val="0"/>
        <w:autoSpaceDN w:val="0"/>
        <w:spacing w:after="0" w:line="360" w:lineRule="auto"/>
        <w:ind w:firstLine="709"/>
        <w:jc w:val="both"/>
        <w:rPr>
          <w:rFonts w:ascii="Bookman Old Style" w:eastAsia="Times New Roman" w:hAnsi="Bookman Old Style" w:cs="Times New Roman"/>
          <w:i/>
          <w:sz w:val="24"/>
          <w:szCs w:val="24"/>
          <w:lang w:eastAsia="es-ES"/>
        </w:rPr>
      </w:pPr>
    </w:p>
    <w:p w:rsidR="00DE42F0" w:rsidRDefault="00DE42F0" w:rsidP="00DE42F0">
      <w:pPr>
        <w:autoSpaceDE w:val="0"/>
        <w:autoSpaceDN w:val="0"/>
        <w:spacing w:after="0" w:line="360" w:lineRule="auto"/>
        <w:ind w:firstLine="709"/>
        <w:jc w:val="both"/>
        <w:rPr>
          <w:rFonts w:ascii="Bookman Old Style" w:eastAsia="Times New Roman" w:hAnsi="Bookman Old Style" w:cs="Times New Roman"/>
          <w:i/>
          <w:sz w:val="24"/>
          <w:szCs w:val="24"/>
          <w:lang w:eastAsia="es-ES"/>
        </w:rPr>
      </w:pPr>
      <w:r w:rsidRPr="00DE42F0">
        <w:rPr>
          <w:rFonts w:ascii="Bookman Old Style" w:eastAsia="Times New Roman" w:hAnsi="Bookman Old Style" w:cs="Times New Roman"/>
          <w:i/>
          <w:sz w:val="24"/>
          <w:szCs w:val="24"/>
          <w:lang w:eastAsia="es-ES"/>
        </w:rPr>
        <w:lastRenderedPageBreak/>
        <w:t>(…)</w:t>
      </w:r>
    </w:p>
    <w:p w:rsidR="00140D41" w:rsidRPr="00DE42F0" w:rsidRDefault="00140D41" w:rsidP="00DE42F0">
      <w:pPr>
        <w:autoSpaceDE w:val="0"/>
        <w:autoSpaceDN w:val="0"/>
        <w:spacing w:after="0" w:line="360" w:lineRule="auto"/>
        <w:ind w:firstLine="709"/>
        <w:jc w:val="both"/>
        <w:rPr>
          <w:rFonts w:ascii="Bookman Old Style" w:eastAsia="Times New Roman" w:hAnsi="Bookman Old Style" w:cs="Times New Roman"/>
          <w:i/>
          <w:sz w:val="24"/>
          <w:szCs w:val="24"/>
          <w:lang w:eastAsia="es-ES"/>
        </w:rPr>
      </w:pPr>
    </w:p>
    <w:p w:rsidR="00DE42F0" w:rsidRPr="00DE42F0" w:rsidRDefault="00DE42F0" w:rsidP="00DE42F0">
      <w:pPr>
        <w:autoSpaceDE w:val="0"/>
        <w:autoSpaceDN w:val="0"/>
        <w:spacing w:after="0" w:line="360" w:lineRule="auto"/>
        <w:ind w:left="708" w:firstLine="1"/>
        <w:jc w:val="both"/>
        <w:rPr>
          <w:rFonts w:ascii="Bookman Old Style" w:eastAsia="Times New Roman" w:hAnsi="Bookman Old Style" w:cs="Times New Roman"/>
          <w:i/>
          <w:sz w:val="24"/>
          <w:szCs w:val="24"/>
          <w:lang w:eastAsia="es-ES"/>
        </w:rPr>
      </w:pPr>
      <w:r w:rsidRPr="00DE42F0">
        <w:rPr>
          <w:rFonts w:ascii="Bookman Old Style" w:eastAsia="Times New Roman" w:hAnsi="Bookman Old Style" w:cs="Times New Roman"/>
          <w:i/>
          <w:sz w:val="24"/>
          <w:szCs w:val="24"/>
          <w:lang w:eastAsia="es-ES"/>
        </w:rPr>
        <w:t xml:space="preserve">Ahora bien, a la atipicidad del contrato –entendida rigurosamente como se esbozó-, debe agregarse que el leasing es un negocio jurídico consensual; bilateral  - o si se prefiere de prestaciones recíprocas -, en cuanto las dos partes que en él intervienen: la compañía de leasing y el usuario o tomador, se obligan recíprocamente (interdependencia prestacional); de tracto o ejecución sucesiva (negocio de duración), por cuanto las obligaciones principales –y originarias- que de él emanan: para el contratante, conceder el uso y goce de la cosa y para el contratista, pagar el precio, no se agotan en un solo momento, sino que se desenvuelven y desdoblan a medida que transcurre el tiempo (tempus in negotio); oneroso, toda vez que cada una de las partes busca un beneficio económico que, recta vía, se refleja en la obligación asumida por la parte contraria o cocontratante y, finalmente, las más de las veces, merced a la mecánica negocial imperante en la praxis contractual, por adhesión, como quiera que el usuario debe sujetarse, sin posibilidad real de discutirlas, a unas cláusulas previamente establecidas –o fijadas ex ante -, con carácter uniforme por la compañía de leasing (condiciones generales dictadas por la entidad predisponente)”. </w:t>
      </w:r>
      <w:r w:rsidRPr="00DE42F0">
        <w:rPr>
          <w:rFonts w:ascii="Bookman Old Style" w:eastAsia="Times New Roman" w:hAnsi="Bookman Old Style" w:cs="Times New Roman"/>
          <w:sz w:val="24"/>
          <w:szCs w:val="24"/>
          <w:lang w:eastAsia="es-ES"/>
        </w:rPr>
        <w:t>(CSJ CS Sentencia de 13 de diciembre de 2002, radicación n. 6462).</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p>
    <w:p w:rsidR="00B44F10" w:rsidRDefault="00DE42F0"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r w:rsidRPr="00DE42F0">
        <w:rPr>
          <w:rFonts w:ascii="Bookman Old Style" w:eastAsia="Times New Roman" w:hAnsi="Bookman Old Style" w:cs="Times New Roman"/>
          <w:sz w:val="28"/>
          <w:szCs w:val="28"/>
          <w:lang w:eastAsia="es-ES"/>
        </w:rPr>
        <w:t>5. Vienen al caso las acotaciones relacionadas con la conceptualización del negocio en cuestión porque</w:t>
      </w:r>
      <w:r w:rsidR="0074252F">
        <w:rPr>
          <w:rFonts w:ascii="Bookman Old Style" w:eastAsia="Times New Roman" w:hAnsi="Bookman Old Style" w:cs="Times New Roman"/>
          <w:sz w:val="28"/>
          <w:szCs w:val="28"/>
          <w:lang w:eastAsia="es-ES"/>
        </w:rPr>
        <w:t>,</w:t>
      </w:r>
      <w:r w:rsidR="00B44F10">
        <w:rPr>
          <w:rFonts w:ascii="Bookman Old Style" w:eastAsia="Times New Roman" w:hAnsi="Bookman Old Style" w:cs="Times New Roman"/>
          <w:sz w:val="28"/>
          <w:szCs w:val="28"/>
          <w:lang w:eastAsia="es-ES"/>
        </w:rPr>
        <w:t xml:space="preserve"> clarificada su naturaleza de contrato atípico</w:t>
      </w:r>
      <w:r w:rsidRPr="00DE42F0">
        <w:rPr>
          <w:rFonts w:ascii="Bookman Old Style" w:eastAsia="Times New Roman" w:hAnsi="Bookman Old Style" w:cs="Times New Roman"/>
          <w:sz w:val="28"/>
          <w:szCs w:val="28"/>
          <w:lang w:eastAsia="es-ES"/>
        </w:rPr>
        <w:t>, sus estipulaciones, como no podría ser de otra manera, requier</w:t>
      </w:r>
      <w:r w:rsidR="00B44F10">
        <w:rPr>
          <w:rFonts w:ascii="Bookman Old Style" w:eastAsia="Times New Roman" w:hAnsi="Bookman Old Style" w:cs="Times New Roman"/>
          <w:sz w:val="28"/>
          <w:szCs w:val="28"/>
          <w:lang w:eastAsia="es-ES"/>
        </w:rPr>
        <w:t>en ser examinadas a la luz de las reglas existentes sobre interpretación de los negocios jurídicos, con la especial finalidad de desentrañar la real intención de sus autores.</w:t>
      </w:r>
    </w:p>
    <w:p w:rsidR="00B44F10" w:rsidRDefault="00B44F10"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p>
    <w:p w:rsidR="00DE42F0" w:rsidRPr="00DE42F0" w:rsidRDefault="00A8264A"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r>
        <w:rPr>
          <w:rFonts w:ascii="Bookman Old Style" w:eastAsia="Times New Roman" w:hAnsi="Bookman Old Style" w:cs="Times New Roman"/>
          <w:sz w:val="28"/>
          <w:szCs w:val="28"/>
          <w:lang w:eastAsia="es-ES"/>
        </w:rPr>
        <w:lastRenderedPageBreak/>
        <w:t xml:space="preserve">5.1 </w:t>
      </w:r>
      <w:r w:rsidR="00DE42F0" w:rsidRPr="00DE42F0">
        <w:rPr>
          <w:rFonts w:ascii="Bookman Old Style" w:eastAsia="Times New Roman" w:hAnsi="Bookman Old Style" w:cs="Times New Roman"/>
          <w:sz w:val="28"/>
          <w:szCs w:val="28"/>
          <w:lang w:eastAsia="es-ES"/>
        </w:rPr>
        <w:t xml:space="preserve">La hermenéutica contractual fija el contenido y reconstruye el sentido de las declaraciones y los comportamientos asumidos por las partes. Tal significado lo deduce, </w:t>
      </w:r>
      <w:r w:rsidR="0032722D">
        <w:rPr>
          <w:rFonts w:ascii="Bookman Old Style" w:eastAsia="Times New Roman" w:hAnsi="Bookman Old Style" w:cs="Times New Roman"/>
          <w:sz w:val="28"/>
          <w:szCs w:val="28"/>
          <w:lang w:eastAsia="es-ES"/>
        </w:rPr>
        <w:t xml:space="preserve">se reitera, </w:t>
      </w:r>
      <w:r w:rsidR="00DE42F0" w:rsidRPr="00DE42F0">
        <w:rPr>
          <w:rFonts w:ascii="Bookman Old Style" w:eastAsia="Times New Roman" w:hAnsi="Bookman Old Style" w:cs="Times New Roman"/>
          <w:sz w:val="28"/>
          <w:szCs w:val="28"/>
          <w:lang w:eastAsia="es-ES"/>
        </w:rPr>
        <w:t>más que el tenor literal de las palabras y los medios de expresión utilizados por los contratantes, el fin práctico perseguido y el conjunto de circunstancias concomitantes</w:t>
      </w:r>
      <w:r w:rsidR="00DE42F0" w:rsidRPr="00DE42F0">
        <w:rPr>
          <w:rFonts w:ascii="Bookman Old Style" w:eastAsia="Times New Roman" w:hAnsi="Bookman Old Style" w:cs="Times New Roman"/>
          <w:sz w:val="28"/>
          <w:szCs w:val="28"/>
          <w:vertAlign w:val="superscript"/>
          <w:lang w:eastAsia="es-ES"/>
        </w:rPr>
        <w:footnoteReference w:id="8"/>
      </w:r>
      <w:r w:rsidR="00DE42F0" w:rsidRPr="00DE42F0">
        <w:rPr>
          <w:rFonts w:ascii="Bookman Old Style" w:eastAsia="Times New Roman" w:hAnsi="Bookman Old Style" w:cs="Times New Roman"/>
          <w:sz w:val="28"/>
          <w:szCs w:val="28"/>
          <w:lang w:eastAsia="es-ES"/>
        </w:rPr>
        <w:t>.</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r w:rsidRPr="00DE42F0">
        <w:rPr>
          <w:rFonts w:ascii="Bookman Old Style" w:eastAsia="Times New Roman" w:hAnsi="Bookman Old Style" w:cs="Times New Roman"/>
          <w:sz w:val="28"/>
          <w:szCs w:val="28"/>
          <w:lang w:eastAsia="es-ES"/>
        </w:rPr>
        <w:t xml:space="preserve">Esos acontecimientos hacen, que juzgar la anatomía legal de los </w:t>
      </w:r>
      <w:r w:rsidR="00A8264A">
        <w:rPr>
          <w:rFonts w:ascii="Bookman Old Style" w:eastAsia="Times New Roman" w:hAnsi="Bookman Old Style" w:cs="Times New Roman"/>
          <w:sz w:val="28"/>
          <w:szCs w:val="28"/>
          <w:lang w:eastAsia="es-ES"/>
        </w:rPr>
        <w:t xml:space="preserve">pactos </w:t>
      </w:r>
      <w:r w:rsidR="00B44F10">
        <w:rPr>
          <w:rFonts w:ascii="Bookman Old Style" w:eastAsia="Times New Roman" w:hAnsi="Bookman Old Style" w:cs="Times New Roman"/>
          <w:sz w:val="28"/>
          <w:szCs w:val="28"/>
          <w:lang w:eastAsia="es-ES"/>
        </w:rPr>
        <w:t>privados</w:t>
      </w:r>
      <w:r w:rsidRPr="00DE42F0">
        <w:rPr>
          <w:rFonts w:ascii="Bookman Old Style" w:eastAsia="Times New Roman" w:hAnsi="Bookman Old Style" w:cs="Times New Roman"/>
          <w:sz w:val="28"/>
          <w:szCs w:val="28"/>
          <w:lang w:eastAsia="es-ES"/>
        </w:rPr>
        <w:t>, para en general fijar su naturaleza y establecer el alcance de las obligaciones que de ellos dimanan, a decir verdad, no siempre sea de fácil laborío —menos aún tratándose de negocios atípicos—  pues como ocurre con la ley, el proceso de interpretación es uno de los más fieles espejos de la imperfección del ser humano, dada la inevitable deficiencia terminológica y las inconmensurables manifestaciones del lenguaje para representar una idea</w:t>
      </w:r>
      <w:r w:rsidR="0032722D">
        <w:rPr>
          <w:rFonts w:ascii="Bookman Old Style" w:eastAsia="Times New Roman" w:hAnsi="Bookman Old Style" w:cs="Times New Roman"/>
          <w:sz w:val="28"/>
          <w:szCs w:val="28"/>
          <w:lang w:eastAsia="es-ES"/>
        </w:rPr>
        <w:t>.</w:t>
      </w:r>
      <w:r w:rsidRPr="00DE42F0">
        <w:rPr>
          <w:rFonts w:ascii="Bookman Old Style" w:eastAsia="Times New Roman" w:hAnsi="Bookman Old Style" w:cs="Times New Roman"/>
          <w:sz w:val="28"/>
          <w:szCs w:val="28"/>
          <w:lang w:eastAsia="es-ES"/>
        </w:rPr>
        <w:t xml:space="preserve"> </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p>
    <w:p w:rsidR="00DE42F0" w:rsidRPr="00DE42F0" w:rsidRDefault="00A8264A"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r>
        <w:rPr>
          <w:rFonts w:ascii="Bookman Old Style" w:eastAsia="Times New Roman" w:hAnsi="Bookman Old Style" w:cs="Times New Roman"/>
          <w:sz w:val="28"/>
          <w:szCs w:val="28"/>
          <w:lang w:eastAsia="es-ES"/>
        </w:rPr>
        <w:t xml:space="preserve">5.2 </w:t>
      </w:r>
      <w:r w:rsidR="00DE42F0" w:rsidRPr="00DE42F0">
        <w:rPr>
          <w:rFonts w:ascii="Bookman Old Style" w:eastAsia="Times New Roman" w:hAnsi="Bookman Old Style" w:cs="Times New Roman"/>
          <w:sz w:val="28"/>
          <w:szCs w:val="28"/>
          <w:lang w:eastAsia="es-ES"/>
        </w:rPr>
        <w:t xml:space="preserve">El Código Civil colombiano determinó unas exactas </w:t>
      </w:r>
      <w:r w:rsidR="00C876BB">
        <w:rPr>
          <w:rFonts w:ascii="Bookman Old Style" w:eastAsia="Times New Roman" w:hAnsi="Bookman Old Style" w:cs="Times New Roman"/>
          <w:sz w:val="28"/>
          <w:szCs w:val="28"/>
          <w:lang w:eastAsia="es-ES"/>
        </w:rPr>
        <w:t>referencias</w:t>
      </w:r>
      <w:r w:rsidR="00DE42F0" w:rsidRPr="00DE42F0">
        <w:rPr>
          <w:rFonts w:ascii="Bookman Old Style" w:eastAsia="Times New Roman" w:hAnsi="Bookman Old Style" w:cs="Times New Roman"/>
          <w:sz w:val="28"/>
          <w:szCs w:val="28"/>
          <w:lang w:eastAsia="es-ES"/>
        </w:rPr>
        <w:t xml:space="preserve"> en punto a la </w:t>
      </w:r>
      <w:r w:rsidR="00D55E37">
        <w:rPr>
          <w:rFonts w:ascii="Bookman Old Style" w:eastAsia="Times New Roman" w:hAnsi="Bookman Old Style" w:cs="Times New Roman"/>
          <w:sz w:val="28"/>
          <w:szCs w:val="28"/>
          <w:lang w:eastAsia="es-ES"/>
        </w:rPr>
        <w:t>hermenéutica del negocio jurídico</w:t>
      </w:r>
      <w:r w:rsidR="00DE42F0" w:rsidRPr="00DE42F0">
        <w:rPr>
          <w:rFonts w:ascii="Bookman Old Style" w:eastAsia="Times New Roman" w:hAnsi="Bookman Old Style" w:cs="Times New Roman"/>
          <w:sz w:val="28"/>
          <w:szCs w:val="28"/>
          <w:lang w:eastAsia="es-ES"/>
        </w:rPr>
        <w:t>, mismas que en su orden conciernen a: (i) la prevalencia de la intención; (ii) limitación del pacto a su materia; (iii) primacía del sentido que produce efectos frente al que no; (iv) hermenéutica según la naturaleza del acuerdo; (v) análisis sistemático, por comparación y aplicación práctica; (vi) la inclusión de casos dentro del pacto y (vi) interpretación a favor del deudor.</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p>
    <w:p w:rsidR="00DE42F0" w:rsidRPr="00DE42F0" w:rsidRDefault="00A8264A"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lastRenderedPageBreak/>
        <w:t xml:space="preserve">5.3 </w:t>
      </w:r>
      <w:r w:rsidR="00DE42F0" w:rsidRPr="00A8264A">
        <w:rPr>
          <w:rFonts w:ascii="Bookman Old Style" w:eastAsia="Times New Roman" w:hAnsi="Bookman Old Style" w:cs="Arial"/>
          <w:sz w:val="28"/>
          <w:szCs w:val="28"/>
          <w:lang w:eastAsia="es-ES"/>
        </w:rPr>
        <w:t xml:space="preserve">Aquellos criterios </w:t>
      </w:r>
      <w:r w:rsidR="00D55E37">
        <w:rPr>
          <w:rFonts w:ascii="Bookman Old Style" w:eastAsia="Times New Roman" w:hAnsi="Bookman Old Style" w:cs="Arial"/>
          <w:sz w:val="28"/>
          <w:szCs w:val="28"/>
          <w:lang w:eastAsia="es-ES"/>
        </w:rPr>
        <w:t>de interpretación contractual —que son esp</w:t>
      </w:r>
      <w:r w:rsidR="00C876BB">
        <w:rPr>
          <w:rFonts w:ascii="Bookman Old Style" w:eastAsia="Times New Roman" w:hAnsi="Bookman Old Style" w:cs="Arial"/>
          <w:sz w:val="28"/>
          <w:szCs w:val="28"/>
          <w:lang w:eastAsia="es-ES"/>
        </w:rPr>
        <w:t>e</w:t>
      </w:r>
      <w:r w:rsidR="00D55E37">
        <w:rPr>
          <w:rFonts w:ascii="Bookman Old Style" w:eastAsia="Times New Roman" w:hAnsi="Bookman Old Style" w:cs="Arial"/>
          <w:sz w:val="28"/>
          <w:szCs w:val="28"/>
          <w:lang w:eastAsia="es-ES"/>
        </w:rPr>
        <w:t>ciales y también distint</w:t>
      </w:r>
      <w:r w:rsidR="00C876BB">
        <w:rPr>
          <w:rFonts w:ascii="Bookman Old Style" w:eastAsia="Times New Roman" w:hAnsi="Bookman Old Style" w:cs="Arial"/>
          <w:sz w:val="28"/>
          <w:szCs w:val="28"/>
          <w:lang w:eastAsia="es-ES"/>
        </w:rPr>
        <w:t>o</w:t>
      </w:r>
      <w:r w:rsidR="00D55E37">
        <w:rPr>
          <w:rFonts w:ascii="Bookman Old Style" w:eastAsia="Times New Roman" w:hAnsi="Bookman Old Style" w:cs="Arial"/>
          <w:sz w:val="28"/>
          <w:szCs w:val="28"/>
          <w:lang w:eastAsia="es-ES"/>
        </w:rPr>
        <w:t>s a  l</w:t>
      </w:r>
      <w:r w:rsidR="00C876BB">
        <w:rPr>
          <w:rFonts w:ascii="Bookman Old Style" w:eastAsia="Times New Roman" w:hAnsi="Bookman Old Style" w:cs="Arial"/>
          <w:sz w:val="28"/>
          <w:szCs w:val="28"/>
          <w:lang w:eastAsia="es-ES"/>
        </w:rPr>
        <w:t>os previsto</w:t>
      </w:r>
      <w:r w:rsidR="00D55E37">
        <w:rPr>
          <w:rFonts w:ascii="Bookman Old Style" w:eastAsia="Times New Roman" w:hAnsi="Bookman Old Style" w:cs="Arial"/>
          <w:sz w:val="28"/>
          <w:szCs w:val="28"/>
          <w:lang w:eastAsia="es-ES"/>
        </w:rPr>
        <w:t xml:space="preserve">s para interpretar las leyes— </w:t>
      </w:r>
      <w:r w:rsidR="00DE42F0" w:rsidRPr="00A8264A">
        <w:rPr>
          <w:rFonts w:ascii="Bookman Old Style" w:eastAsia="Times New Roman" w:hAnsi="Bookman Old Style" w:cs="Arial"/>
          <w:sz w:val="28"/>
          <w:szCs w:val="28"/>
          <w:lang w:eastAsia="es-ES"/>
        </w:rPr>
        <w:t>consagrados en nuestra legislación en los artíc</w:t>
      </w:r>
      <w:r w:rsidR="00893A99" w:rsidRPr="00A8264A">
        <w:rPr>
          <w:rFonts w:ascii="Bookman Old Style" w:eastAsia="Times New Roman" w:hAnsi="Bookman Old Style" w:cs="Arial"/>
          <w:sz w:val="28"/>
          <w:szCs w:val="28"/>
          <w:lang w:eastAsia="es-ES"/>
        </w:rPr>
        <w:t>ulos 1618-1624 del Código Civil</w:t>
      </w:r>
      <w:r>
        <w:rPr>
          <w:rFonts w:ascii="Bookman Old Style" w:eastAsia="Times New Roman" w:hAnsi="Bookman Old Style" w:cs="Arial"/>
          <w:sz w:val="28"/>
          <w:szCs w:val="28"/>
          <w:lang w:eastAsia="es-ES"/>
        </w:rPr>
        <w:t xml:space="preserve">, </w:t>
      </w:r>
      <w:r w:rsidR="00DE42F0" w:rsidRPr="00A8264A">
        <w:rPr>
          <w:rFonts w:ascii="Bookman Old Style" w:eastAsia="Times New Roman" w:hAnsi="Bookman Old Style" w:cs="Arial"/>
          <w:sz w:val="28"/>
          <w:szCs w:val="28"/>
          <w:lang w:eastAsia="es-ES"/>
        </w:rPr>
        <w:t>n</w:t>
      </w:r>
      <w:r>
        <w:rPr>
          <w:rFonts w:ascii="Bookman Old Style" w:eastAsia="Times New Roman" w:hAnsi="Bookman Old Style" w:cs="Arial"/>
          <w:sz w:val="28"/>
          <w:szCs w:val="28"/>
          <w:lang w:eastAsia="es-ES"/>
        </w:rPr>
        <w:t>o</w:t>
      </w:r>
      <w:r w:rsidR="00DE42F0" w:rsidRPr="00A8264A">
        <w:rPr>
          <w:rFonts w:ascii="Bookman Old Style" w:eastAsia="Times New Roman" w:hAnsi="Bookman Old Style" w:cs="Arial"/>
          <w:sz w:val="28"/>
          <w:szCs w:val="28"/>
          <w:lang w:eastAsia="es-ES"/>
        </w:rPr>
        <w:t xml:space="preserve"> son suficientes</w:t>
      </w:r>
      <w:r w:rsidR="0032722D">
        <w:rPr>
          <w:rFonts w:ascii="Bookman Old Style" w:eastAsia="Times New Roman" w:hAnsi="Bookman Old Style" w:cs="Arial"/>
          <w:sz w:val="28"/>
          <w:szCs w:val="28"/>
          <w:lang w:eastAsia="es-ES"/>
        </w:rPr>
        <w:t xml:space="preserve"> </w:t>
      </w:r>
      <w:r>
        <w:rPr>
          <w:rFonts w:ascii="Bookman Old Style" w:eastAsia="Times New Roman" w:hAnsi="Bookman Old Style" w:cs="Arial"/>
          <w:sz w:val="28"/>
          <w:szCs w:val="28"/>
          <w:lang w:eastAsia="es-ES"/>
        </w:rPr>
        <w:t xml:space="preserve">cuando </w:t>
      </w:r>
      <w:r w:rsidR="00893A99" w:rsidRPr="00A8264A">
        <w:rPr>
          <w:rFonts w:ascii="Bookman Old Style" w:eastAsia="Times New Roman" w:hAnsi="Bookman Old Style" w:cs="Arial"/>
          <w:sz w:val="28"/>
          <w:szCs w:val="28"/>
          <w:lang w:eastAsia="es-ES"/>
        </w:rPr>
        <w:t xml:space="preserve">la fuente obligacional tiene </w:t>
      </w:r>
      <w:r w:rsidR="00DE42F0" w:rsidRPr="00A8264A">
        <w:rPr>
          <w:rFonts w:ascii="Bookman Old Style" w:eastAsia="Times New Roman" w:hAnsi="Bookman Old Style" w:cs="Arial"/>
          <w:sz w:val="28"/>
          <w:szCs w:val="28"/>
          <w:lang w:eastAsia="es-ES"/>
        </w:rPr>
        <w:t>su génesis en un negocio atípico</w:t>
      </w:r>
      <w:r w:rsidRPr="00A8264A">
        <w:rPr>
          <w:rFonts w:ascii="Bookman Old Style" w:eastAsia="Times New Roman" w:hAnsi="Bookman Old Style" w:cs="Arial"/>
          <w:sz w:val="28"/>
          <w:szCs w:val="28"/>
          <w:lang w:eastAsia="es-ES"/>
        </w:rPr>
        <w:t xml:space="preserve">, por lo que </w:t>
      </w:r>
      <w:r w:rsidR="00DE42F0" w:rsidRPr="00A8264A">
        <w:rPr>
          <w:rFonts w:ascii="Bookman Old Style" w:eastAsia="Times New Roman" w:hAnsi="Bookman Old Style" w:cs="Arial"/>
          <w:sz w:val="28"/>
          <w:szCs w:val="28"/>
          <w:lang w:eastAsia="es-ES"/>
        </w:rPr>
        <w:t>refulge necesario</w:t>
      </w:r>
      <w:r w:rsidR="00D55E37">
        <w:rPr>
          <w:rFonts w:ascii="Bookman Old Style" w:eastAsia="Times New Roman" w:hAnsi="Bookman Old Style" w:cs="Arial"/>
          <w:sz w:val="28"/>
          <w:szCs w:val="28"/>
          <w:lang w:eastAsia="es-ES"/>
        </w:rPr>
        <w:t xml:space="preserve"> apoyarse en </w:t>
      </w:r>
      <w:r w:rsidR="00DE42F0" w:rsidRPr="00A8264A">
        <w:rPr>
          <w:rFonts w:ascii="Bookman Old Style" w:eastAsia="Times New Roman" w:hAnsi="Bookman Old Style" w:cs="Arial"/>
          <w:sz w:val="28"/>
          <w:szCs w:val="28"/>
          <w:lang w:eastAsia="es-ES"/>
        </w:rPr>
        <w:t>las pautas interpretativas propias de</w:t>
      </w:r>
      <w:r>
        <w:rPr>
          <w:rFonts w:ascii="Bookman Old Style" w:eastAsia="Times New Roman" w:hAnsi="Bookman Old Style" w:cs="Arial"/>
          <w:sz w:val="28"/>
          <w:szCs w:val="28"/>
          <w:lang w:eastAsia="es-ES"/>
        </w:rPr>
        <w:t xml:space="preserve"> esa modalidad de</w:t>
      </w:r>
      <w:r w:rsidR="00DE42F0" w:rsidRPr="00A8264A">
        <w:rPr>
          <w:rFonts w:ascii="Bookman Old Style" w:eastAsia="Times New Roman" w:hAnsi="Bookman Old Style" w:cs="Arial"/>
          <w:sz w:val="28"/>
          <w:szCs w:val="28"/>
          <w:lang w:eastAsia="es-ES"/>
        </w:rPr>
        <w:t xml:space="preserve"> acuerdos.</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p>
    <w:p w:rsidR="00DE42F0" w:rsidRDefault="00DE42F0"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r w:rsidRPr="00DE42F0">
        <w:rPr>
          <w:rFonts w:ascii="Bookman Old Style" w:eastAsia="Times New Roman" w:hAnsi="Bookman Old Style" w:cs="Times New Roman"/>
          <w:sz w:val="28"/>
          <w:szCs w:val="28"/>
          <w:lang w:eastAsia="es-ES"/>
        </w:rPr>
        <w:t xml:space="preserve">En </w:t>
      </w:r>
      <w:r w:rsidR="00A8264A">
        <w:rPr>
          <w:rFonts w:ascii="Bookman Old Style" w:eastAsia="Times New Roman" w:hAnsi="Bookman Old Style" w:cs="Times New Roman"/>
          <w:sz w:val="28"/>
          <w:szCs w:val="28"/>
          <w:lang w:eastAsia="es-ES"/>
        </w:rPr>
        <w:t xml:space="preserve">cuanto a contratos atípicos </w:t>
      </w:r>
      <w:r w:rsidR="00941C33">
        <w:rPr>
          <w:rFonts w:ascii="Bookman Old Style" w:eastAsia="Times New Roman" w:hAnsi="Bookman Old Style" w:cs="Times New Roman"/>
          <w:sz w:val="28"/>
          <w:szCs w:val="28"/>
          <w:lang w:eastAsia="es-ES"/>
        </w:rPr>
        <w:t xml:space="preserve">se </w:t>
      </w:r>
      <w:r w:rsidR="00A8264A">
        <w:rPr>
          <w:rFonts w:ascii="Bookman Old Style" w:eastAsia="Times New Roman" w:hAnsi="Bookman Old Style" w:cs="Times New Roman"/>
          <w:sz w:val="28"/>
          <w:szCs w:val="28"/>
          <w:lang w:eastAsia="es-ES"/>
        </w:rPr>
        <w:t xml:space="preserve">refiere, </w:t>
      </w:r>
      <w:r w:rsidR="00FB7BCB">
        <w:rPr>
          <w:rFonts w:ascii="Bookman Old Style" w:eastAsia="Times New Roman" w:hAnsi="Bookman Old Style" w:cs="Times New Roman"/>
          <w:sz w:val="28"/>
          <w:szCs w:val="28"/>
          <w:lang w:eastAsia="es-ES"/>
        </w:rPr>
        <w:t xml:space="preserve">tiene dicho la Corte </w:t>
      </w:r>
      <w:r w:rsidR="00A8264A">
        <w:rPr>
          <w:rFonts w:ascii="Bookman Old Style" w:eastAsia="Times New Roman" w:hAnsi="Bookman Old Style" w:cs="Times New Roman"/>
          <w:sz w:val="28"/>
          <w:szCs w:val="28"/>
          <w:lang w:eastAsia="es-ES"/>
        </w:rPr>
        <w:t xml:space="preserve">que: </w:t>
      </w:r>
    </w:p>
    <w:p w:rsidR="00A8264A" w:rsidRPr="00DE42F0" w:rsidRDefault="00A8264A" w:rsidP="00DE42F0">
      <w:pPr>
        <w:autoSpaceDE w:val="0"/>
        <w:autoSpaceDN w:val="0"/>
        <w:spacing w:after="0" w:line="360" w:lineRule="auto"/>
        <w:ind w:firstLine="708"/>
        <w:jc w:val="both"/>
        <w:rPr>
          <w:rFonts w:ascii="Bookman Old Style" w:eastAsia="Times New Roman" w:hAnsi="Bookman Old Style" w:cs="Times New Roman"/>
          <w:sz w:val="28"/>
          <w:szCs w:val="28"/>
          <w:lang w:eastAsia="es-ES"/>
        </w:rPr>
      </w:pPr>
    </w:p>
    <w:p w:rsidR="00DE42F0" w:rsidRPr="00DE42F0" w:rsidRDefault="00DE42F0" w:rsidP="00DE42F0">
      <w:pPr>
        <w:autoSpaceDE w:val="0"/>
        <w:autoSpaceDN w:val="0"/>
        <w:spacing w:after="0" w:line="360" w:lineRule="auto"/>
        <w:ind w:left="708"/>
        <w:jc w:val="both"/>
        <w:rPr>
          <w:rFonts w:ascii="Bookman Old Style" w:eastAsia="Times New Roman" w:hAnsi="Bookman Old Style" w:cs="Times New Roman"/>
          <w:i/>
          <w:sz w:val="24"/>
          <w:szCs w:val="24"/>
          <w:lang w:eastAsia="es-ES"/>
        </w:rPr>
      </w:pPr>
      <w:r w:rsidRPr="00DE42F0">
        <w:rPr>
          <w:rFonts w:ascii="Bookman Old Style" w:eastAsia="Times New Roman" w:hAnsi="Bookman Old Style" w:cs="Times New Roman"/>
          <w:i/>
          <w:sz w:val="24"/>
          <w:szCs w:val="24"/>
          <w:lang w:eastAsia="es-ES"/>
        </w:rPr>
        <w:t>“Con miras a determinar la reglamentación de esa especie de pactos, estos se han clasificado en tres grupos fundamentales: a) Los que presenten afinidad con un solo contrato nominado determinado; b) los que resulten con elementos atinentes a varios y diversos contratos nominados; es decir, los llamados mixtos, en los que concurren y se contrapesan distintas causas; y c) los que no tienen ningún parentesco conceptual con figuras conocidas y un contenido absolutamente extraño a los tipos legales.</w:t>
      </w:r>
    </w:p>
    <w:p w:rsidR="00DE42F0" w:rsidRPr="00DE42F0" w:rsidRDefault="00DE42F0" w:rsidP="00DE42F0">
      <w:pPr>
        <w:autoSpaceDE w:val="0"/>
        <w:autoSpaceDN w:val="0"/>
        <w:spacing w:after="0" w:line="360" w:lineRule="auto"/>
        <w:ind w:left="708"/>
        <w:jc w:val="both"/>
        <w:rPr>
          <w:rFonts w:ascii="Bookman Old Style" w:eastAsia="Times New Roman" w:hAnsi="Bookman Old Style" w:cs="Times New Roman"/>
          <w:i/>
          <w:sz w:val="24"/>
          <w:szCs w:val="24"/>
          <w:lang w:eastAsia="es-ES"/>
        </w:rPr>
      </w:pPr>
    </w:p>
    <w:p w:rsidR="00DE42F0" w:rsidRPr="00DE42F0" w:rsidRDefault="00DE42F0" w:rsidP="00DE42F0">
      <w:pPr>
        <w:autoSpaceDE w:val="0"/>
        <w:autoSpaceDN w:val="0"/>
        <w:spacing w:after="0" w:line="360" w:lineRule="auto"/>
        <w:ind w:left="708"/>
        <w:jc w:val="both"/>
        <w:rPr>
          <w:rFonts w:ascii="Bookman Old Style" w:eastAsia="Times New Roman" w:hAnsi="Bookman Old Style" w:cs="Times New Roman"/>
          <w:i/>
          <w:sz w:val="24"/>
          <w:szCs w:val="24"/>
          <w:lang w:eastAsia="es-ES"/>
        </w:rPr>
      </w:pPr>
      <w:r w:rsidRPr="00DE42F0">
        <w:rPr>
          <w:rFonts w:ascii="Bookman Old Style" w:eastAsia="Times New Roman" w:hAnsi="Bookman Old Style" w:cs="Times New Roman"/>
          <w:i/>
          <w:sz w:val="24"/>
          <w:szCs w:val="24"/>
          <w:lang w:eastAsia="es-ES"/>
        </w:rPr>
        <w:t xml:space="preserve">Relativamente al primer grupo, doctrina y jurisprudencia coinciden en que deben aplicarse analógicamente las reglas escritas para el correspondiente contrato nominado; en cuanto al segundo, algunos autores acogen el método denominado de la absorción según el cual debe buscarse un elemento prevalente que atraiga los elementos secundarios, lo que permitiría someterlo al régimen del contrato nominado pertinente; mientras que otros acuden al criterio de la combinación, que busca la existencia de una estrecha relación del contrato singular –nominado- y las normas mediante las cuales éste está disciplinado por la ley. En ese orden de ideas, sería siempre posible desintegrar cada contrato nominado en sus componentes y buscar qué disciplina corresponde a cada uno de dichos componentes, “estableciéndose una especie  de ‘alfabeto </w:t>
      </w:r>
      <w:r w:rsidRPr="00DE42F0">
        <w:rPr>
          <w:rFonts w:ascii="Bookman Old Style" w:eastAsia="Times New Roman" w:hAnsi="Bookman Old Style" w:cs="Times New Roman"/>
          <w:i/>
          <w:sz w:val="24"/>
          <w:szCs w:val="24"/>
          <w:lang w:eastAsia="es-ES"/>
        </w:rPr>
        <w:lastRenderedPageBreak/>
        <w:t>contractual’, al que se podría recurrir para aplicar la disciplina jurídica de cada uno de los contratos mixtos, mediante una ‘dosificación’ de normas –o de grupos de normas-, o de varias disciplinas jurídicas en combinación, lo cual daría el resultado que se busca’ (G.J. LXXXIV, pág. 317), en  todo caso, agrega más adelante la Corte ‘... todos estos criterios de interpretación, no son, en último análisis más que especificaciones del principio de la analogía, inspiradas en las peculiaridades de cada materia. De aquí, también, que el criterio de interpretación más serio, respecto del contrato innominado mixto, es además de la aplicación directa de las reglas generales sobre los contratos, el de la aplicación analógica de las singulares relativas al contrato nominado dado, que se manifiesten como las más adecuadas al contrato mixto que se debe interpretar, y si éstas no existen, entonces recurrir a las de la analogía iuris’ (ibídem)”.</w:t>
      </w:r>
      <w:r w:rsidRPr="00DE42F0">
        <w:rPr>
          <w:rFonts w:ascii="Bookman Old Style" w:eastAsia="Times New Roman" w:hAnsi="Bookman Old Style" w:cs="Times New Roman"/>
          <w:sz w:val="24"/>
          <w:szCs w:val="24"/>
          <w:lang w:eastAsia="es-ES"/>
        </w:rPr>
        <w:t xml:space="preserve">(CSJ. CS Sent. 22 de octubre 2001, radicación n. 5817). </w:t>
      </w:r>
    </w:p>
    <w:p w:rsidR="00F44CBB" w:rsidRDefault="00F44CBB"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245724" w:rsidRDefault="008B5D19" w:rsidP="00DE42F0">
      <w:pPr>
        <w:autoSpaceDE w:val="0"/>
        <w:autoSpaceDN w:val="0"/>
        <w:spacing w:after="0" w:line="360" w:lineRule="auto"/>
        <w:ind w:firstLine="708"/>
        <w:jc w:val="both"/>
        <w:rPr>
          <w:rFonts w:ascii="Bookman Old Style" w:eastAsia="Times New Roman" w:hAnsi="Bookman Old Style" w:cs="Times New Roman"/>
          <w:bCs/>
          <w:sz w:val="28"/>
          <w:szCs w:val="28"/>
          <w:lang w:eastAsia="es-ES"/>
        </w:rPr>
      </w:pPr>
      <w:r>
        <w:rPr>
          <w:rFonts w:ascii="Bookman Old Style" w:eastAsia="Times New Roman" w:hAnsi="Bookman Old Style" w:cs="Arial"/>
          <w:sz w:val="28"/>
          <w:szCs w:val="28"/>
          <w:lang w:eastAsia="es-ES"/>
        </w:rPr>
        <w:t>S</w:t>
      </w:r>
      <w:r w:rsidR="00A8264A">
        <w:rPr>
          <w:rFonts w:ascii="Bookman Old Style" w:eastAsia="Times New Roman" w:hAnsi="Bookman Old Style" w:cs="Arial"/>
          <w:sz w:val="28"/>
          <w:szCs w:val="28"/>
          <w:lang w:eastAsia="es-ES"/>
        </w:rPr>
        <w:t>upera</w:t>
      </w:r>
      <w:r w:rsidR="00941C33">
        <w:rPr>
          <w:rFonts w:ascii="Bookman Old Style" w:eastAsia="Times New Roman" w:hAnsi="Bookman Old Style" w:cs="Arial"/>
          <w:sz w:val="28"/>
          <w:szCs w:val="28"/>
          <w:lang w:eastAsia="es-ES"/>
        </w:rPr>
        <w:t xml:space="preserve">da la calificación del contrato como atípico y memoradas sus particularidades hermenéuticas, conviene recordar que </w:t>
      </w:r>
      <w:r w:rsidR="0074252F">
        <w:rPr>
          <w:rFonts w:ascii="Bookman Old Style" w:eastAsia="Times New Roman" w:hAnsi="Bookman Old Style" w:cs="Times New Roman"/>
          <w:bCs/>
          <w:sz w:val="28"/>
          <w:szCs w:val="28"/>
          <w:lang w:eastAsia="es-ES"/>
        </w:rPr>
        <w:t>el mismo p</w:t>
      </w:r>
      <w:r w:rsidR="00DE42F0" w:rsidRPr="00DE42F0">
        <w:rPr>
          <w:rFonts w:ascii="Bookman Old Style" w:eastAsia="Times New Roman" w:hAnsi="Bookman Old Style" w:cs="Times New Roman"/>
          <w:bCs/>
          <w:sz w:val="28"/>
          <w:szCs w:val="28"/>
          <w:lang w:eastAsia="es-ES"/>
        </w:rPr>
        <w:t>uede celebrarse rodeado de una completa regulación,</w:t>
      </w:r>
      <w:r w:rsidR="0032722D">
        <w:rPr>
          <w:rFonts w:ascii="Bookman Old Style" w:eastAsia="Times New Roman" w:hAnsi="Bookman Old Style" w:cs="Times New Roman"/>
          <w:bCs/>
          <w:sz w:val="28"/>
          <w:szCs w:val="28"/>
          <w:lang w:eastAsia="es-ES"/>
        </w:rPr>
        <w:t xml:space="preserve"> </w:t>
      </w:r>
      <w:r w:rsidR="00DE42F0" w:rsidRPr="00245724">
        <w:rPr>
          <w:rFonts w:ascii="Bookman Old Style" w:eastAsia="Times New Roman" w:hAnsi="Bookman Old Style" w:cs="Times New Roman"/>
          <w:bCs/>
          <w:sz w:val="28"/>
          <w:szCs w:val="28"/>
          <w:lang w:eastAsia="es-ES"/>
        </w:rPr>
        <w:t>sin olvidar</w:t>
      </w:r>
      <w:r w:rsidR="00603EDD">
        <w:rPr>
          <w:rFonts w:ascii="Bookman Old Style" w:eastAsia="Times New Roman" w:hAnsi="Bookman Old Style" w:cs="Times New Roman"/>
          <w:bCs/>
          <w:sz w:val="28"/>
          <w:szCs w:val="28"/>
          <w:lang w:eastAsia="es-ES"/>
        </w:rPr>
        <w:t xml:space="preserve"> </w:t>
      </w:r>
      <w:r w:rsidR="00DE42F0" w:rsidRPr="00245724">
        <w:rPr>
          <w:rFonts w:ascii="Bookman Old Style" w:eastAsia="Times New Roman" w:hAnsi="Bookman Old Style" w:cs="Times New Roman"/>
          <w:bCs/>
          <w:sz w:val="28"/>
          <w:szCs w:val="28"/>
          <w:lang w:eastAsia="es-ES"/>
        </w:rPr>
        <w:t xml:space="preserve">las directrices estructurales correspondientes a todo contrato y </w:t>
      </w:r>
      <w:r w:rsidR="00603EDD">
        <w:rPr>
          <w:rFonts w:ascii="Bookman Old Style" w:eastAsia="Times New Roman" w:hAnsi="Bookman Old Style" w:cs="Times New Roman"/>
          <w:bCs/>
          <w:sz w:val="28"/>
          <w:szCs w:val="28"/>
          <w:lang w:eastAsia="es-ES"/>
        </w:rPr>
        <w:t xml:space="preserve">el mandato de </w:t>
      </w:r>
      <w:r w:rsidR="00F44CBB">
        <w:rPr>
          <w:rFonts w:ascii="Bookman Old Style" w:eastAsia="Times New Roman" w:hAnsi="Bookman Old Style" w:cs="Times New Roman"/>
          <w:bCs/>
          <w:sz w:val="28"/>
          <w:szCs w:val="28"/>
          <w:lang w:eastAsia="es-ES"/>
        </w:rPr>
        <w:t xml:space="preserve">sujetarse a la </w:t>
      </w:r>
      <w:r w:rsidR="00DE42F0" w:rsidRPr="00245724">
        <w:rPr>
          <w:rFonts w:ascii="Bookman Old Style" w:eastAsia="Times New Roman" w:hAnsi="Bookman Old Style" w:cs="Times New Roman"/>
          <w:bCs/>
          <w:sz w:val="28"/>
          <w:szCs w:val="28"/>
          <w:lang w:eastAsia="es-ES"/>
        </w:rPr>
        <w:t>ley de las partes;</w:t>
      </w:r>
      <w:r w:rsidR="0032722D" w:rsidRPr="00245724">
        <w:rPr>
          <w:rFonts w:ascii="Bookman Old Style" w:eastAsia="Times New Roman" w:hAnsi="Bookman Old Style" w:cs="Times New Roman"/>
          <w:bCs/>
          <w:sz w:val="28"/>
          <w:szCs w:val="28"/>
          <w:lang w:eastAsia="es-ES"/>
        </w:rPr>
        <w:t xml:space="preserve"> </w:t>
      </w:r>
      <w:r w:rsidR="00DE42F0" w:rsidRPr="00245724">
        <w:rPr>
          <w:rFonts w:ascii="Bookman Old Style" w:eastAsia="Times New Roman" w:hAnsi="Bookman Old Style" w:cs="Times New Roman"/>
          <w:bCs/>
          <w:sz w:val="28"/>
          <w:szCs w:val="28"/>
          <w:lang w:eastAsia="es-ES"/>
        </w:rPr>
        <w:t>“</w:t>
      </w:r>
      <w:r w:rsidR="00DE42F0" w:rsidRPr="00245724">
        <w:rPr>
          <w:rFonts w:ascii="Bookman Old Style" w:eastAsia="Times New Roman" w:hAnsi="Bookman Old Style" w:cs="Times New Roman"/>
          <w:bCs/>
          <w:i/>
          <w:sz w:val="28"/>
          <w:szCs w:val="28"/>
          <w:lang w:eastAsia="es-ES"/>
        </w:rPr>
        <w:t>empero si pactaron situaciones nuevas, el manejo hermenéutico de acuerdo con nuestros códigos será aplicar los marcos jurídicos previstos para los contratos típicos que más se le parezcan (analogía) o los relativos a los principios generales  de las obligaciones  y/o los contratos  y en últimas siguiendo los principios generales del derecho, respetando siempre, igualmente, los referentes jurídicos de orden general de los contratos</w:t>
      </w:r>
      <w:r w:rsidR="00DE42F0" w:rsidRPr="00245724">
        <w:rPr>
          <w:rFonts w:ascii="Bookman Old Style" w:eastAsia="Times New Roman" w:hAnsi="Bookman Old Style" w:cs="Times New Roman"/>
          <w:bCs/>
          <w:sz w:val="28"/>
          <w:szCs w:val="28"/>
          <w:lang w:eastAsia="es-ES"/>
        </w:rPr>
        <w:t>”. (CSJ CS Sent. Mayo 13 de 2014, radicación n. 2007 00299 01).</w:t>
      </w:r>
    </w:p>
    <w:p w:rsidR="00DE42F0" w:rsidRPr="00245724" w:rsidRDefault="00DE42F0" w:rsidP="00DE42F0">
      <w:pPr>
        <w:autoSpaceDE w:val="0"/>
        <w:autoSpaceDN w:val="0"/>
        <w:spacing w:after="0" w:line="360" w:lineRule="auto"/>
        <w:ind w:firstLine="708"/>
        <w:jc w:val="both"/>
        <w:rPr>
          <w:rFonts w:ascii="Bookman Old Style" w:eastAsia="Times New Roman" w:hAnsi="Bookman Old Style" w:cs="Times New Roman"/>
          <w:bCs/>
          <w:sz w:val="28"/>
          <w:szCs w:val="28"/>
          <w:lang w:eastAsia="es-ES"/>
        </w:rPr>
      </w:pPr>
    </w:p>
    <w:p w:rsidR="00483755"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3C2E6B">
        <w:rPr>
          <w:rFonts w:ascii="Bookman Old Style" w:eastAsia="Times New Roman" w:hAnsi="Bookman Old Style" w:cs="Arial"/>
          <w:sz w:val="28"/>
          <w:szCs w:val="28"/>
          <w:lang w:eastAsia="es-ES"/>
        </w:rPr>
        <w:lastRenderedPageBreak/>
        <w:t xml:space="preserve">6. </w:t>
      </w:r>
      <w:r w:rsidR="0032722D">
        <w:rPr>
          <w:rFonts w:ascii="Bookman Old Style" w:eastAsia="Times New Roman" w:hAnsi="Bookman Old Style" w:cs="Arial"/>
          <w:sz w:val="28"/>
          <w:szCs w:val="28"/>
          <w:lang w:eastAsia="es-ES"/>
        </w:rPr>
        <w:t xml:space="preserve">Para estudiar y analizar el </w:t>
      </w:r>
      <w:r w:rsidR="003C2E6B">
        <w:rPr>
          <w:rFonts w:ascii="Bookman Old Style" w:eastAsia="Times New Roman" w:hAnsi="Bookman Old Style" w:cs="Arial"/>
          <w:sz w:val="28"/>
          <w:szCs w:val="28"/>
          <w:lang w:eastAsia="es-ES"/>
        </w:rPr>
        <w:t xml:space="preserve">acuerdo de leasing </w:t>
      </w:r>
      <w:r w:rsidRPr="003C2E6B">
        <w:rPr>
          <w:rFonts w:ascii="Bookman Old Style" w:eastAsia="Times New Roman" w:hAnsi="Bookman Old Style" w:cs="Arial"/>
          <w:sz w:val="28"/>
          <w:szCs w:val="28"/>
          <w:lang w:eastAsia="es-ES"/>
        </w:rPr>
        <w:t xml:space="preserve">2172-2161, </w:t>
      </w:r>
      <w:r w:rsidR="0032722D">
        <w:rPr>
          <w:rFonts w:ascii="Bookman Old Style" w:eastAsia="Times New Roman" w:hAnsi="Bookman Old Style" w:cs="Arial"/>
          <w:sz w:val="28"/>
          <w:szCs w:val="28"/>
          <w:lang w:eastAsia="es-ES"/>
        </w:rPr>
        <w:t xml:space="preserve">se </w:t>
      </w:r>
      <w:r w:rsidR="003C2E6B">
        <w:rPr>
          <w:rFonts w:ascii="Bookman Old Style" w:eastAsia="Times New Roman" w:hAnsi="Bookman Old Style" w:cs="Arial"/>
          <w:sz w:val="28"/>
          <w:szCs w:val="28"/>
          <w:lang w:eastAsia="es-ES"/>
        </w:rPr>
        <w:t>impone interpretar</w:t>
      </w:r>
      <w:r w:rsidR="0032722D">
        <w:rPr>
          <w:rFonts w:ascii="Bookman Old Style" w:eastAsia="Times New Roman" w:hAnsi="Bookman Old Style" w:cs="Arial"/>
          <w:sz w:val="28"/>
          <w:szCs w:val="28"/>
          <w:lang w:eastAsia="es-ES"/>
        </w:rPr>
        <w:t xml:space="preserve"> </w:t>
      </w:r>
      <w:r w:rsidR="003C2E6B">
        <w:rPr>
          <w:rFonts w:ascii="Bookman Old Style" w:eastAsia="Times New Roman" w:hAnsi="Bookman Old Style" w:cs="Arial"/>
          <w:sz w:val="28"/>
          <w:szCs w:val="28"/>
          <w:lang w:eastAsia="es-ES"/>
        </w:rPr>
        <w:t>su</w:t>
      </w:r>
      <w:r w:rsidR="00483755">
        <w:rPr>
          <w:rFonts w:ascii="Bookman Old Style" w:eastAsia="Times New Roman" w:hAnsi="Bookman Old Style" w:cs="Arial"/>
          <w:sz w:val="28"/>
          <w:szCs w:val="28"/>
          <w:lang w:eastAsia="es-ES"/>
        </w:rPr>
        <w:t>s estipulaciones en contexto</w:t>
      </w:r>
      <w:r w:rsidR="0032722D">
        <w:rPr>
          <w:rFonts w:ascii="Bookman Old Style" w:eastAsia="Times New Roman" w:hAnsi="Bookman Old Style" w:cs="Arial"/>
          <w:sz w:val="28"/>
          <w:szCs w:val="28"/>
          <w:lang w:eastAsia="es-ES"/>
        </w:rPr>
        <w:t>, a fin de</w:t>
      </w:r>
      <w:r w:rsidR="003C2E6B">
        <w:rPr>
          <w:rFonts w:ascii="Bookman Old Style" w:eastAsia="Times New Roman" w:hAnsi="Bookman Old Style" w:cs="Arial"/>
          <w:sz w:val="28"/>
          <w:szCs w:val="28"/>
          <w:lang w:eastAsia="es-ES"/>
        </w:rPr>
        <w:t xml:space="preserve"> determinar si el Tribunal </w:t>
      </w:r>
      <w:r w:rsidRPr="003C2E6B">
        <w:rPr>
          <w:rFonts w:ascii="Bookman Old Style" w:eastAsia="Times New Roman" w:hAnsi="Bookman Old Style" w:cs="Arial"/>
          <w:sz w:val="28"/>
          <w:szCs w:val="28"/>
          <w:lang w:eastAsia="es-ES"/>
        </w:rPr>
        <w:t>juzgó acorde con los parámetros legales y contractuales el denominado por las partes “</w:t>
      </w:r>
      <w:r w:rsidRPr="003C2E6B">
        <w:rPr>
          <w:rFonts w:ascii="Bookman Old Style" w:eastAsia="Times New Roman" w:hAnsi="Bookman Old Style" w:cs="Arial"/>
          <w:i/>
          <w:sz w:val="28"/>
          <w:szCs w:val="28"/>
          <w:lang w:eastAsia="es-ES"/>
        </w:rPr>
        <w:t>arrendamiento financiero</w:t>
      </w:r>
      <w:r w:rsidRPr="003C2E6B">
        <w:rPr>
          <w:rFonts w:ascii="Bookman Old Style" w:eastAsia="Times New Roman" w:hAnsi="Bookman Old Style" w:cs="Arial"/>
          <w:sz w:val="28"/>
          <w:szCs w:val="28"/>
          <w:lang w:eastAsia="es-ES"/>
        </w:rPr>
        <w:t xml:space="preserve">”, particularmente el </w:t>
      </w:r>
      <w:r w:rsidR="0032722D">
        <w:rPr>
          <w:rFonts w:ascii="Bookman Old Style" w:eastAsia="Times New Roman" w:hAnsi="Bookman Old Style" w:cs="Arial"/>
          <w:sz w:val="28"/>
          <w:szCs w:val="28"/>
          <w:lang w:eastAsia="es-ES"/>
        </w:rPr>
        <w:t>pun</w:t>
      </w:r>
      <w:r w:rsidRPr="003C2E6B">
        <w:rPr>
          <w:rFonts w:ascii="Bookman Old Style" w:eastAsia="Times New Roman" w:hAnsi="Bookman Old Style" w:cs="Arial"/>
          <w:sz w:val="28"/>
          <w:szCs w:val="28"/>
          <w:lang w:eastAsia="es-ES"/>
        </w:rPr>
        <w:t>to relativo a</w:t>
      </w:r>
      <w:r w:rsidR="00483755">
        <w:rPr>
          <w:rFonts w:ascii="Bookman Old Style" w:eastAsia="Times New Roman" w:hAnsi="Bookman Old Style" w:cs="Arial"/>
          <w:sz w:val="28"/>
          <w:szCs w:val="28"/>
          <w:lang w:eastAsia="es-ES"/>
        </w:rPr>
        <w:t xml:space="preserve"> su expiración</w:t>
      </w:r>
      <w:r w:rsidR="0032722D">
        <w:rPr>
          <w:rFonts w:ascii="Bookman Old Style" w:eastAsia="Times New Roman" w:hAnsi="Bookman Old Style" w:cs="Arial"/>
          <w:sz w:val="28"/>
          <w:szCs w:val="28"/>
          <w:lang w:eastAsia="es-ES"/>
        </w:rPr>
        <w:t xml:space="preserve"> en virtud de la declaratoria de pérdida total</w:t>
      </w:r>
      <w:r w:rsidR="00483755">
        <w:rPr>
          <w:rFonts w:ascii="Bookman Old Style" w:eastAsia="Times New Roman" w:hAnsi="Bookman Old Style" w:cs="Arial"/>
          <w:sz w:val="28"/>
          <w:szCs w:val="28"/>
          <w:lang w:eastAsia="es-ES"/>
        </w:rPr>
        <w:t>, teniendo en cuenta que existía un</w:t>
      </w:r>
      <w:r w:rsidRPr="003C2E6B">
        <w:rPr>
          <w:rFonts w:ascii="Bookman Old Style" w:eastAsia="Times New Roman" w:hAnsi="Bookman Old Style" w:cs="Arial"/>
          <w:sz w:val="28"/>
          <w:szCs w:val="28"/>
          <w:lang w:eastAsia="es-ES"/>
        </w:rPr>
        <w:t xml:space="preserve"> contrato de seguro que amparaba </w:t>
      </w:r>
      <w:r w:rsidR="0032722D">
        <w:rPr>
          <w:rFonts w:ascii="Bookman Old Style" w:eastAsia="Times New Roman" w:hAnsi="Bookman Old Style" w:cs="Arial"/>
          <w:sz w:val="28"/>
          <w:szCs w:val="28"/>
          <w:lang w:eastAsia="es-ES"/>
        </w:rPr>
        <w:t xml:space="preserve">el bien objeto del contrato, vehículo para servicio de </w:t>
      </w:r>
      <w:r w:rsidRPr="003C2E6B">
        <w:rPr>
          <w:rFonts w:ascii="Bookman Old Style" w:eastAsia="Times New Roman" w:hAnsi="Bookman Old Style" w:cs="Arial"/>
          <w:sz w:val="28"/>
          <w:szCs w:val="28"/>
          <w:lang w:eastAsia="es-ES"/>
        </w:rPr>
        <w:t>ambulancia</w:t>
      </w:r>
      <w:r w:rsidR="0032722D">
        <w:rPr>
          <w:rFonts w:ascii="Bookman Old Style" w:eastAsia="Times New Roman" w:hAnsi="Bookman Old Style" w:cs="Arial"/>
          <w:sz w:val="28"/>
          <w:szCs w:val="28"/>
          <w:lang w:eastAsia="es-ES"/>
        </w:rPr>
        <w:t xml:space="preserve">, entregado para su </w:t>
      </w:r>
      <w:r w:rsidRPr="003C2E6B">
        <w:rPr>
          <w:rFonts w:ascii="Bookman Old Style" w:eastAsia="Times New Roman" w:hAnsi="Bookman Old Style" w:cs="Arial"/>
          <w:sz w:val="28"/>
          <w:szCs w:val="28"/>
          <w:lang w:eastAsia="es-ES"/>
        </w:rPr>
        <w:t xml:space="preserve"> </w:t>
      </w:r>
      <w:r w:rsidR="00483755">
        <w:rPr>
          <w:rFonts w:ascii="Bookman Old Style" w:eastAsia="Times New Roman" w:hAnsi="Bookman Old Style" w:cs="Arial"/>
          <w:sz w:val="28"/>
          <w:szCs w:val="28"/>
          <w:lang w:eastAsia="es-ES"/>
        </w:rPr>
        <w:t xml:space="preserve">uso </w:t>
      </w:r>
      <w:r w:rsidRPr="003C2E6B">
        <w:rPr>
          <w:rFonts w:ascii="Bookman Old Style" w:eastAsia="Times New Roman" w:hAnsi="Bookman Old Style" w:cs="Arial"/>
          <w:sz w:val="28"/>
          <w:szCs w:val="28"/>
          <w:lang w:eastAsia="es-ES"/>
        </w:rPr>
        <w:t xml:space="preserve">a la </w:t>
      </w:r>
      <w:r w:rsidR="0032722D">
        <w:rPr>
          <w:rFonts w:ascii="Bookman Old Style" w:eastAsia="Times New Roman" w:hAnsi="Bookman Old Style" w:cs="Arial"/>
          <w:sz w:val="28"/>
          <w:szCs w:val="28"/>
          <w:lang w:eastAsia="es-ES"/>
        </w:rPr>
        <w:t xml:space="preserve">parte </w:t>
      </w:r>
      <w:r w:rsidRPr="003C2E6B">
        <w:rPr>
          <w:rFonts w:ascii="Bookman Old Style" w:eastAsia="Times New Roman" w:hAnsi="Bookman Old Style" w:cs="Arial"/>
          <w:sz w:val="28"/>
          <w:szCs w:val="28"/>
          <w:lang w:eastAsia="es-ES"/>
        </w:rPr>
        <w:t>demandante</w:t>
      </w:r>
      <w:r w:rsidR="0032722D">
        <w:rPr>
          <w:rFonts w:ascii="Bookman Old Style" w:eastAsia="Times New Roman" w:hAnsi="Bookman Old Style" w:cs="Arial"/>
          <w:sz w:val="28"/>
          <w:szCs w:val="28"/>
          <w:lang w:eastAsia="es-ES"/>
        </w:rPr>
        <w:t xml:space="preserve"> de este proceso</w:t>
      </w:r>
      <w:r w:rsidR="00483755">
        <w:rPr>
          <w:rFonts w:ascii="Bookman Old Style" w:eastAsia="Times New Roman" w:hAnsi="Bookman Old Style" w:cs="Arial"/>
          <w:sz w:val="28"/>
          <w:szCs w:val="28"/>
          <w:lang w:eastAsia="es-ES"/>
        </w:rPr>
        <w:t>.</w:t>
      </w:r>
    </w:p>
    <w:p w:rsidR="00245724" w:rsidRDefault="00245724"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3C2E6B"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6.1 </w:t>
      </w:r>
      <w:r w:rsidR="00245724">
        <w:rPr>
          <w:rFonts w:ascii="Bookman Old Style" w:eastAsia="Times New Roman" w:hAnsi="Bookman Old Style" w:cs="Arial"/>
          <w:sz w:val="28"/>
          <w:szCs w:val="28"/>
          <w:lang w:eastAsia="es-ES"/>
        </w:rPr>
        <w:t>La sentencia cuyo quebranto plantea el recurrente, desechó la cláusula contenida en e</w:t>
      </w:r>
      <w:r w:rsidRPr="00DE42F0">
        <w:rPr>
          <w:rFonts w:ascii="Bookman Old Style" w:eastAsia="Times New Roman" w:hAnsi="Bookman Old Style" w:cs="Arial"/>
          <w:sz w:val="28"/>
          <w:szCs w:val="28"/>
          <w:lang w:eastAsia="es-ES"/>
        </w:rPr>
        <w:t xml:space="preserve">l parágrafo 3º de la parte II del negocio </w:t>
      </w:r>
      <w:r w:rsidR="00245724">
        <w:rPr>
          <w:rFonts w:ascii="Bookman Old Style" w:eastAsia="Times New Roman" w:hAnsi="Bookman Old Style" w:cs="Arial"/>
          <w:sz w:val="28"/>
          <w:szCs w:val="28"/>
          <w:lang w:eastAsia="es-ES"/>
        </w:rPr>
        <w:t>que estableció</w:t>
      </w:r>
      <w:r w:rsidRPr="00DE42F0">
        <w:rPr>
          <w:rFonts w:ascii="Bookman Old Style" w:eastAsia="Times New Roman" w:hAnsi="Bookman Old Style" w:cs="Arial"/>
          <w:sz w:val="28"/>
          <w:szCs w:val="28"/>
          <w:lang w:eastAsia="es-ES"/>
        </w:rPr>
        <w:t>: “</w:t>
      </w:r>
      <w:r w:rsidRPr="00DE42F0">
        <w:rPr>
          <w:rFonts w:ascii="Bookman Old Style" w:eastAsia="Times New Roman" w:hAnsi="Bookman Old Style" w:cs="Arial"/>
          <w:i/>
          <w:sz w:val="28"/>
          <w:szCs w:val="28"/>
          <w:lang w:eastAsia="es-ES"/>
        </w:rPr>
        <w:t>La obligación de pagar los cánones de arrendamiento no se suspenderá por el hecho de cesar temporal o definitivamente el funcionamiento del bien objeto del contrato, por cualquier causa no imputable al LEASING</w:t>
      </w:r>
      <w:r w:rsidR="00245724">
        <w:rPr>
          <w:rFonts w:ascii="Bookman Old Style" w:eastAsia="Times New Roman" w:hAnsi="Bookman Old Style" w:cs="Arial"/>
          <w:sz w:val="28"/>
          <w:szCs w:val="28"/>
          <w:lang w:eastAsia="es-ES"/>
        </w:rPr>
        <w:t>”; y aunque no lo dijo en forma expresa, la consideró ineficaz por ser contraria a la regla general que rige los contratos de tenencia, relativa a que la pérdida de la cosa dada en arrendamiento origina la terminación del convenio por carencia de objeto</w:t>
      </w:r>
      <w:r w:rsidR="00C37439">
        <w:rPr>
          <w:rFonts w:ascii="Bookman Old Style" w:eastAsia="Times New Roman" w:hAnsi="Bookman Old Style" w:cs="Arial"/>
          <w:sz w:val="28"/>
          <w:szCs w:val="28"/>
          <w:lang w:eastAsia="es-ES"/>
        </w:rPr>
        <w:t>, al aplicar en forma analógica el artículo 2008 del C.C</w:t>
      </w:r>
      <w:r w:rsidR="00245724">
        <w:rPr>
          <w:rFonts w:ascii="Bookman Old Style" w:eastAsia="Times New Roman" w:hAnsi="Bookman Old Style" w:cs="Arial"/>
          <w:sz w:val="28"/>
          <w:szCs w:val="28"/>
          <w:lang w:eastAsia="es-ES"/>
        </w:rPr>
        <w:t>.</w:t>
      </w:r>
      <w:r w:rsidR="00AE25A1">
        <w:rPr>
          <w:rFonts w:ascii="Bookman Old Style" w:eastAsia="Times New Roman" w:hAnsi="Bookman Old Style" w:cs="Arial"/>
          <w:sz w:val="28"/>
          <w:szCs w:val="28"/>
          <w:lang w:eastAsia="es-ES"/>
        </w:rPr>
        <w:t xml:space="preserve"> Lo anterior al señalar en su decisión que el pago realizado por el demandante de los cánones acaecidos luego de la pérdida del bien dado en leasing, fue por mera liberalidad y no por obligación contractual.</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3C2E6B" w:rsidRDefault="001100E7"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Por tanto, de acuerdo con el tenor literal transcrito, s</w:t>
      </w:r>
      <w:r w:rsidR="003C2E6B">
        <w:rPr>
          <w:rFonts w:ascii="Bookman Old Style" w:eastAsia="Times New Roman" w:hAnsi="Bookman Old Style" w:cs="Arial"/>
          <w:sz w:val="28"/>
          <w:szCs w:val="28"/>
          <w:lang w:eastAsia="es-ES"/>
        </w:rPr>
        <w:t>i bien l</w:t>
      </w:r>
      <w:r w:rsidR="00DE42F0" w:rsidRPr="00DE42F0">
        <w:rPr>
          <w:rFonts w:ascii="Bookman Old Style" w:eastAsia="Times New Roman" w:hAnsi="Bookman Old Style" w:cs="Arial"/>
          <w:sz w:val="28"/>
          <w:szCs w:val="28"/>
          <w:lang w:eastAsia="es-ES"/>
        </w:rPr>
        <w:t xml:space="preserve">a pérdida total de la </w:t>
      </w:r>
      <w:r w:rsidR="00DE42F0" w:rsidRPr="00DE42F0">
        <w:rPr>
          <w:rFonts w:ascii="Bookman Old Style" w:eastAsia="Times New Roman" w:hAnsi="Bookman Old Style" w:cs="Arial"/>
          <w:i/>
          <w:sz w:val="28"/>
          <w:szCs w:val="28"/>
          <w:lang w:eastAsia="es-ES"/>
        </w:rPr>
        <w:t>re</w:t>
      </w:r>
      <w:r w:rsidR="0090733D">
        <w:rPr>
          <w:rFonts w:ascii="Bookman Old Style" w:eastAsia="Times New Roman" w:hAnsi="Bookman Old Style" w:cs="Arial"/>
          <w:i/>
          <w:sz w:val="28"/>
          <w:szCs w:val="28"/>
          <w:lang w:eastAsia="es-ES"/>
        </w:rPr>
        <w:t>s</w:t>
      </w:r>
      <w:r w:rsidR="00DE42F0" w:rsidRPr="00DE42F0">
        <w:rPr>
          <w:rFonts w:ascii="Bookman Old Style" w:eastAsia="Times New Roman" w:hAnsi="Bookman Old Style" w:cs="Arial"/>
          <w:sz w:val="28"/>
          <w:szCs w:val="28"/>
          <w:lang w:eastAsia="es-ES"/>
        </w:rPr>
        <w:t xml:space="preserve"> impide que el locatario continúe con el goce del bien y a la Compañía de L</w:t>
      </w:r>
      <w:r w:rsidR="003C2E6B">
        <w:rPr>
          <w:rFonts w:ascii="Bookman Old Style" w:eastAsia="Times New Roman" w:hAnsi="Bookman Old Style" w:cs="Arial"/>
          <w:sz w:val="28"/>
          <w:szCs w:val="28"/>
          <w:lang w:eastAsia="es-ES"/>
        </w:rPr>
        <w:t xml:space="preserve">EASING procurarle </w:t>
      </w:r>
      <w:r w:rsidR="003C2E6B">
        <w:rPr>
          <w:rFonts w:ascii="Bookman Old Style" w:eastAsia="Times New Roman" w:hAnsi="Bookman Old Style" w:cs="Arial"/>
          <w:sz w:val="28"/>
          <w:szCs w:val="28"/>
          <w:lang w:eastAsia="es-ES"/>
        </w:rPr>
        <w:lastRenderedPageBreak/>
        <w:t>su tenencia —</w:t>
      </w:r>
      <w:r w:rsidR="00DE42F0" w:rsidRPr="00DE42F0">
        <w:rPr>
          <w:rFonts w:ascii="Bookman Old Style" w:eastAsia="Times New Roman" w:hAnsi="Bookman Old Style" w:cs="Arial"/>
          <w:sz w:val="28"/>
          <w:szCs w:val="28"/>
          <w:lang w:eastAsia="es-ES"/>
        </w:rPr>
        <w:t xml:space="preserve">conclusión </w:t>
      </w:r>
      <w:r w:rsidR="003C2E6B">
        <w:rPr>
          <w:rFonts w:ascii="Bookman Old Style" w:eastAsia="Times New Roman" w:hAnsi="Bookman Old Style" w:cs="Arial"/>
          <w:sz w:val="28"/>
          <w:szCs w:val="28"/>
          <w:lang w:eastAsia="es-ES"/>
        </w:rPr>
        <w:t>a la que llegó el Tribunal—, pareció olvidar el fallado</w:t>
      </w:r>
      <w:r w:rsidR="00AE25A1">
        <w:rPr>
          <w:rFonts w:ascii="Bookman Old Style" w:eastAsia="Times New Roman" w:hAnsi="Bookman Old Style" w:cs="Arial"/>
          <w:sz w:val="28"/>
          <w:szCs w:val="28"/>
          <w:lang w:eastAsia="es-ES"/>
        </w:rPr>
        <w:t>r</w:t>
      </w:r>
      <w:r w:rsidR="003C2E6B">
        <w:rPr>
          <w:rFonts w:ascii="Bookman Old Style" w:eastAsia="Times New Roman" w:hAnsi="Bookman Old Style" w:cs="Arial"/>
          <w:sz w:val="28"/>
          <w:szCs w:val="28"/>
          <w:lang w:eastAsia="es-ES"/>
        </w:rPr>
        <w:t>, que la misma convención previ</w:t>
      </w:r>
      <w:r w:rsidR="00483755">
        <w:rPr>
          <w:rFonts w:ascii="Bookman Old Style" w:eastAsia="Times New Roman" w:hAnsi="Bookman Old Style" w:cs="Arial"/>
          <w:sz w:val="28"/>
          <w:szCs w:val="28"/>
          <w:lang w:eastAsia="es-ES"/>
        </w:rPr>
        <w:t>ó</w:t>
      </w:r>
      <w:r>
        <w:rPr>
          <w:rFonts w:ascii="Bookman Old Style" w:eastAsia="Times New Roman" w:hAnsi="Bookman Old Style" w:cs="Arial"/>
          <w:sz w:val="28"/>
          <w:szCs w:val="28"/>
          <w:lang w:eastAsia="es-ES"/>
        </w:rPr>
        <w:t xml:space="preserve"> que los cánones de arrendamiento debían seguirse cancelando; ello por cuanto que otras cláusulas del convenio ordenaban en </w:t>
      </w:r>
      <w:r w:rsidR="00C37439">
        <w:rPr>
          <w:rFonts w:ascii="Bookman Old Style" w:eastAsia="Times New Roman" w:hAnsi="Bookman Old Style" w:cs="Arial"/>
          <w:sz w:val="28"/>
          <w:szCs w:val="28"/>
          <w:lang w:eastAsia="es-ES"/>
        </w:rPr>
        <w:t>coherencia</w:t>
      </w:r>
      <w:r>
        <w:rPr>
          <w:rFonts w:ascii="Bookman Old Style" w:eastAsia="Times New Roman" w:hAnsi="Bookman Old Style" w:cs="Arial"/>
          <w:sz w:val="28"/>
          <w:szCs w:val="28"/>
          <w:lang w:eastAsia="es-ES"/>
        </w:rPr>
        <w:t xml:space="preserve"> con esta</w:t>
      </w:r>
      <w:r w:rsidR="00AE25A1">
        <w:rPr>
          <w:rFonts w:ascii="Bookman Old Style" w:eastAsia="Times New Roman" w:hAnsi="Bookman Old Style" w:cs="Arial"/>
          <w:sz w:val="28"/>
          <w:szCs w:val="28"/>
          <w:lang w:eastAsia="es-ES"/>
        </w:rPr>
        <w:t xml:space="preserve">, las compensaciones y devoluciones correspondientes; dichas estipulaciones informan </w:t>
      </w:r>
      <w:r>
        <w:rPr>
          <w:rFonts w:ascii="Bookman Old Style" w:eastAsia="Times New Roman" w:hAnsi="Bookman Old Style" w:cs="Arial"/>
          <w:sz w:val="28"/>
          <w:szCs w:val="28"/>
          <w:lang w:eastAsia="es-ES"/>
        </w:rPr>
        <w:t>que</w:t>
      </w:r>
      <w:r w:rsidR="00483755">
        <w:rPr>
          <w:rFonts w:ascii="Bookman Old Style" w:eastAsia="Times New Roman" w:hAnsi="Bookman Old Style" w:cs="Arial"/>
          <w:sz w:val="28"/>
          <w:szCs w:val="28"/>
          <w:lang w:eastAsia="es-ES"/>
        </w:rPr>
        <w:t>:</w:t>
      </w:r>
    </w:p>
    <w:p w:rsidR="00483755" w:rsidRDefault="00483755"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483755" w:rsidRPr="00DE42F0" w:rsidRDefault="00483755" w:rsidP="00483755">
      <w:pPr>
        <w:autoSpaceDE w:val="0"/>
        <w:autoSpaceDN w:val="0"/>
        <w:spacing w:after="0" w:line="360" w:lineRule="auto"/>
        <w:ind w:left="708"/>
        <w:jc w:val="both"/>
        <w:rPr>
          <w:rFonts w:ascii="Bookman Old Style" w:eastAsia="Times New Roman" w:hAnsi="Bookman Old Style" w:cs="Arial"/>
          <w:i/>
          <w:sz w:val="24"/>
          <w:szCs w:val="24"/>
          <w:lang w:eastAsia="es-ES"/>
        </w:rPr>
      </w:pPr>
      <w:r w:rsidRPr="00DE42F0">
        <w:rPr>
          <w:rFonts w:ascii="Bookman Old Style" w:eastAsia="Times New Roman" w:hAnsi="Bookman Old Style" w:cs="Arial"/>
          <w:sz w:val="28"/>
          <w:szCs w:val="28"/>
          <w:lang w:eastAsia="es-ES"/>
        </w:rPr>
        <w:t>“</w:t>
      </w:r>
      <w:r w:rsidRPr="00DE42F0">
        <w:rPr>
          <w:rFonts w:ascii="Bookman Old Style" w:eastAsia="Times New Roman" w:hAnsi="Bookman Old Style" w:cs="Arial"/>
          <w:i/>
          <w:sz w:val="24"/>
          <w:szCs w:val="24"/>
          <w:lang w:eastAsia="es-ES"/>
        </w:rPr>
        <w:t>1.- PROTECCIÓN DE EL(LOS) BIEN(ES) OBJETO DEL PRESENTE CONTRATO: EL LOCATARIO se obliga a contratar y mantener siempre vigente la póliza de seguros descrita en este, necesaria para la debida protección del bien objeto del contrato; así como la póliza que ampare la responsabilidad civil que eventualmente pueda generar su utilización, de la misma forma se obliga a cubrir totalmente las primas generadas al contratar dichas pólizas. (…).</w:t>
      </w:r>
    </w:p>
    <w:p w:rsidR="00483755" w:rsidRPr="00DE42F0" w:rsidRDefault="00483755" w:rsidP="00483755">
      <w:pPr>
        <w:autoSpaceDE w:val="0"/>
        <w:autoSpaceDN w:val="0"/>
        <w:spacing w:after="0" w:line="360" w:lineRule="auto"/>
        <w:ind w:firstLine="708"/>
        <w:jc w:val="both"/>
        <w:rPr>
          <w:rFonts w:ascii="Bookman Old Style" w:eastAsia="Times New Roman" w:hAnsi="Bookman Old Style" w:cs="Arial"/>
          <w:i/>
          <w:sz w:val="24"/>
          <w:szCs w:val="24"/>
          <w:lang w:eastAsia="es-ES"/>
        </w:rPr>
      </w:pPr>
    </w:p>
    <w:p w:rsidR="00483755" w:rsidRPr="00DE42F0" w:rsidRDefault="00483755" w:rsidP="00483755">
      <w:pPr>
        <w:autoSpaceDE w:val="0"/>
        <w:autoSpaceDN w:val="0"/>
        <w:spacing w:after="0" w:line="360" w:lineRule="auto"/>
        <w:ind w:left="708"/>
        <w:jc w:val="both"/>
        <w:rPr>
          <w:rFonts w:ascii="Bookman Old Style" w:eastAsia="Times New Roman" w:hAnsi="Bookman Old Style" w:cs="Arial"/>
          <w:sz w:val="28"/>
          <w:szCs w:val="28"/>
          <w:u w:val="single"/>
          <w:lang w:eastAsia="es-ES"/>
        </w:rPr>
      </w:pPr>
      <w:r w:rsidRPr="00DE42F0">
        <w:rPr>
          <w:rFonts w:ascii="Bookman Old Style" w:eastAsia="Times New Roman" w:hAnsi="Bookman Old Style" w:cs="Arial"/>
          <w:i/>
          <w:sz w:val="24"/>
          <w:szCs w:val="24"/>
          <w:u w:val="single"/>
          <w:lang w:eastAsia="es-ES"/>
        </w:rPr>
        <w:t>3.- IMPUTACIÓN DE INDEMNIZACIONES: En caso de pérdida total LEASING imputará la indemnización recibida al saldo que en virtud del presente contrato estuviese pendiente. Si efectuada esta operación EL LOCATARIO quedare debiendo alguna suma de dinero a LEASING, deberá pagársela de inmediato, si sobrase alguna suma de dinero LEASING podrá aplicarla en caso de existir obligaciones pendientes de otros contratos, de conformidad con el numeral 8 de la parte II de este contrato. En caso de no existir obligaciones pendientes de pago se le entregará dichas sumas a EL LOCATARIO</w:t>
      </w:r>
      <w:r w:rsidRPr="00DE42F0">
        <w:rPr>
          <w:rFonts w:ascii="Bookman Old Style" w:eastAsia="Times New Roman" w:hAnsi="Bookman Old Style" w:cs="Arial"/>
          <w:sz w:val="28"/>
          <w:szCs w:val="28"/>
          <w:u w:val="single"/>
          <w:lang w:eastAsia="es-ES"/>
        </w:rPr>
        <w:t>”</w:t>
      </w:r>
      <w:r w:rsidR="00AE25A1" w:rsidRPr="00DE42F0">
        <w:rPr>
          <w:rFonts w:ascii="Bookman Old Style" w:eastAsia="Times New Roman" w:hAnsi="Bookman Old Style" w:cs="Arial"/>
          <w:sz w:val="28"/>
          <w:szCs w:val="28"/>
          <w:lang w:eastAsia="es-ES"/>
        </w:rPr>
        <w:t>. (</w:t>
      </w:r>
      <w:r w:rsidRPr="00DE42F0">
        <w:rPr>
          <w:rFonts w:ascii="Bookman Old Style" w:eastAsia="Times New Roman" w:hAnsi="Bookman Old Style" w:cs="Arial"/>
          <w:sz w:val="28"/>
          <w:szCs w:val="28"/>
          <w:lang w:eastAsia="es-ES"/>
        </w:rPr>
        <w:t>Subraya fuera de texto).</w:t>
      </w:r>
    </w:p>
    <w:p w:rsidR="00483755" w:rsidRPr="00DE42F0" w:rsidRDefault="00483755" w:rsidP="00483755">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6641F3" w:rsidP="009D22D4">
      <w:pPr>
        <w:autoSpaceDE w:val="0"/>
        <w:autoSpaceDN w:val="0"/>
        <w:spacing w:after="0" w:line="360" w:lineRule="auto"/>
        <w:ind w:firstLine="708"/>
        <w:jc w:val="both"/>
        <w:rPr>
          <w:rFonts w:ascii="Bookman Old Style" w:eastAsia="Times New Roman" w:hAnsi="Bookman Old Style" w:cs="Arial"/>
          <w:color w:val="000000"/>
          <w:sz w:val="28"/>
          <w:szCs w:val="28"/>
          <w:lang w:val="es-CO" w:eastAsia="es-CO"/>
        </w:rPr>
      </w:pPr>
      <w:r>
        <w:rPr>
          <w:rFonts w:ascii="Bookman Old Style" w:eastAsia="Times New Roman" w:hAnsi="Bookman Old Style" w:cs="Arial"/>
          <w:sz w:val="28"/>
          <w:szCs w:val="28"/>
          <w:lang w:eastAsia="es-ES"/>
        </w:rPr>
        <w:t xml:space="preserve">En </w:t>
      </w:r>
      <w:r w:rsidR="003223C5">
        <w:rPr>
          <w:rFonts w:ascii="Bookman Old Style" w:eastAsia="Times New Roman" w:hAnsi="Bookman Old Style" w:cs="Arial"/>
          <w:sz w:val="28"/>
          <w:szCs w:val="28"/>
          <w:lang w:eastAsia="es-ES"/>
        </w:rPr>
        <w:t xml:space="preserve">esas </w:t>
      </w:r>
      <w:r w:rsidR="000B5815">
        <w:rPr>
          <w:rFonts w:ascii="Bookman Old Style" w:eastAsia="Times New Roman" w:hAnsi="Bookman Old Style" w:cs="Arial"/>
          <w:sz w:val="28"/>
          <w:szCs w:val="28"/>
          <w:lang w:eastAsia="es-ES"/>
        </w:rPr>
        <w:t>otra</w:t>
      </w:r>
      <w:r w:rsidR="00AE25A1">
        <w:rPr>
          <w:rFonts w:ascii="Bookman Old Style" w:eastAsia="Times New Roman" w:hAnsi="Bookman Old Style" w:cs="Arial"/>
          <w:sz w:val="28"/>
          <w:szCs w:val="28"/>
          <w:lang w:eastAsia="es-ES"/>
        </w:rPr>
        <w:t>s</w:t>
      </w:r>
      <w:r w:rsidR="000B5815">
        <w:rPr>
          <w:rFonts w:ascii="Bookman Old Style" w:eastAsia="Times New Roman" w:hAnsi="Bookman Old Style" w:cs="Arial"/>
          <w:sz w:val="28"/>
          <w:szCs w:val="28"/>
          <w:lang w:eastAsia="es-ES"/>
        </w:rPr>
        <w:t xml:space="preserve"> </w:t>
      </w:r>
      <w:r w:rsidR="003223C5">
        <w:rPr>
          <w:rFonts w:ascii="Bookman Old Style" w:eastAsia="Times New Roman" w:hAnsi="Bookman Old Style" w:cs="Arial"/>
          <w:sz w:val="28"/>
          <w:szCs w:val="28"/>
          <w:lang w:eastAsia="es-ES"/>
        </w:rPr>
        <w:t>cláusulas</w:t>
      </w:r>
      <w:r w:rsidR="00AE25A1">
        <w:rPr>
          <w:rFonts w:ascii="Bookman Old Style" w:eastAsia="Times New Roman" w:hAnsi="Bookman Old Style" w:cs="Arial"/>
          <w:sz w:val="28"/>
          <w:szCs w:val="28"/>
          <w:lang w:eastAsia="es-ES"/>
        </w:rPr>
        <w:t xml:space="preserve"> </w:t>
      </w:r>
      <w:r>
        <w:rPr>
          <w:rFonts w:ascii="Bookman Old Style" w:eastAsia="Times New Roman" w:hAnsi="Bookman Old Style" w:cs="Arial"/>
          <w:sz w:val="28"/>
          <w:szCs w:val="28"/>
          <w:lang w:eastAsia="es-ES"/>
        </w:rPr>
        <w:t>tra</w:t>
      </w:r>
      <w:r w:rsidR="003D6668">
        <w:rPr>
          <w:rFonts w:ascii="Bookman Old Style" w:eastAsia="Times New Roman" w:hAnsi="Bookman Old Style" w:cs="Arial"/>
          <w:sz w:val="28"/>
          <w:szCs w:val="28"/>
          <w:lang w:eastAsia="es-ES"/>
        </w:rPr>
        <w:t>suntadas</w:t>
      </w:r>
      <w:r w:rsidR="00AE25A1">
        <w:rPr>
          <w:rFonts w:ascii="Bookman Old Style" w:eastAsia="Times New Roman" w:hAnsi="Bookman Old Style" w:cs="Arial"/>
          <w:sz w:val="28"/>
          <w:szCs w:val="28"/>
          <w:lang w:eastAsia="es-ES"/>
        </w:rPr>
        <w:t>,</w:t>
      </w:r>
      <w:r w:rsidR="00DE42F0" w:rsidRPr="00DE42F0">
        <w:rPr>
          <w:rFonts w:ascii="Bookman Old Style" w:eastAsia="Times New Roman" w:hAnsi="Bookman Old Style" w:cs="Arial"/>
          <w:sz w:val="28"/>
          <w:szCs w:val="28"/>
          <w:lang w:eastAsia="es-ES"/>
        </w:rPr>
        <w:t xml:space="preserve"> </w:t>
      </w:r>
      <w:r w:rsidR="00AE25A1">
        <w:rPr>
          <w:rFonts w:ascii="Bookman Old Style" w:eastAsia="Times New Roman" w:hAnsi="Bookman Old Style" w:cs="Arial"/>
          <w:sz w:val="28"/>
          <w:szCs w:val="28"/>
          <w:lang w:eastAsia="es-ES"/>
        </w:rPr>
        <w:t xml:space="preserve">se </w:t>
      </w:r>
      <w:r w:rsidR="00DE42F0" w:rsidRPr="00DE42F0">
        <w:rPr>
          <w:rFonts w:ascii="Bookman Old Style" w:eastAsia="Times New Roman" w:hAnsi="Bookman Old Style" w:cs="Arial"/>
          <w:sz w:val="28"/>
          <w:szCs w:val="28"/>
          <w:lang w:eastAsia="es-ES"/>
        </w:rPr>
        <w:t xml:space="preserve">patentiza </w:t>
      </w:r>
      <w:r w:rsidR="000B5815">
        <w:rPr>
          <w:rFonts w:ascii="Bookman Old Style" w:eastAsia="Times New Roman" w:hAnsi="Bookman Old Style" w:cs="Arial"/>
          <w:sz w:val="28"/>
          <w:szCs w:val="28"/>
          <w:lang w:eastAsia="es-ES"/>
        </w:rPr>
        <w:t>la necesidad de interpretar sistemáticamente todo e</w:t>
      </w:r>
      <w:r w:rsidR="00DE42F0" w:rsidRPr="00DE42F0">
        <w:rPr>
          <w:rFonts w:ascii="Bookman Old Style" w:eastAsia="Times New Roman" w:hAnsi="Bookman Old Style" w:cs="Arial"/>
          <w:sz w:val="28"/>
          <w:szCs w:val="28"/>
          <w:lang w:eastAsia="es-ES"/>
        </w:rPr>
        <w:t xml:space="preserve">l articulado negocial —regla </w:t>
      </w:r>
      <w:r w:rsidR="000913F9">
        <w:rPr>
          <w:rFonts w:ascii="Bookman Old Style" w:eastAsia="Times New Roman" w:hAnsi="Bookman Old Style" w:cs="Arial"/>
          <w:sz w:val="28"/>
          <w:szCs w:val="28"/>
          <w:lang w:eastAsia="es-ES"/>
        </w:rPr>
        <w:t xml:space="preserve">también </w:t>
      </w:r>
      <w:r w:rsidR="00DE42F0" w:rsidRPr="00DE42F0">
        <w:rPr>
          <w:rFonts w:ascii="Bookman Old Style" w:eastAsia="Times New Roman" w:hAnsi="Bookman Old Style" w:cs="Arial"/>
          <w:sz w:val="28"/>
          <w:szCs w:val="28"/>
          <w:lang w:eastAsia="es-ES"/>
        </w:rPr>
        <w:t xml:space="preserve">aneja a los </w:t>
      </w:r>
      <w:r w:rsidR="000913F9" w:rsidRPr="00DE42F0">
        <w:rPr>
          <w:rFonts w:ascii="Bookman Old Style" w:eastAsia="Times New Roman" w:hAnsi="Bookman Old Style" w:cs="Arial"/>
          <w:sz w:val="28"/>
          <w:szCs w:val="28"/>
          <w:lang w:eastAsia="es-ES"/>
        </w:rPr>
        <w:t>convenios</w:t>
      </w:r>
      <w:r w:rsidR="00DE42F0" w:rsidRPr="00DE42F0">
        <w:rPr>
          <w:rFonts w:ascii="Bookman Old Style" w:eastAsia="Times New Roman" w:hAnsi="Bookman Old Style" w:cs="Arial"/>
          <w:sz w:val="28"/>
          <w:szCs w:val="28"/>
          <w:lang w:eastAsia="es-ES"/>
        </w:rPr>
        <w:t xml:space="preserve"> atípicos— conforme lo ordenado en el precepto 1622 del Código Civil que establece que las</w:t>
      </w:r>
      <w:r w:rsidR="001100E7">
        <w:rPr>
          <w:rFonts w:ascii="Bookman Old Style" w:eastAsia="Times New Roman" w:hAnsi="Bookman Old Style" w:cs="Arial"/>
          <w:sz w:val="28"/>
          <w:szCs w:val="28"/>
          <w:lang w:eastAsia="es-ES"/>
        </w:rPr>
        <w:t xml:space="preserve"> </w:t>
      </w:r>
      <w:r w:rsidR="009D22D4">
        <w:rPr>
          <w:rFonts w:ascii="Bookman Old Style" w:eastAsia="Times New Roman" w:hAnsi="Bookman Old Style" w:cs="Arial"/>
          <w:color w:val="000000"/>
          <w:sz w:val="28"/>
          <w:szCs w:val="28"/>
          <w:lang w:val="es-CO" w:eastAsia="es-CO"/>
        </w:rPr>
        <w:t xml:space="preserve">previsiones </w:t>
      </w:r>
      <w:r w:rsidR="00DE42F0" w:rsidRPr="00DE42F0">
        <w:rPr>
          <w:rFonts w:ascii="Bookman Old Style" w:eastAsia="Times New Roman" w:hAnsi="Bookman Old Style" w:cs="Arial"/>
          <w:color w:val="000000"/>
          <w:sz w:val="28"/>
          <w:szCs w:val="28"/>
          <w:lang w:val="es-CO" w:eastAsia="es-CO"/>
        </w:rPr>
        <w:t xml:space="preserve">de un acuerdo se interpretarán </w:t>
      </w:r>
      <w:r w:rsidR="00DE42F0" w:rsidRPr="00DE42F0">
        <w:rPr>
          <w:rFonts w:ascii="Bookman Old Style" w:eastAsia="Times New Roman" w:hAnsi="Bookman Old Style" w:cs="Arial"/>
          <w:color w:val="000000"/>
          <w:sz w:val="28"/>
          <w:szCs w:val="28"/>
          <w:lang w:val="es-CO" w:eastAsia="es-CO"/>
        </w:rPr>
        <w:lastRenderedPageBreak/>
        <w:t xml:space="preserve">unas por otras, dándosele a cada una el sentido que mejor convenga al contrato en su totalidad. </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color w:val="000000"/>
          <w:sz w:val="28"/>
          <w:szCs w:val="28"/>
          <w:lang w:val="es-CO" w:eastAsia="es-CO"/>
        </w:rPr>
      </w:pPr>
    </w:p>
    <w:p w:rsidR="000913F9" w:rsidRDefault="00DE42F0" w:rsidP="00DE42F0">
      <w:pPr>
        <w:autoSpaceDE w:val="0"/>
        <w:autoSpaceDN w:val="0"/>
        <w:spacing w:after="0" w:line="360" w:lineRule="auto"/>
        <w:ind w:firstLine="708"/>
        <w:jc w:val="both"/>
        <w:rPr>
          <w:rFonts w:ascii="Bookman Old Style" w:eastAsia="Times New Roman" w:hAnsi="Bookman Old Style" w:cs="Arial"/>
          <w:color w:val="000000"/>
          <w:sz w:val="28"/>
          <w:szCs w:val="28"/>
          <w:lang w:eastAsia="es-CO"/>
        </w:rPr>
      </w:pPr>
      <w:r w:rsidRPr="00DE42F0">
        <w:rPr>
          <w:rFonts w:ascii="Bookman Old Style" w:eastAsia="Times New Roman" w:hAnsi="Bookman Old Style" w:cs="Arial"/>
          <w:color w:val="000000"/>
          <w:sz w:val="28"/>
          <w:szCs w:val="28"/>
          <w:lang w:eastAsia="es-CO"/>
        </w:rPr>
        <w:t xml:space="preserve">Cada </w:t>
      </w:r>
      <w:r w:rsidR="000B5815" w:rsidRPr="00DE42F0">
        <w:rPr>
          <w:rFonts w:ascii="Bookman Old Style" w:eastAsia="Times New Roman" w:hAnsi="Bookman Old Style" w:cs="Arial"/>
          <w:color w:val="000000"/>
          <w:sz w:val="28"/>
          <w:szCs w:val="28"/>
          <w:lang w:eastAsia="es-CO"/>
        </w:rPr>
        <w:t>disposición</w:t>
      </w:r>
      <w:r w:rsidR="000B5815">
        <w:rPr>
          <w:rFonts w:ascii="Bookman Old Style" w:eastAsia="Times New Roman" w:hAnsi="Bookman Old Style" w:cs="Arial"/>
          <w:color w:val="000000"/>
          <w:sz w:val="28"/>
          <w:szCs w:val="28"/>
          <w:lang w:eastAsia="es-CO"/>
        </w:rPr>
        <w:t xml:space="preserve"> pactada</w:t>
      </w:r>
      <w:r w:rsidRPr="00DE42F0">
        <w:rPr>
          <w:rFonts w:ascii="Bookman Old Style" w:eastAsia="Times New Roman" w:hAnsi="Bookman Old Style" w:cs="Arial"/>
          <w:color w:val="000000"/>
          <w:sz w:val="28"/>
          <w:szCs w:val="28"/>
          <w:lang w:eastAsia="es-CO"/>
        </w:rPr>
        <w:t xml:space="preserve">, como toda norma jurídica, no es una isla solitaria en el universo contractual. Ella va acompañada por normas antecedentes y subsiguientes que ayudan a su mejor entender o que reclaman una visión articulada de todos los textos que integran la operación. </w:t>
      </w:r>
    </w:p>
    <w:p w:rsidR="000913F9" w:rsidRDefault="000913F9" w:rsidP="00DE42F0">
      <w:pPr>
        <w:autoSpaceDE w:val="0"/>
        <w:autoSpaceDN w:val="0"/>
        <w:spacing w:after="0" w:line="360" w:lineRule="auto"/>
        <w:ind w:firstLine="708"/>
        <w:jc w:val="both"/>
        <w:rPr>
          <w:rFonts w:ascii="Bookman Old Style" w:eastAsia="Times New Roman" w:hAnsi="Bookman Old Style" w:cs="Arial"/>
          <w:color w:val="000000"/>
          <w:sz w:val="28"/>
          <w:szCs w:val="28"/>
          <w:lang w:eastAsia="es-CO"/>
        </w:rPr>
      </w:pPr>
    </w:p>
    <w:p w:rsidR="00DE42F0" w:rsidRDefault="000913F9"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color w:val="000000"/>
          <w:sz w:val="28"/>
          <w:szCs w:val="28"/>
          <w:lang w:eastAsia="es-CO"/>
        </w:rPr>
        <w:t xml:space="preserve"> El </w:t>
      </w:r>
      <w:r w:rsidR="00DE42F0" w:rsidRPr="00DE42F0">
        <w:rPr>
          <w:rFonts w:ascii="Bookman Old Style" w:eastAsia="Times New Roman" w:hAnsi="Bookman Old Style" w:cs="Arial"/>
          <w:color w:val="000000"/>
          <w:sz w:val="28"/>
          <w:szCs w:val="28"/>
          <w:lang w:eastAsia="es-CO"/>
        </w:rPr>
        <w:t xml:space="preserve">negocio jurídico </w:t>
      </w:r>
      <w:r w:rsidR="00DE42F0" w:rsidRPr="00DE42F0">
        <w:rPr>
          <w:rFonts w:ascii="Bookman Old Style" w:eastAsia="Times New Roman" w:hAnsi="Bookman Old Style" w:cs="Arial"/>
          <w:sz w:val="28"/>
          <w:szCs w:val="28"/>
          <w:lang w:eastAsia="es-ES"/>
        </w:rPr>
        <w:t>es un arreglo de voluntades que por lo general constituye un sistema y, en consecuencia sus estipulaciones deben apreciarse en forma coordinada y armónica; no como elementos autónomos e independientes, porque de esta suerte se podría desarticular y romper aquella unidad, se sembraría la confusión y se correría el riesgo de hacerle producir a la convención efectos que las partes ni siquiera sospecharon</w:t>
      </w:r>
      <w:r w:rsidR="00DE42F0" w:rsidRPr="00DE42F0">
        <w:rPr>
          <w:rFonts w:ascii="Bookman Old Style" w:eastAsia="Times New Roman" w:hAnsi="Bookman Old Style" w:cs="Arial"/>
          <w:sz w:val="28"/>
          <w:szCs w:val="28"/>
          <w:vertAlign w:val="superscript"/>
          <w:lang w:eastAsia="es-ES"/>
        </w:rPr>
        <w:footnoteReference w:id="9"/>
      </w:r>
      <w:r w:rsidR="00DE42F0" w:rsidRPr="00DE42F0">
        <w:rPr>
          <w:rFonts w:ascii="Bookman Old Style" w:eastAsia="Times New Roman" w:hAnsi="Bookman Old Style" w:cs="Arial"/>
          <w:sz w:val="28"/>
          <w:szCs w:val="28"/>
          <w:lang w:eastAsia="es-ES"/>
        </w:rPr>
        <w:t>.</w:t>
      </w:r>
    </w:p>
    <w:p w:rsidR="0044281D" w:rsidRDefault="0044281D"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52FA1" w:rsidRPr="000B529F" w:rsidRDefault="0044281D" w:rsidP="00D52FA1">
      <w:pPr>
        <w:autoSpaceDE w:val="0"/>
        <w:autoSpaceDN w:val="0"/>
        <w:spacing w:after="0" w:line="360" w:lineRule="auto"/>
        <w:ind w:firstLine="708"/>
        <w:jc w:val="both"/>
        <w:rPr>
          <w:rFonts w:ascii="Bookman Old Style" w:eastAsia="Times New Roman" w:hAnsi="Bookman Old Style" w:cs="Arial"/>
          <w:bCs/>
          <w:iCs/>
          <w:sz w:val="28"/>
          <w:szCs w:val="28"/>
          <w:lang w:eastAsia="es-ES"/>
        </w:rPr>
      </w:pPr>
      <w:r>
        <w:rPr>
          <w:rFonts w:ascii="Bookman Old Style" w:eastAsia="Times New Roman" w:hAnsi="Bookman Old Style" w:cs="Arial"/>
          <w:sz w:val="28"/>
          <w:szCs w:val="28"/>
          <w:lang w:eastAsia="es-ES"/>
        </w:rPr>
        <w:t xml:space="preserve">No puede entonces considerarse que la cláusula de pago, aunada a las de imputaciones y devolución del saldo al locatario-arrendatario, fueran ineficaces o </w:t>
      </w:r>
      <w:r w:rsidR="005C0948">
        <w:rPr>
          <w:rFonts w:ascii="Bookman Old Style" w:eastAsia="Times New Roman" w:hAnsi="Bookman Old Style" w:cs="Arial"/>
          <w:sz w:val="28"/>
          <w:szCs w:val="28"/>
          <w:lang w:eastAsia="es-ES"/>
        </w:rPr>
        <w:t xml:space="preserve">quebrantaran </w:t>
      </w:r>
      <w:r>
        <w:rPr>
          <w:rFonts w:ascii="Bookman Old Style" w:eastAsia="Times New Roman" w:hAnsi="Bookman Old Style" w:cs="Arial"/>
          <w:sz w:val="28"/>
          <w:szCs w:val="28"/>
          <w:lang w:eastAsia="es-ES"/>
        </w:rPr>
        <w:t xml:space="preserve">algún deber secundario de conducta, como para excluirlas del contenido total del </w:t>
      </w:r>
      <w:r w:rsidR="00D52FA1">
        <w:rPr>
          <w:rFonts w:ascii="Bookman Old Style" w:eastAsia="Times New Roman" w:hAnsi="Bookman Old Style" w:cs="Arial"/>
          <w:sz w:val="28"/>
          <w:szCs w:val="28"/>
          <w:lang w:eastAsia="es-ES"/>
        </w:rPr>
        <w:t>acuerdo</w:t>
      </w:r>
      <w:r>
        <w:rPr>
          <w:rFonts w:ascii="Bookman Old Style" w:eastAsia="Times New Roman" w:hAnsi="Bookman Old Style" w:cs="Arial"/>
          <w:sz w:val="28"/>
          <w:szCs w:val="28"/>
          <w:lang w:eastAsia="es-ES"/>
        </w:rPr>
        <w:t xml:space="preserve"> celebrado, pues no se desprende de las misma</w:t>
      </w:r>
      <w:r w:rsidR="00D52FA1">
        <w:rPr>
          <w:rFonts w:ascii="Bookman Old Style" w:eastAsia="Times New Roman" w:hAnsi="Bookman Old Style" w:cs="Arial"/>
          <w:sz w:val="28"/>
          <w:szCs w:val="28"/>
          <w:lang w:eastAsia="es-ES"/>
        </w:rPr>
        <w:t>s</w:t>
      </w:r>
      <w:r>
        <w:rPr>
          <w:rFonts w:ascii="Bookman Old Style" w:eastAsia="Times New Roman" w:hAnsi="Bookman Old Style" w:cs="Arial"/>
          <w:sz w:val="28"/>
          <w:szCs w:val="28"/>
          <w:lang w:eastAsia="es-ES"/>
        </w:rPr>
        <w:t xml:space="preserve"> una violación de principios como  la buena fe,</w:t>
      </w:r>
      <w:r w:rsidR="005C0948">
        <w:rPr>
          <w:rFonts w:ascii="Bookman Old Style" w:eastAsia="Times New Roman" w:hAnsi="Bookman Old Style" w:cs="Arial"/>
          <w:sz w:val="28"/>
          <w:szCs w:val="28"/>
          <w:lang w:eastAsia="es-ES"/>
        </w:rPr>
        <w:t xml:space="preserve"> equidad y confianza leg</w:t>
      </w:r>
      <w:r w:rsidR="00D52FA1">
        <w:rPr>
          <w:rFonts w:ascii="Bookman Old Style" w:eastAsia="Times New Roman" w:hAnsi="Bookman Old Style" w:cs="Arial"/>
          <w:sz w:val="28"/>
          <w:szCs w:val="28"/>
          <w:lang w:eastAsia="es-ES"/>
        </w:rPr>
        <w:t xml:space="preserve">ítima; tampoco de justicia contractual, toda vez que no se desconoce </w:t>
      </w:r>
      <w:r w:rsidR="00D52FA1" w:rsidRPr="000B529F">
        <w:rPr>
          <w:rFonts w:ascii="Bookman Old Style" w:eastAsia="Times New Roman" w:hAnsi="Bookman Old Style" w:cs="Arial"/>
          <w:bCs/>
          <w:iCs/>
          <w:sz w:val="28"/>
          <w:szCs w:val="28"/>
          <w:lang w:eastAsia="es-ES"/>
        </w:rPr>
        <w:t xml:space="preserve">la reciprocidad prestacional </w:t>
      </w:r>
      <w:r w:rsidR="00D52FA1">
        <w:rPr>
          <w:rFonts w:ascii="Bookman Old Style" w:eastAsia="Times New Roman" w:hAnsi="Bookman Old Style" w:cs="Arial"/>
          <w:bCs/>
          <w:iCs/>
          <w:sz w:val="28"/>
          <w:szCs w:val="28"/>
          <w:lang w:eastAsia="es-ES"/>
        </w:rPr>
        <w:t xml:space="preserve">del </w:t>
      </w:r>
      <w:r w:rsidR="00D52FA1" w:rsidRPr="000B529F">
        <w:rPr>
          <w:rFonts w:ascii="Bookman Old Style" w:eastAsia="Times New Roman" w:hAnsi="Bookman Old Style" w:cs="Arial"/>
          <w:bCs/>
          <w:iCs/>
          <w:sz w:val="28"/>
          <w:szCs w:val="28"/>
          <w:lang w:eastAsia="es-ES"/>
        </w:rPr>
        <w:t xml:space="preserve"> acto negocial</w:t>
      </w:r>
      <w:r w:rsidR="006E26EC">
        <w:rPr>
          <w:rFonts w:ascii="Bookman Old Style" w:eastAsia="Times New Roman" w:hAnsi="Bookman Old Style" w:cs="Arial"/>
          <w:bCs/>
          <w:iCs/>
          <w:sz w:val="28"/>
          <w:szCs w:val="28"/>
          <w:lang w:eastAsia="es-ES"/>
        </w:rPr>
        <w:t xml:space="preserve">, máxime cuando, el deber de pagar los cánones a pesar de la destrucción del objeto dentro del leasing </w:t>
      </w:r>
      <w:r w:rsidR="006E26EC">
        <w:rPr>
          <w:rFonts w:ascii="Bookman Old Style" w:eastAsia="Times New Roman" w:hAnsi="Bookman Old Style" w:cs="Arial"/>
          <w:bCs/>
          <w:iCs/>
          <w:sz w:val="28"/>
          <w:szCs w:val="28"/>
          <w:lang w:eastAsia="es-ES"/>
        </w:rPr>
        <w:lastRenderedPageBreak/>
        <w:t xml:space="preserve">suscrito, incorporaba la amortización de una </w:t>
      </w:r>
      <w:r w:rsidR="006641F3">
        <w:rPr>
          <w:rFonts w:ascii="Bookman Old Style" w:eastAsia="Times New Roman" w:hAnsi="Bookman Old Style" w:cs="Arial"/>
          <w:bCs/>
          <w:iCs/>
          <w:sz w:val="28"/>
          <w:szCs w:val="28"/>
          <w:lang w:eastAsia="es-ES"/>
        </w:rPr>
        <w:t xml:space="preserve">obligación de linaje financiero. </w:t>
      </w:r>
    </w:p>
    <w:p w:rsidR="000B1334" w:rsidRDefault="000B1334" w:rsidP="000B1334">
      <w:pPr>
        <w:pStyle w:val="Sangradetextonormal"/>
        <w:rPr>
          <w:rFonts w:ascii="Bookman Old Style" w:hAnsi="Bookman Old Style"/>
        </w:rPr>
      </w:pPr>
    </w:p>
    <w:p w:rsidR="000B1334" w:rsidRDefault="005D2969" w:rsidP="000B1334">
      <w:pPr>
        <w:pStyle w:val="Sangradetextonormal"/>
        <w:rPr>
          <w:rFonts w:ascii="Bookman Old Style" w:hAnsi="Bookman Old Style"/>
        </w:rPr>
      </w:pPr>
      <w:r>
        <w:rPr>
          <w:rFonts w:ascii="Bookman Old Style" w:hAnsi="Bookman Old Style"/>
        </w:rPr>
        <w:t xml:space="preserve">7. </w:t>
      </w:r>
      <w:r w:rsidR="000B1334">
        <w:rPr>
          <w:rFonts w:ascii="Bookman Old Style" w:hAnsi="Bookman Old Style"/>
        </w:rPr>
        <w:t>A</w:t>
      </w:r>
      <w:r w:rsidR="00211F6C">
        <w:rPr>
          <w:rFonts w:ascii="Bookman Old Style" w:hAnsi="Bookman Old Style"/>
        </w:rPr>
        <w:t xml:space="preserve"> propósito del contrato de seguro, que </w:t>
      </w:r>
      <w:r w:rsidR="001100E7">
        <w:rPr>
          <w:rFonts w:ascii="Bookman Old Style" w:hAnsi="Bookman Old Style"/>
        </w:rPr>
        <w:t>hace parte del</w:t>
      </w:r>
      <w:r w:rsidR="00211F6C">
        <w:rPr>
          <w:rFonts w:ascii="Bookman Old Style" w:hAnsi="Bookman Old Style"/>
        </w:rPr>
        <w:t xml:space="preserve"> leasing</w:t>
      </w:r>
      <w:r w:rsidR="00A711B8">
        <w:rPr>
          <w:rFonts w:ascii="Bookman Old Style" w:hAnsi="Bookman Old Style"/>
        </w:rPr>
        <w:t xml:space="preserve"> por así pactarlo las partes</w:t>
      </w:r>
      <w:r w:rsidR="00211F6C">
        <w:rPr>
          <w:rFonts w:ascii="Bookman Old Style" w:hAnsi="Bookman Old Style"/>
        </w:rPr>
        <w:t xml:space="preserve">, </w:t>
      </w:r>
      <w:r w:rsidR="000B1334">
        <w:rPr>
          <w:rFonts w:ascii="Bookman Old Style" w:hAnsi="Bookman Old Style"/>
        </w:rPr>
        <w:t>la Superintendencia Financiera de Colombia</w:t>
      </w:r>
      <w:r w:rsidR="000B1334">
        <w:rPr>
          <w:rStyle w:val="Refdenotaalpie"/>
          <w:rFonts w:ascii="Bookman Old Style" w:hAnsi="Bookman Old Style"/>
        </w:rPr>
        <w:footnoteReference w:id="10"/>
      </w:r>
      <w:r w:rsidR="000B1334">
        <w:rPr>
          <w:rFonts w:ascii="Bookman Old Style" w:hAnsi="Bookman Old Style"/>
        </w:rPr>
        <w:t xml:space="preserve"> ha señalado </w:t>
      </w:r>
      <w:r w:rsidR="00211F6C">
        <w:rPr>
          <w:rFonts w:ascii="Bookman Old Style" w:hAnsi="Bookman Old Style"/>
        </w:rPr>
        <w:t xml:space="preserve">que si bien aquél </w:t>
      </w:r>
      <w:r w:rsidR="000B1334" w:rsidRPr="001537C2">
        <w:rPr>
          <w:rFonts w:ascii="Bookman Old Style" w:hAnsi="Bookman Old Style"/>
        </w:rPr>
        <w:t>se celebra en desarrollo de las estipulaciones pactadas en</w:t>
      </w:r>
      <w:r w:rsidR="00211F6C">
        <w:rPr>
          <w:rFonts w:ascii="Bookman Old Style" w:hAnsi="Bookman Old Style"/>
        </w:rPr>
        <w:t xml:space="preserve"> el n</w:t>
      </w:r>
      <w:r w:rsidR="000B1334">
        <w:rPr>
          <w:rFonts w:ascii="Bookman Old Style" w:hAnsi="Bookman Old Style"/>
        </w:rPr>
        <w:t>egocio</w:t>
      </w:r>
      <w:r w:rsidR="00211F6C">
        <w:rPr>
          <w:rFonts w:ascii="Bookman Old Style" w:hAnsi="Bookman Old Style"/>
        </w:rPr>
        <w:t xml:space="preserve"> principal</w:t>
      </w:r>
      <w:r w:rsidR="000B1334" w:rsidRPr="001537C2">
        <w:rPr>
          <w:rFonts w:ascii="Bookman Old Style" w:hAnsi="Bookman Old Style"/>
        </w:rPr>
        <w:t xml:space="preserve">, el objeto del mismo no consiste en garantizar el cumplimiento de las obligaciones por parte del </w:t>
      </w:r>
      <w:r w:rsidR="000B1334">
        <w:rPr>
          <w:rFonts w:ascii="Bookman Old Style" w:hAnsi="Bookman Old Style"/>
        </w:rPr>
        <w:t>usuario</w:t>
      </w:r>
      <w:r w:rsidR="000B1334" w:rsidRPr="001537C2">
        <w:rPr>
          <w:rFonts w:ascii="Bookman Old Style" w:hAnsi="Bookman Old Style"/>
        </w:rPr>
        <w:t>,</w:t>
      </w:r>
      <w:r w:rsidR="000B1334">
        <w:rPr>
          <w:rFonts w:ascii="Bookman Old Style" w:hAnsi="Bookman Old Style"/>
        </w:rPr>
        <w:t xml:space="preserve"> dado que </w:t>
      </w:r>
      <w:r w:rsidR="000B1334" w:rsidRPr="001537C2">
        <w:rPr>
          <w:rFonts w:ascii="Bookman Old Style" w:hAnsi="Bookman Old Style"/>
        </w:rPr>
        <w:t>éste, se limita a la protección de un interés asegurable que recae sobre el bien</w:t>
      </w:r>
      <w:r w:rsidR="000B1334">
        <w:rPr>
          <w:rFonts w:ascii="Bookman Old Style" w:hAnsi="Bookman Old Style"/>
        </w:rPr>
        <w:t xml:space="preserve">, sin perjuicio de que el aseguramiento </w:t>
      </w:r>
      <w:r w:rsidR="000B1334" w:rsidRPr="001537C2">
        <w:rPr>
          <w:rFonts w:ascii="Bookman Old Style" w:hAnsi="Bookman Old Style"/>
        </w:rPr>
        <w:t xml:space="preserve">del interés del </w:t>
      </w:r>
      <w:r w:rsidR="000B1334">
        <w:rPr>
          <w:rFonts w:ascii="Bookman Old Style" w:hAnsi="Bookman Old Style"/>
        </w:rPr>
        <w:t xml:space="preserve">locatario pueda impactar las obligaciones </w:t>
      </w:r>
      <w:r w:rsidR="000B1334" w:rsidRPr="001537C2">
        <w:rPr>
          <w:rFonts w:ascii="Bookman Old Style" w:hAnsi="Bookman Old Style"/>
        </w:rPr>
        <w:t xml:space="preserve">estipuladas en el contrato de leasing. </w:t>
      </w:r>
    </w:p>
    <w:p w:rsidR="000B1334" w:rsidRDefault="000B1334" w:rsidP="000B1334">
      <w:pPr>
        <w:pStyle w:val="Sangradetextonormal"/>
        <w:rPr>
          <w:rFonts w:ascii="Bookman Old Style" w:hAnsi="Bookman Old Style"/>
        </w:rPr>
      </w:pPr>
    </w:p>
    <w:p w:rsidR="009D22D4" w:rsidRDefault="008D5152" w:rsidP="000B1334">
      <w:pPr>
        <w:pStyle w:val="Sangradetextonormal"/>
        <w:rPr>
          <w:rFonts w:ascii="Bookman Old Style" w:hAnsi="Bookman Old Style"/>
        </w:rPr>
      </w:pPr>
      <w:r>
        <w:rPr>
          <w:rFonts w:ascii="Bookman Old Style" w:hAnsi="Bookman Old Style"/>
        </w:rPr>
        <w:t xml:space="preserve">7.1 </w:t>
      </w:r>
      <w:r w:rsidR="000B1334">
        <w:rPr>
          <w:rFonts w:ascii="Bookman Old Style" w:hAnsi="Bookman Old Style"/>
        </w:rPr>
        <w:t xml:space="preserve">En el asunto que transita por la Corte, </w:t>
      </w:r>
      <w:r w:rsidR="000B1334" w:rsidRPr="000B1334">
        <w:rPr>
          <w:rFonts w:ascii="Bookman Old Style" w:hAnsi="Bookman Old Style"/>
        </w:rPr>
        <w:t>se contrat</w:t>
      </w:r>
      <w:r w:rsidR="000B1334">
        <w:rPr>
          <w:rFonts w:ascii="Bookman Old Style" w:hAnsi="Bookman Old Style"/>
        </w:rPr>
        <w:t>ó</w:t>
      </w:r>
      <w:r w:rsidR="000B1334" w:rsidRPr="000B1334">
        <w:rPr>
          <w:rFonts w:ascii="Bookman Old Style" w:hAnsi="Bookman Old Style"/>
        </w:rPr>
        <w:t xml:space="preserve"> una “</w:t>
      </w:r>
      <w:r w:rsidR="000B1334" w:rsidRPr="000B1334">
        <w:rPr>
          <w:rFonts w:ascii="Bookman Old Style" w:hAnsi="Bookman Old Style"/>
          <w:i/>
        </w:rPr>
        <w:t>póliza seguro de automóviles</w:t>
      </w:r>
      <w:r w:rsidR="000B1334" w:rsidRPr="000B1334">
        <w:rPr>
          <w:rFonts w:ascii="Bookman Old Style" w:hAnsi="Bookman Old Style"/>
        </w:rPr>
        <w:t xml:space="preserve">” cuyo contenido obra en los folios 78 a 102 del expediente, </w:t>
      </w:r>
      <w:r w:rsidR="000B1334">
        <w:rPr>
          <w:rFonts w:ascii="Bookman Old Style" w:hAnsi="Bookman Old Style"/>
        </w:rPr>
        <w:t xml:space="preserve">la cual </w:t>
      </w:r>
      <w:r w:rsidR="000B1334" w:rsidRPr="000B1334">
        <w:rPr>
          <w:rFonts w:ascii="Bookman Old Style" w:hAnsi="Bookman Old Style"/>
        </w:rPr>
        <w:t xml:space="preserve">caucionaba al arrendador financiero el importe </w:t>
      </w:r>
      <w:r w:rsidR="000B1334">
        <w:rPr>
          <w:rFonts w:ascii="Bookman Old Style" w:hAnsi="Bookman Old Style"/>
        </w:rPr>
        <w:t xml:space="preserve">del bien destruido. </w:t>
      </w:r>
    </w:p>
    <w:p w:rsidR="009D22D4" w:rsidRDefault="009D22D4" w:rsidP="000B1334">
      <w:pPr>
        <w:pStyle w:val="Sangradetextonormal"/>
        <w:rPr>
          <w:rFonts w:ascii="Bookman Old Style" w:hAnsi="Bookman Old Style"/>
        </w:rPr>
      </w:pPr>
    </w:p>
    <w:p w:rsidR="000B1334" w:rsidRDefault="000B1334" w:rsidP="000B1334">
      <w:pPr>
        <w:pStyle w:val="Sangradetextonormal"/>
        <w:rPr>
          <w:rFonts w:ascii="Bookman Old Style" w:hAnsi="Bookman Old Style"/>
        </w:rPr>
      </w:pPr>
      <w:r>
        <w:rPr>
          <w:rFonts w:ascii="Bookman Old Style" w:hAnsi="Bookman Old Style"/>
        </w:rPr>
        <w:t xml:space="preserve">Tal tendencia encuentra apoyo en autorizada doctrina extranjera </w:t>
      </w:r>
      <w:r w:rsidR="002016DF">
        <w:rPr>
          <w:rFonts w:ascii="Bookman Old Style" w:hAnsi="Bookman Old Style"/>
        </w:rPr>
        <w:t xml:space="preserve">que se comparte, </w:t>
      </w:r>
      <w:r>
        <w:rPr>
          <w:rFonts w:ascii="Bookman Old Style" w:hAnsi="Bookman Old Style"/>
        </w:rPr>
        <w:t>según la cual, la indemnización por cuenta del seguro debe restringirse a que la compañía de financiamiento recupere su inversión, puesto que, es necesario que la política de aseguramiento convenida</w:t>
      </w:r>
      <w:r w:rsidRPr="001537C2">
        <w:rPr>
          <w:rFonts w:ascii="Bookman Old Style" w:hAnsi="Bookman Old Style"/>
        </w:rPr>
        <w:t xml:space="preserve">, </w:t>
      </w:r>
      <w:r>
        <w:rPr>
          <w:rFonts w:ascii="Bookman Old Style" w:hAnsi="Bookman Old Style"/>
        </w:rPr>
        <w:t>“</w:t>
      </w:r>
      <w:r w:rsidRPr="002A2110">
        <w:rPr>
          <w:rFonts w:ascii="Bookman Old Style" w:hAnsi="Bookman Old Style"/>
          <w:i/>
        </w:rPr>
        <w:t xml:space="preserve">se concilie con la naturaleza financiera que reviste la operación de leasing. Para ello es necesario que la entidad financiera limite su derecho a la indemnización del seguro, al recupero de su </w:t>
      </w:r>
      <w:r w:rsidRPr="002A2110">
        <w:rPr>
          <w:rFonts w:ascii="Bookman Old Style" w:hAnsi="Bookman Old Style"/>
          <w:i/>
        </w:rPr>
        <w:lastRenderedPageBreak/>
        <w:t>inversión. Una vez amortizada totalmente la financiación facilitada queda allí agotado el interés económico de la entidad acreedora, por lo que todo remanente de la indemnización abonada deberá ser puesto a disposición del cliente tomador</w:t>
      </w:r>
      <w:r>
        <w:rPr>
          <w:rFonts w:ascii="Bookman Old Style" w:hAnsi="Bookman Old Style"/>
        </w:rPr>
        <w:t>”</w:t>
      </w:r>
      <w:r>
        <w:rPr>
          <w:rStyle w:val="Refdenotaalpie"/>
          <w:rFonts w:ascii="Bookman Old Style" w:hAnsi="Bookman Old Style"/>
        </w:rPr>
        <w:footnoteReference w:id="11"/>
      </w:r>
      <w:r>
        <w:rPr>
          <w:rFonts w:ascii="Bookman Old Style" w:hAnsi="Bookman Old Style"/>
        </w:rPr>
        <w:t>.</w:t>
      </w:r>
    </w:p>
    <w:p w:rsidR="000913F9" w:rsidRDefault="000913F9" w:rsidP="000B1334">
      <w:pPr>
        <w:pStyle w:val="Sangradetextonormal"/>
        <w:rPr>
          <w:rFonts w:ascii="Bookman Old Style" w:hAnsi="Bookman Old Style"/>
        </w:rPr>
      </w:pPr>
    </w:p>
    <w:p w:rsidR="00780C93" w:rsidRDefault="008D5152" w:rsidP="000B1334">
      <w:pPr>
        <w:pStyle w:val="Sangradetextonormal"/>
        <w:rPr>
          <w:rFonts w:ascii="Bookman Old Style" w:hAnsi="Bookman Old Style"/>
        </w:rPr>
      </w:pPr>
      <w:r>
        <w:rPr>
          <w:rFonts w:ascii="Bookman Old Style" w:hAnsi="Bookman Old Style"/>
        </w:rPr>
        <w:t>7</w:t>
      </w:r>
      <w:r w:rsidR="00780C93" w:rsidRPr="00780C93">
        <w:rPr>
          <w:rFonts w:ascii="Bookman Old Style" w:hAnsi="Bookman Old Style"/>
        </w:rPr>
        <w:t>.</w:t>
      </w:r>
      <w:r w:rsidR="002016DF">
        <w:rPr>
          <w:rFonts w:ascii="Bookman Old Style" w:hAnsi="Bookman Old Style"/>
        </w:rPr>
        <w:t>2</w:t>
      </w:r>
      <w:r>
        <w:rPr>
          <w:rFonts w:ascii="Bookman Old Style" w:hAnsi="Bookman Old Style"/>
        </w:rPr>
        <w:t xml:space="preserve"> </w:t>
      </w:r>
      <w:r w:rsidR="002016DF">
        <w:rPr>
          <w:rFonts w:ascii="Bookman Old Style" w:hAnsi="Bookman Old Style"/>
        </w:rPr>
        <w:t>Revisadas las clá</w:t>
      </w:r>
      <w:r w:rsidR="00780C93">
        <w:rPr>
          <w:rFonts w:ascii="Bookman Old Style" w:hAnsi="Bookman Old Style"/>
        </w:rPr>
        <w:t>usulas examinadas en sus dimensiones adecuadas, la obligación de prolongar el pago a pesar del “</w:t>
      </w:r>
      <w:r w:rsidR="00780C93" w:rsidRPr="00780C93">
        <w:rPr>
          <w:rFonts w:ascii="Bookman Old Style" w:hAnsi="Bookman Old Style"/>
          <w:i/>
        </w:rPr>
        <w:t>cese temporal o definitivo del bien</w:t>
      </w:r>
      <w:r w:rsidR="00780C93">
        <w:rPr>
          <w:rFonts w:ascii="Bookman Old Style" w:hAnsi="Bookman Old Style"/>
        </w:rPr>
        <w:t>”, no podía</w:t>
      </w:r>
      <w:r w:rsidR="0085158D">
        <w:rPr>
          <w:rFonts w:ascii="Bookman Old Style" w:hAnsi="Bookman Old Style"/>
        </w:rPr>
        <w:t xml:space="preserve">, </w:t>
      </w:r>
      <w:r w:rsidR="00DA1DAA">
        <w:rPr>
          <w:rFonts w:ascii="Bookman Old Style" w:hAnsi="Bookman Old Style"/>
        </w:rPr>
        <w:t xml:space="preserve">sin </w:t>
      </w:r>
      <w:r w:rsidR="000913F9">
        <w:rPr>
          <w:rFonts w:ascii="Bookman Old Style" w:hAnsi="Bookman Old Style"/>
        </w:rPr>
        <w:t xml:space="preserve">ninguna otra motivación, </w:t>
      </w:r>
      <w:r w:rsidR="0085158D">
        <w:rPr>
          <w:rFonts w:ascii="Bookman Old Style" w:hAnsi="Bookman Old Style"/>
        </w:rPr>
        <w:t xml:space="preserve">soslayarse </w:t>
      </w:r>
      <w:r w:rsidR="00DA1DAA">
        <w:rPr>
          <w:rFonts w:ascii="Bookman Old Style" w:hAnsi="Bookman Old Style"/>
        </w:rPr>
        <w:t xml:space="preserve">por el Tribunal </w:t>
      </w:r>
      <w:r w:rsidR="0085158D">
        <w:rPr>
          <w:rFonts w:ascii="Bookman Old Style" w:hAnsi="Bookman Old Style"/>
        </w:rPr>
        <w:t>tras</w:t>
      </w:r>
      <w:r w:rsidR="00780C93">
        <w:rPr>
          <w:rFonts w:ascii="Bookman Old Style" w:hAnsi="Bookman Old Style"/>
        </w:rPr>
        <w:t xml:space="preserve"> advertir: “</w:t>
      </w:r>
      <w:r w:rsidR="00780C93" w:rsidRPr="00780C93">
        <w:rPr>
          <w:rFonts w:ascii="Bookman Old Style" w:hAnsi="Bookman Old Style"/>
          <w:i/>
        </w:rPr>
        <w:t>habida consideración de ser incuestionable esta explicación, se desvirtúa con ello la consideración que la demandante tuviera para, luego del accidente ocurrido (…) seguir atendiendo su pago; cuando, por lo demás, conforme lo pactado, la existencia del seguro garantizaba al arrendador el valor de la cosa destruida, circunstancia ésta que de suyo exoneraba al arrendatario, o locatario, del pago en cuestión</w:t>
      </w:r>
      <w:r w:rsidR="00780C93">
        <w:rPr>
          <w:rFonts w:ascii="Bookman Old Style" w:hAnsi="Bookman Old Style"/>
        </w:rPr>
        <w:t>”; agregando que todos los gastos en que incurriera la promotora del proceso tuv</w:t>
      </w:r>
      <w:r w:rsidR="002016DF">
        <w:rPr>
          <w:rFonts w:ascii="Bookman Old Style" w:hAnsi="Bookman Old Style"/>
        </w:rPr>
        <w:t>ieron</w:t>
      </w:r>
      <w:r w:rsidR="00780C93">
        <w:rPr>
          <w:rFonts w:ascii="Bookman Old Style" w:hAnsi="Bookman Old Style"/>
        </w:rPr>
        <w:t xml:space="preserve"> origen en “</w:t>
      </w:r>
      <w:r w:rsidR="00780C93" w:rsidRPr="0085158D">
        <w:rPr>
          <w:rFonts w:ascii="Bookman Old Style" w:hAnsi="Bookman Old Style"/>
          <w:i/>
        </w:rPr>
        <w:t>la mera liberalidad, disposición voluntaria esa que no puede generarle obligación de reparación a la demandada</w:t>
      </w:r>
      <w:r w:rsidR="00780C93">
        <w:rPr>
          <w:rFonts w:ascii="Bookman Old Style" w:hAnsi="Bookman Old Style"/>
        </w:rPr>
        <w:t>”.</w:t>
      </w:r>
    </w:p>
    <w:p w:rsidR="002016DF" w:rsidRDefault="002016DF" w:rsidP="000B1334">
      <w:pPr>
        <w:pStyle w:val="Sangradetextonormal"/>
        <w:rPr>
          <w:rFonts w:ascii="Bookman Old Style" w:hAnsi="Bookman Old Style"/>
        </w:rPr>
      </w:pPr>
    </w:p>
    <w:p w:rsidR="0085158D" w:rsidRPr="00DA1DAA" w:rsidRDefault="0085158D" w:rsidP="000B1334">
      <w:pPr>
        <w:pStyle w:val="Sangradetextonormal"/>
        <w:rPr>
          <w:rFonts w:ascii="Bookman Old Style" w:hAnsi="Bookman Old Style"/>
        </w:rPr>
      </w:pPr>
      <w:r>
        <w:rPr>
          <w:rFonts w:ascii="Bookman Old Style" w:hAnsi="Bookman Old Style"/>
        </w:rPr>
        <w:t xml:space="preserve">La estipulación relacionada con la imputación de la indemnización en el evento de pérdida total del vehículo asegurado, </w:t>
      </w:r>
      <w:r w:rsidR="00DA1DAA">
        <w:rPr>
          <w:rFonts w:ascii="Bookman Old Style" w:hAnsi="Bookman Old Style"/>
        </w:rPr>
        <w:t xml:space="preserve">que ordenaba </w:t>
      </w:r>
      <w:r>
        <w:rPr>
          <w:rFonts w:ascii="Bookman Old Style" w:hAnsi="Bookman Old Style"/>
        </w:rPr>
        <w:t xml:space="preserve">que el pago por ese concepto se aplicaría al saldo </w:t>
      </w:r>
      <w:r w:rsidR="009D22D4">
        <w:rPr>
          <w:rFonts w:ascii="Bookman Old Style" w:hAnsi="Bookman Old Style"/>
        </w:rPr>
        <w:t xml:space="preserve">insoluto derivado </w:t>
      </w:r>
      <w:r>
        <w:rPr>
          <w:rFonts w:ascii="Bookman Old Style" w:hAnsi="Bookman Old Style"/>
        </w:rPr>
        <w:t>del negocio del leasing</w:t>
      </w:r>
      <w:r w:rsidR="009D22D4">
        <w:rPr>
          <w:rFonts w:ascii="Bookman Old Style" w:hAnsi="Bookman Old Style"/>
        </w:rPr>
        <w:t xml:space="preserve"> —</w:t>
      </w:r>
      <w:r>
        <w:rPr>
          <w:rFonts w:ascii="Bookman Old Style" w:hAnsi="Bookman Old Style"/>
        </w:rPr>
        <w:t xml:space="preserve"> como en efecto ocurrió según la manifestación que hizo la </w:t>
      </w:r>
      <w:r>
        <w:rPr>
          <w:rFonts w:ascii="Bookman Old Style" w:hAnsi="Bookman Old Style"/>
        </w:rPr>
        <w:lastRenderedPageBreak/>
        <w:t xml:space="preserve">actora al presentar </w:t>
      </w:r>
      <w:r w:rsidR="00DA1DAA">
        <w:rPr>
          <w:rFonts w:ascii="Bookman Old Style" w:hAnsi="Bookman Old Style"/>
        </w:rPr>
        <w:t>la demanda genitora del proceso</w:t>
      </w:r>
      <w:r w:rsidR="009D22D4">
        <w:rPr>
          <w:rFonts w:ascii="Bookman Old Style" w:hAnsi="Bookman Old Style"/>
        </w:rPr>
        <w:t>—</w:t>
      </w:r>
      <w:r w:rsidR="00DA1DAA">
        <w:rPr>
          <w:rFonts w:ascii="Bookman Old Style" w:hAnsi="Bookman Old Style"/>
        </w:rPr>
        <w:t xml:space="preserve"> no fue </w:t>
      </w:r>
      <w:r w:rsidR="000913F9">
        <w:rPr>
          <w:rFonts w:ascii="Bookman Old Style" w:hAnsi="Bookman Old Style"/>
        </w:rPr>
        <w:t>advertida</w:t>
      </w:r>
      <w:r w:rsidR="00DA1DAA">
        <w:rPr>
          <w:rFonts w:ascii="Bookman Old Style" w:hAnsi="Bookman Old Style"/>
        </w:rPr>
        <w:t xml:space="preserve"> por el fallador </w:t>
      </w:r>
      <w:r w:rsidR="00DA1DAA" w:rsidRPr="00DA1DAA">
        <w:rPr>
          <w:rFonts w:ascii="Bookman Old Style" w:hAnsi="Bookman Old Style"/>
          <w:i/>
        </w:rPr>
        <w:t>ad quem</w:t>
      </w:r>
      <w:r w:rsidR="00DA1DAA">
        <w:rPr>
          <w:rFonts w:ascii="Bookman Old Style" w:hAnsi="Bookman Old Style"/>
          <w:i/>
        </w:rPr>
        <w:t xml:space="preserve">, </w:t>
      </w:r>
      <w:r w:rsidR="00DA1DAA">
        <w:rPr>
          <w:rFonts w:ascii="Bookman Old Style" w:hAnsi="Bookman Old Style"/>
        </w:rPr>
        <w:t>desconociendo su deber de analizar integralmente todo el entramado negocial.</w:t>
      </w:r>
    </w:p>
    <w:p w:rsidR="0085158D" w:rsidRDefault="0085158D" w:rsidP="000B1334">
      <w:pPr>
        <w:pStyle w:val="Sangradetextonormal"/>
        <w:rPr>
          <w:rFonts w:ascii="Bookman Old Style" w:hAnsi="Bookman Old Style"/>
        </w:rPr>
      </w:pPr>
    </w:p>
    <w:p w:rsidR="0085158D" w:rsidRDefault="008D5152" w:rsidP="000B1334">
      <w:pPr>
        <w:pStyle w:val="Sangradetextonormal"/>
        <w:rPr>
          <w:rFonts w:ascii="Bookman Old Style" w:hAnsi="Bookman Old Style"/>
        </w:rPr>
      </w:pPr>
      <w:r>
        <w:rPr>
          <w:rFonts w:ascii="Bookman Old Style" w:hAnsi="Bookman Old Style"/>
        </w:rPr>
        <w:t>La manifestación del demandante aparece en los numerales 31 y 32 de  los hechos, cuando dijo, (folio 46 del C.1):</w:t>
      </w:r>
    </w:p>
    <w:p w:rsidR="0085158D" w:rsidRDefault="0085158D" w:rsidP="000B1334">
      <w:pPr>
        <w:pStyle w:val="Sangradetextonormal"/>
        <w:rPr>
          <w:rFonts w:ascii="Bookman Old Style" w:hAnsi="Bookman Old Style"/>
        </w:rPr>
      </w:pPr>
    </w:p>
    <w:p w:rsidR="0085158D" w:rsidRPr="00BD410B" w:rsidRDefault="006F4663" w:rsidP="006F4663">
      <w:pPr>
        <w:pStyle w:val="Sangradetextonormal"/>
        <w:ind w:left="708" w:firstLine="0"/>
        <w:rPr>
          <w:rFonts w:ascii="Bookman Old Style" w:hAnsi="Bookman Old Style"/>
          <w:i/>
          <w:sz w:val="24"/>
          <w:szCs w:val="24"/>
        </w:rPr>
      </w:pPr>
      <w:r w:rsidRPr="00BD410B">
        <w:rPr>
          <w:rFonts w:ascii="Bookman Old Style" w:hAnsi="Bookman Old Style"/>
        </w:rPr>
        <w:t>“</w:t>
      </w:r>
      <w:r w:rsidR="008D5152" w:rsidRPr="00BD410B">
        <w:rPr>
          <w:rFonts w:ascii="Bookman Old Style" w:hAnsi="Bookman Old Style"/>
        </w:rPr>
        <w:t>…</w:t>
      </w:r>
      <w:r w:rsidR="0085158D" w:rsidRPr="00BD410B">
        <w:rPr>
          <w:rFonts w:ascii="Bookman Old Style" w:hAnsi="Bookman Old Style"/>
          <w:i/>
          <w:sz w:val="24"/>
          <w:szCs w:val="24"/>
        </w:rPr>
        <w:t xml:space="preserve">32) </w:t>
      </w:r>
      <w:r w:rsidR="003D6668">
        <w:rPr>
          <w:rFonts w:ascii="Bookman Old Style" w:hAnsi="Bookman Old Style"/>
          <w:i/>
          <w:sz w:val="24"/>
          <w:szCs w:val="24"/>
        </w:rPr>
        <w:t xml:space="preserve">(sic) </w:t>
      </w:r>
      <w:r w:rsidR="0085158D" w:rsidRPr="00BD410B">
        <w:rPr>
          <w:rFonts w:ascii="Bookman Old Style" w:hAnsi="Bookman Old Style"/>
          <w:i/>
          <w:sz w:val="24"/>
          <w:szCs w:val="24"/>
        </w:rPr>
        <w:t>Solo hasta de marzo (sic) de 2008, es decir, casi un año después y en una situación de flagrante mora al tenor del artículo 1080 del C. de Co., LIBERRTY SEGUROS realizó el pago de la indemnización en favor de LEASING POPULAR.</w:t>
      </w:r>
    </w:p>
    <w:p w:rsidR="0085158D" w:rsidRPr="00BD410B" w:rsidRDefault="0085158D" w:rsidP="000B1334">
      <w:pPr>
        <w:pStyle w:val="Sangradetextonormal"/>
        <w:rPr>
          <w:rFonts w:ascii="Bookman Old Style" w:hAnsi="Bookman Old Style"/>
          <w:i/>
          <w:sz w:val="24"/>
          <w:szCs w:val="24"/>
        </w:rPr>
      </w:pPr>
    </w:p>
    <w:p w:rsidR="0085158D" w:rsidRPr="00BD410B" w:rsidRDefault="0085158D" w:rsidP="006F4663">
      <w:pPr>
        <w:pStyle w:val="Sangradetextonormal"/>
        <w:ind w:left="708" w:firstLine="0"/>
        <w:rPr>
          <w:rFonts w:ascii="Bookman Old Style" w:hAnsi="Bookman Old Style"/>
          <w:i/>
          <w:sz w:val="24"/>
          <w:szCs w:val="24"/>
        </w:rPr>
      </w:pPr>
      <w:r w:rsidRPr="00BD410B">
        <w:rPr>
          <w:rFonts w:ascii="Bookman Old Style" w:hAnsi="Bookman Old Style"/>
          <w:i/>
          <w:sz w:val="24"/>
          <w:szCs w:val="24"/>
        </w:rPr>
        <w:t xml:space="preserve">31) </w:t>
      </w:r>
      <w:r w:rsidR="00BD410B" w:rsidRPr="00BD410B">
        <w:rPr>
          <w:rFonts w:ascii="Bookman Old Style" w:hAnsi="Bookman Old Style"/>
          <w:i/>
          <w:sz w:val="24"/>
          <w:szCs w:val="24"/>
        </w:rPr>
        <w:t xml:space="preserve">(sic) </w:t>
      </w:r>
      <w:r w:rsidRPr="00BD410B">
        <w:rPr>
          <w:rFonts w:ascii="Bookman Old Style" w:hAnsi="Bookman Old Style"/>
          <w:i/>
          <w:sz w:val="24"/>
          <w:szCs w:val="24"/>
        </w:rPr>
        <w:t xml:space="preserve">Como para ese momento buena parte del valor del arrendamiento ya había sido cancelada, con la indemnización LEASING POPULAR, al liquidar el contrato de arrendamiento financiero, se pagó el saldo insoluto del mismo y luego entregó a mi poderdante el valor sobrante. Este pago y su </w:t>
      </w:r>
      <w:r w:rsidR="006F4663" w:rsidRPr="00BD410B">
        <w:rPr>
          <w:rFonts w:ascii="Bookman Old Style" w:hAnsi="Bookman Old Style"/>
          <w:i/>
          <w:sz w:val="24"/>
          <w:szCs w:val="24"/>
        </w:rPr>
        <w:t>discriminación</w:t>
      </w:r>
      <w:r w:rsidRPr="00BD410B">
        <w:rPr>
          <w:rFonts w:ascii="Bookman Old Style" w:hAnsi="Bookman Old Style"/>
          <w:i/>
          <w:sz w:val="24"/>
          <w:szCs w:val="24"/>
        </w:rPr>
        <w:t xml:space="preserve"> son los siguientes:</w:t>
      </w:r>
    </w:p>
    <w:p w:rsidR="006F4663" w:rsidRPr="00BD410B" w:rsidRDefault="006F4663" w:rsidP="000B1334">
      <w:pPr>
        <w:pStyle w:val="Sangradetextonormal"/>
        <w:rPr>
          <w:rFonts w:ascii="Bookman Old Style" w:hAnsi="Bookman Old Style"/>
          <w:i/>
          <w:sz w:val="24"/>
          <w:szCs w:val="24"/>
        </w:rPr>
      </w:pPr>
    </w:p>
    <w:p w:rsidR="006F4663" w:rsidRPr="00BD410B" w:rsidRDefault="006F4663" w:rsidP="000B1334">
      <w:pPr>
        <w:pStyle w:val="Sangradetextonormal"/>
        <w:rPr>
          <w:rFonts w:ascii="Bookman Old Style" w:hAnsi="Bookman Old Style"/>
          <w:i/>
          <w:sz w:val="24"/>
          <w:szCs w:val="24"/>
        </w:rPr>
      </w:pPr>
      <w:r w:rsidRPr="00BD410B">
        <w:rPr>
          <w:rFonts w:ascii="Bookman Old Style" w:hAnsi="Bookman Old Style"/>
          <w:i/>
          <w:sz w:val="24"/>
          <w:szCs w:val="24"/>
        </w:rPr>
        <w:t>* Total pagado ________________________________ $65.711.287.00</w:t>
      </w:r>
    </w:p>
    <w:p w:rsidR="006F4663" w:rsidRPr="00BD410B" w:rsidRDefault="006F4663" w:rsidP="000B1334">
      <w:pPr>
        <w:pStyle w:val="Sangradetextonormal"/>
        <w:rPr>
          <w:rFonts w:ascii="Bookman Old Style" w:hAnsi="Bookman Old Style"/>
          <w:i/>
          <w:sz w:val="24"/>
          <w:szCs w:val="24"/>
        </w:rPr>
      </w:pPr>
      <w:r w:rsidRPr="00BD410B">
        <w:rPr>
          <w:rFonts w:ascii="Bookman Old Style" w:hAnsi="Bookman Old Style"/>
          <w:i/>
          <w:sz w:val="24"/>
          <w:szCs w:val="24"/>
        </w:rPr>
        <w:t>* Descontado por LESING POPULAR ___________ $31.750.554.00</w:t>
      </w:r>
    </w:p>
    <w:p w:rsidR="006F4663" w:rsidRPr="00BD410B" w:rsidRDefault="006F4663" w:rsidP="000B1334">
      <w:pPr>
        <w:pStyle w:val="Sangradetextonormal"/>
        <w:rPr>
          <w:rFonts w:ascii="Bookman Old Style" w:hAnsi="Bookman Old Style"/>
        </w:rPr>
      </w:pPr>
      <w:r w:rsidRPr="00BD410B">
        <w:rPr>
          <w:rFonts w:ascii="Bookman Old Style" w:hAnsi="Bookman Old Style"/>
          <w:i/>
          <w:sz w:val="24"/>
          <w:szCs w:val="24"/>
        </w:rPr>
        <w:t>* Pagado a mi poderdante ____________________ $33.960.733.00</w:t>
      </w:r>
      <w:r w:rsidRPr="00BD410B">
        <w:rPr>
          <w:rFonts w:ascii="Bookman Old Style" w:hAnsi="Bookman Old Style"/>
        </w:rPr>
        <w:t>”</w:t>
      </w:r>
      <w:r w:rsidR="00BD410B">
        <w:rPr>
          <w:rFonts w:ascii="Bookman Old Style" w:hAnsi="Bookman Old Style"/>
        </w:rPr>
        <w:t>.</w:t>
      </w:r>
      <w:r w:rsidRPr="00BD410B">
        <w:rPr>
          <w:rFonts w:ascii="Bookman Old Style" w:hAnsi="Bookman Old Style"/>
        </w:rPr>
        <w:t xml:space="preserve"> </w:t>
      </w:r>
    </w:p>
    <w:p w:rsidR="008D5152" w:rsidRDefault="008D5152" w:rsidP="000B1334">
      <w:pPr>
        <w:pStyle w:val="Sangradetextonormal"/>
        <w:rPr>
          <w:rFonts w:ascii="Bookman Old Style" w:hAnsi="Bookman Old Style"/>
        </w:rPr>
      </w:pPr>
    </w:p>
    <w:p w:rsidR="000B1334" w:rsidRPr="002A2110" w:rsidRDefault="000913F9" w:rsidP="000B1334">
      <w:pPr>
        <w:pStyle w:val="Sangradetextonormal"/>
        <w:rPr>
          <w:rFonts w:ascii="Bookman Old Style" w:hAnsi="Bookman Old Style"/>
        </w:rPr>
      </w:pPr>
      <w:r>
        <w:rPr>
          <w:rFonts w:ascii="Bookman Old Style" w:hAnsi="Bookman Old Style"/>
        </w:rPr>
        <w:t>E</w:t>
      </w:r>
      <w:r w:rsidR="00BD410B">
        <w:rPr>
          <w:rFonts w:ascii="Bookman Old Style" w:hAnsi="Bookman Old Style"/>
        </w:rPr>
        <w:t>l pago de la indemnización derivad</w:t>
      </w:r>
      <w:r w:rsidR="001128B7">
        <w:rPr>
          <w:rFonts w:ascii="Bookman Old Style" w:hAnsi="Bookman Old Style"/>
        </w:rPr>
        <w:t>a</w:t>
      </w:r>
      <w:r w:rsidR="00BD410B">
        <w:rPr>
          <w:rFonts w:ascii="Bookman Old Style" w:hAnsi="Bookman Old Style"/>
        </w:rPr>
        <w:t xml:space="preserve"> del contrato de seguro </w:t>
      </w:r>
      <w:r w:rsidR="00F810A7">
        <w:rPr>
          <w:rFonts w:ascii="Bookman Old Style" w:hAnsi="Bookman Old Style"/>
        </w:rPr>
        <w:t xml:space="preserve">constituido </w:t>
      </w:r>
      <w:r w:rsidR="000B1334" w:rsidRPr="002A2110">
        <w:rPr>
          <w:rFonts w:ascii="Bookman Old Style" w:hAnsi="Bookman Old Style"/>
        </w:rPr>
        <w:t>sobre el objeto arrendado,</w:t>
      </w:r>
      <w:r w:rsidR="00F810A7">
        <w:rPr>
          <w:rFonts w:ascii="Bookman Old Style" w:hAnsi="Bookman Old Style"/>
        </w:rPr>
        <w:t xml:space="preserve"> que sufrió pérdida total,</w:t>
      </w:r>
      <w:r w:rsidR="000B1334" w:rsidRPr="002A2110">
        <w:rPr>
          <w:rFonts w:ascii="Bookman Old Style" w:hAnsi="Bookman Old Style"/>
        </w:rPr>
        <w:t xml:space="preserve"> en donde la compañía de leasing ostenta la condición de </w:t>
      </w:r>
      <w:r w:rsidR="000B6919" w:rsidRPr="002A2110">
        <w:rPr>
          <w:rFonts w:ascii="Bookman Old Style" w:hAnsi="Bookman Old Style"/>
        </w:rPr>
        <w:t>beneficiari</w:t>
      </w:r>
      <w:r w:rsidR="00BA391A">
        <w:rPr>
          <w:rFonts w:ascii="Bookman Old Style" w:hAnsi="Bookman Old Style"/>
        </w:rPr>
        <w:t>a</w:t>
      </w:r>
      <w:r w:rsidR="000B1334" w:rsidRPr="002A2110">
        <w:rPr>
          <w:rFonts w:ascii="Bookman Old Style" w:hAnsi="Bookman Old Style"/>
        </w:rPr>
        <w:t xml:space="preserve">, </w:t>
      </w:r>
      <w:r w:rsidR="000B1334">
        <w:rPr>
          <w:rFonts w:ascii="Bookman Old Style" w:hAnsi="Bookman Old Style"/>
        </w:rPr>
        <w:t>extingue</w:t>
      </w:r>
      <w:r w:rsidR="000B1334" w:rsidRPr="002A2110">
        <w:rPr>
          <w:rFonts w:ascii="Bookman Old Style" w:hAnsi="Bookman Old Style"/>
        </w:rPr>
        <w:t xml:space="preserve"> la obligación del </w:t>
      </w:r>
      <w:r w:rsidR="007C6BB4" w:rsidRPr="002A2110">
        <w:rPr>
          <w:rFonts w:ascii="Bookman Old Style" w:hAnsi="Bookman Old Style"/>
        </w:rPr>
        <w:t>arrendatario</w:t>
      </w:r>
      <w:r w:rsidR="000B1334" w:rsidRPr="002A2110">
        <w:rPr>
          <w:rFonts w:ascii="Bookman Old Style" w:hAnsi="Bookman Old Style"/>
        </w:rPr>
        <w:t xml:space="preserve"> en la medida en que el mo</w:t>
      </w:r>
      <w:r w:rsidR="000B1334">
        <w:rPr>
          <w:rFonts w:ascii="Bookman Old Style" w:hAnsi="Bookman Old Style"/>
        </w:rPr>
        <w:t>nto</w:t>
      </w:r>
      <w:r w:rsidR="008D5152">
        <w:rPr>
          <w:rFonts w:ascii="Bookman Old Style" w:hAnsi="Bookman Old Style"/>
        </w:rPr>
        <w:t xml:space="preserve"> de</w:t>
      </w:r>
      <w:r w:rsidR="007E3EA3">
        <w:rPr>
          <w:rFonts w:ascii="Bookman Old Style" w:hAnsi="Bookman Old Style"/>
        </w:rPr>
        <w:t>l</w:t>
      </w:r>
      <w:r w:rsidR="008D5152">
        <w:rPr>
          <w:rFonts w:ascii="Bookman Old Style" w:hAnsi="Bookman Old Style"/>
        </w:rPr>
        <w:t xml:space="preserve"> </w:t>
      </w:r>
      <w:r w:rsidR="007E3EA3">
        <w:rPr>
          <w:rFonts w:ascii="Bookman Old Style" w:hAnsi="Bookman Old Style"/>
        </w:rPr>
        <w:t>resarcimiento</w:t>
      </w:r>
      <w:r w:rsidR="008D5152">
        <w:rPr>
          <w:rFonts w:ascii="Bookman Old Style" w:hAnsi="Bookman Old Style"/>
        </w:rPr>
        <w:t>, deviene</w:t>
      </w:r>
      <w:r w:rsidR="000B1334">
        <w:rPr>
          <w:rFonts w:ascii="Bookman Old Style" w:hAnsi="Bookman Old Style"/>
        </w:rPr>
        <w:t xml:space="preserve"> </w:t>
      </w:r>
      <w:r w:rsidR="000B1334" w:rsidRPr="002A2110">
        <w:rPr>
          <w:rFonts w:ascii="Bookman Old Style" w:hAnsi="Bookman Old Style"/>
        </w:rPr>
        <w:t xml:space="preserve">suficiente para cubrir el saldo de la obligación adeudada por el locatario. </w:t>
      </w:r>
    </w:p>
    <w:p w:rsidR="000B1334" w:rsidRDefault="000B1334" w:rsidP="00DE42F0">
      <w:pPr>
        <w:autoSpaceDE w:val="0"/>
        <w:autoSpaceDN w:val="0"/>
        <w:spacing w:after="0" w:line="360" w:lineRule="auto"/>
        <w:ind w:firstLine="708"/>
        <w:jc w:val="both"/>
        <w:rPr>
          <w:rFonts w:ascii="Bookman Old Style" w:eastAsia="Times New Roman" w:hAnsi="Bookman Old Style" w:cs="Arial"/>
          <w:sz w:val="28"/>
          <w:szCs w:val="28"/>
          <w:lang w:val="es-CO" w:eastAsia="es-ES"/>
        </w:rPr>
      </w:pPr>
    </w:p>
    <w:p w:rsidR="00E6082E" w:rsidRDefault="000B6919" w:rsidP="00DE42F0">
      <w:pPr>
        <w:autoSpaceDE w:val="0"/>
        <w:autoSpaceDN w:val="0"/>
        <w:spacing w:after="0" w:line="360" w:lineRule="auto"/>
        <w:ind w:firstLine="708"/>
        <w:jc w:val="both"/>
        <w:rPr>
          <w:rFonts w:ascii="Bookman Old Style" w:eastAsia="Times New Roman" w:hAnsi="Bookman Old Style" w:cs="Arial"/>
          <w:sz w:val="28"/>
          <w:szCs w:val="28"/>
          <w:lang w:val="es-CO" w:eastAsia="es-ES"/>
        </w:rPr>
      </w:pPr>
      <w:r>
        <w:rPr>
          <w:rFonts w:ascii="Bookman Old Style" w:eastAsia="Times New Roman" w:hAnsi="Bookman Old Style" w:cs="Arial"/>
          <w:sz w:val="28"/>
          <w:szCs w:val="28"/>
          <w:lang w:val="es-CO" w:eastAsia="es-ES"/>
        </w:rPr>
        <w:t>En la especie sub júdice, pagado el seguro de vehículos tras la ocurrencia del siniestro</w:t>
      </w:r>
      <w:r w:rsidR="00963A85">
        <w:rPr>
          <w:rFonts w:ascii="Bookman Old Style" w:eastAsia="Times New Roman" w:hAnsi="Bookman Old Style" w:cs="Arial"/>
          <w:sz w:val="28"/>
          <w:szCs w:val="28"/>
          <w:lang w:val="es-CO" w:eastAsia="es-ES"/>
        </w:rPr>
        <w:t>,</w:t>
      </w:r>
      <w:r>
        <w:rPr>
          <w:rFonts w:ascii="Bookman Old Style" w:eastAsia="Times New Roman" w:hAnsi="Bookman Old Style" w:cs="Arial"/>
          <w:sz w:val="28"/>
          <w:szCs w:val="28"/>
          <w:lang w:val="es-CO" w:eastAsia="es-ES"/>
        </w:rPr>
        <w:t xml:space="preserve"> acorde aparece acreditado con la comunicación dirigida por el BANCO P</w:t>
      </w:r>
      <w:r w:rsidR="00914841">
        <w:rPr>
          <w:rFonts w:ascii="Bookman Old Style" w:eastAsia="Times New Roman" w:hAnsi="Bookman Old Style" w:cs="Arial"/>
          <w:sz w:val="28"/>
          <w:szCs w:val="28"/>
          <w:lang w:val="es-CO" w:eastAsia="es-ES"/>
        </w:rPr>
        <w:t>O</w:t>
      </w:r>
      <w:r>
        <w:rPr>
          <w:rFonts w:ascii="Bookman Old Style" w:eastAsia="Times New Roman" w:hAnsi="Bookman Old Style" w:cs="Arial"/>
          <w:sz w:val="28"/>
          <w:szCs w:val="28"/>
          <w:lang w:val="es-CO" w:eastAsia="es-ES"/>
        </w:rPr>
        <w:t xml:space="preserve">PULAR al Juzgado de la causa (folio 245), no hay duda de que la indemnización se </w:t>
      </w:r>
      <w:r w:rsidR="003A2E0A">
        <w:rPr>
          <w:rFonts w:ascii="Bookman Old Style" w:eastAsia="Times New Roman" w:hAnsi="Bookman Old Style" w:cs="Arial"/>
          <w:sz w:val="28"/>
          <w:szCs w:val="28"/>
          <w:lang w:val="es-CO" w:eastAsia="es-ES"/>
        </w:rPr>
        <w:t>canceló</w:t>
      </w:r>
      <w:r>
        <w:rPr>
          <w:rFonts w:ascii="Bookman Old Style" w:eastAsia="Times New Roman" w:hAnsi="Bookman Old Style" w:cs="Arial"/>
          <w:sz w:val="28"/>
          <w:szCs w:val="28"/>
          <w:lang w:val="es-CO" w:eastAsia="es-ES"/>
        </w:rPr>
        <w:t>, y que de la misma, AMBULANCIAS  AUXILIOS Y EMERGENCIAS LTDA recibió la suma de treinta y tres millones novecientos sesenta mil setecientos treinta y tres pesos ($33.960.733.00)</w:t>
      </w:r>
      <w:r w:rsidR="004402CA">
        <w:rPr>
          <w:rFonts w:ascii="Bookman Old Style" w:eastAsia="Times New Roman" w:hAnsi="Bookman Old Style" w:cs="Arial"/>
          <w:sz w:val="28"/>
          <w:szCs w:val="28"/>
          <w:lang w:val="es-CO" w:eastAsia="es-ES"/>
        </w:rPr>
        <w:t xml:space="preserve"> previo descuento que hizo la compañía de financiamiento para imputarse su pago</w:t>
      </w:r>
      <w:r w:rsidR="003A2E0A">
        <w:rPr>
          <w:rFonts w:ascii="Bookman Old Style" w:eastAsia="Times New Roman" w:hAnsi="Bookman Old Style" w:cs="Arial"/>
          <w:sz w:val="28"/>
          <w:szCs w:val="28"/>
          <w:lang w:val="es-CO" w:eastAsia="es-ES"/>
        </w:rPr>
        <w:t xml:space="preserve">; luego no se podía analizar el parágrafo 3º de la parte II del acuerdo relativo a la obligación de seguir pagando los cánones, sin </w:t>
      </w:r>
      <w:r w:rsidR="00E6082E">
        <w:rPr>
          <w:rFonts w:ascii="Bookman Old Style" w:eastAsia="Times New Roman" w:hAnsi="Bookman Old Style" w:cs="Arial"/>
          <w:sz w:val="28"/>
          <w:szCs w:val="28"/>
          <w:lang w:val="es-CO" w:eastAsia="es-ES"/>
        </w:rPr>
        <w:t>cotejarlo con el resto de su articulado, particularmente con l</w:t>
      </w:r>
      <w:r w:rsidR="006B7E0F">
        <w:rPr>
          <w:rFonts w:ascii="Bookman Old Style" w:eastAsia="Times New Roman" w:hAnsi="Bookman Old Style" w:cs="Arial"/>
          <w:sz w:val="28"/>
          <w:szCs w:val="28"/>
          <w:lang w:val="es-CO" w:eastAsia="es-ES"/>
        </w:rPr>
        <w:t xml:space="preserve">a </w:t>
      </w:r>
      <w:r w:rsidR="00E6082E">
        <w:rPr>
          <w:rFonts w:ascii="Bookman Old Style" w:eastAsia="Times New Roman" w:hAnsi="Bookman Old Style" w:cs="Arial"/>
          <w:sz w:val="28"/>
          <w:szCs w:val="28"/>
          <w:lang w:val="es-CO" w:eastAsia="es-ES"/>
        </w:rPr>
        <w:t>imputación de las indemnizaciones.</w:t>
      </w:r>
    </w:p>
    <w:p w:rsidR="00E6082E" w:rsidRDefault="00E6082E" w:rsidP="00DE42F0">
      <w:pPr>
        <w:autoSpaceDE w:val="0"/>
        <w:autoSpaceDN w:val="0"/>
        <w:spacing w:after="0" w:line="360" w:lineRule="auto"/>
        <w:ind w:firstLine="708"/>
        <w:jc w:val="both"/>
        <w:rPr>
          <w:rFonts w:ascii="Bookman Old Style" w:eastAsia="Times New Roman" w:hAnsi="Bookman Old Style" w:cs="Arial"/>
          <w:sz w:val="28"/>
          <w:szCs w:val="28"/>
          <w:lang w:val="es-CO" w:eastAsia="es-ES"/>
        </w:rPr>
      </w:pPr>
    </w:p>
    <w:p w:rsidR="008C148C" w:rsidRDefault="00963A85" w:rsidP="00DE42F0">
      <w:pPr>
        <w:autoSpaceDE w:val="0"/>
        <w:autoSpaceDN w:val="0"/>
        <w:spacing w:after="0" w:line="360" w:lineRule="auto"/>
        <w:ind w:firstLine="708"/>
        <w:jc w:val="both"/>
        <w:rPr>
          <w:rFonts w:ascii="Bookman Old Style" w:eastAsia="Times New Roman" w:hAnsi="Bookman Old Style" w:cs="Arial"/>
          <w:sz w:val="28"/>
          <w:szCs w:val="28"/>
          <w:lang w:val="es-CO" w:eastAsia="es-ES"/>
        </w:rPr>
      </w:pPr>
      <w:r>
        <w:rPr>
          <w:rFonts w:ascii="Bookman Old Style" w:eastAsia="Times New Roman" w:hAnsi="Bookman Old Style" w:cs="Arial"/>
          <w:sz w:val="28"/>
          <w:szCs w:val="28"/>
          <w:lang w:val="es-CO" w:eastAsia="es-ES"/>
        </w:rPr>
        <w:t>7</w:t>
      </w:r>
      <w:r w:rsidR="004A2126">
        <w:rPr>
          <w:rFonts w:ascii="Bookman Old Style" w:eastAsia="Times New Roman" w:hAnsi="Bookman Old Style" w:cs="Arial"/>
          <w:sz w:val="28"/>
          <w:szCs w:val="28"/>
          <w:lang w:val="es-CO" w:eastAsia="es-ES"/>
        </w:rPr>
        <w:t>.</w:t>
      </w:r>
      <w:r w:rsidR="002016DF">
        <w:rPr>
          <w:rFonts w:ascii="Bookman Old Style" w:eastAsia="Times New Roman" w:hAnsi="Bookman Old Style" w:cs="Arial"/>
          <w:sz w:val="28"/>
          <w:szCs w:val="28"/>
          <w:lang w:val="es-CO" w:eastAsia="es-ES"/>
        </w:rPr>
        <w:t>3</w:t>
      </w:r>
      <w:r w:rsidR="004A2126">
        <w:rPr>
          <w:rFonts w:ascii="Bookman Old Style" w:eastAsia="Times New Roman" w:hAnsi="Bookman Old Style" w:cs="Arial"/>
          <w:sz w:val="28"/>
          <w:szCs w:val="28"/>
          <w:lang w:val="es-CO" w:eastAsia="es-ES"/>
        </w:rPr>
        <w:t xml:space="preserve"> No se trata, </w:t>
      </w:r>
      <w:r w:rsidR="004113FE">
        <w:rPr>
          <w:rFonts w:ascii="Bookman Old Style" w:eastAsia="Times New Roman" w:hAnsi="Bookman Old Style" w:cs="Arial"/>
          <w:sz w:val="28"/>
          <w:szCs w:val="28"/>
          <w:lang w:val="es-CO" w:eastAsia="es-ES"/>
        </w:rPr>
        <w:t>según lo entendió el T</w:t>
      </w:r>
      <w:r w:rsidR="00914841">
        <w:rPr>
          <w:rFonts w:ascii="Bookman Old Style" w:eastAsia="Times New Roman" w:hAnsi="Bookman Old Style" w:cs="Arial"/>
          <w:sz w:val="28"/>
          <w:szCs w:val="28"/>
          <w:lang w:val="es-CO" w:eastAsia="es-ES"/>
        </w:rPr>
        <w:t>ribunal, de privilegiar una cláusula</w:t>
      </w:r>
      <w:r w:rsidR="004113FE">
        <w:rPr>
          <w:rFonts w:ascii="Bookman Old Style" w:eastAsia="Times New Roman" w:hAnsi="Bookman Old Style" w:cs="Arial"/>
          <w:sz w:val="28"/>
          <w:szCs w:val="28"/>
          <w:lang w:val="es-CO" w:eastAsia="es-ES"/>
        </w:rPr>
        <w:t xml:space="preserve"> desprovista de causa</w:t>
      </w:r>
      <w:r w:rsidR="008C148C">
        <w:rPr>
          <w:rFonts w:ascii="Bookman Old Style" w:eastAsia="Times New Roman" w:hAnsi="Bookman Old Style" w:cs="Arial"/>
          <w:sz w:val="28"/>
          <w:szCs w:val="28"/>
          <w:lang w:val="es-CO" w:eastAsia="es-ES"/>
        </w:rPr>
        <w:t>, por lo que erró</w:t>
      </w:r>
      <w:r w:rsidR="00BD6DDA">
        <w:rPr>
          <w:rFonts w:ascii="Bookman Old Style" w:eastAsia="Times New Roman" w:hAnsi="Bookman Old Style" w:cs="Arial"/>
          <w:sz w:val="28"/>
          <w:szCs w:val="28"/>
          <w:lang w:val="es-CO" w:eastAsia="es-ES"/>
        </w:rPr>
        <w:t xml:space="preserve"> en </w:t>
      </w:r>
      <w:r w:rsidR="008C148C">
        <w:rPr>
          <w:rFonts w:ascii="Bookman Old Style" w:eastAsia="Times New Roman" w:hAnsi="Bookman Old Style" w:cs="Arial"/>
          <w:sz w:val="28"/>
          <w:szCs w:val="28"/>
          <w:lang w:val="es-CO" w:eastAsia="es-ES"/>
        </w:rPr>
        <w:t>la calificación y laborío hermenéutico que hizo del contrato; lo mismo que en su integración, aplicando analógicamente las normas del arrendamiento relacionadas con la expiración del con</w:t>
      </w:r>
      <w:r w:rsidR="00914841">
        <w:rPr>
          <w:rFonts w:ascii="Bookman Old Style" w:eastAsia="Times New Roman" w:hAnsi="Bookman Old Style" w:cs="Arial"/>
          <w:sz w:val="28"/>
          <w:szCs w:val="28"/>
          <w:lang w:val="es-CO" w:eastAsia="es-ES"/>
        </w:rPr>
        <w:t>venio</w:t>
      </w:r>
      <w:r w:rsidR="008C148C">
        <w:rPr>
          <w:rFonts w:ascii="Bookman Old Style" w:eastAsia="Times New Roman" w:hAnsi="Bookman Old Style" w:cs="Arial"/>
          <w:sz w:val="28"/>
          <w:szCs w:val="28"/>
          <w:lang w:val="es-CO" w:eastAsia="es-ES"/>
        </w:rPr>
        <w:t>.</w:t>
      </w:r>
    </w:p>
    <w:p w:rsidR="008C148C" w:rsidRDefault="008C148C" w:rsidP="00DE42F0">
      <w:pPr>
        <w:autoSpaceDE w:val="0"/>
        <w:autoSpaceDN w:val="0"/>
        <w:spacing w:after="0" w:line="360" w:lineRule="auto"/>
        <w:ind w:firstLine="708"/>
        <w:jc w:val="both"/>
        <w:rPr>
          <w:rFonts w:ascii="Bookman Old Style" w:eastAsia="Times New Roman" w:hAnsi="Bookman Old Style" w:cs="Arial"/>
          <w:sz w:val="28"/>
          <w:szCs w:val="28"/>
          <w:lang w:val="es-CO" w:eastAsia="es-ES"/>
        </w:rPr>
      </w:pPr>
    </w:p>
    <w:p w:rsidR="008C148C" w:rsidRDefault="008C148C" w:rsidP="00DE42F0">
      <w:pPr>
        <w:autoSpaceDE w:val="0"/>
        <w:autoSpaceDN w:val="0"/>
        <w:spacing w:after="0" w:line="360" w:lineRule="auto"/>
        <w:ind w:firstLine="708"/>
        <w:jc w:val="both"/>
        <w:rPr>
          <w:rFonts w:ascii="Bookman Old Style" w:eastAsia="Times New Roman" w:hAnsi="Bookman Old Style" w:cs="Arial"/>
          <w:sz w:val="28"/>
          <w:szCs w:val="28"/>
          <w:lang w:val="es-CO" w:eastAsia="es-ES"/>
        </w:rPr>
      </w:pPr>
      <w:r>
        <w:rPr>
          <w:rFonts w:ascii="Bookman Old Style" w:eastAsia="Times New Roman" w:hAnsi="Bookman Old Style" w:cs="Arial"/>
          <w:sz w:val="28"/>
          <w:szCs w:val="28"/>
          <w:lang w:val="es-CO" w:eastAsia="es-ES"/>
        </w:rPr>
        <w:t>La revisión de un negocio jurídico supone agotar tres momentos diferentes: la calificación, interpretación e integración del mismo, aspe</w:t>
      </w:r>
      <w:r w:rsidR="00963A85">
        <w:rPr>
          <w:rFonts w:ascii="Bookman Old Style" w:eastAsia="Times New Roman" w:hAnsi="Bookman Old Style" w:cs="Arial"/>
          <w:sz w:val="28"/>
          <w:szCs w:val="28"/>
          <w:lang w:val="es-CO" w:eastAsia="es-ES"/>
        </w:rPr>
        <w:t>ctos sobre los cuales dijo el</w:t>
      </w:r>
      <w:r w:rsidR="00B26D8F">
        <w:rPr>
          <w:rFonts w:ascii="Bookman Old Style" w:eastAsia="Times New Roman" w:hAnsi="Bookman Old Style" w:cs="Arial"/>
          <w:sz w:val="28"/>
          <w:szCs w:val="28"/>
          <w:lang w:val="es-CO" w:eastAsia="es-ES"/>
        </w:rPr>
        <w:t xml:space="preserve"> </w:t>
      </w:r>
      <w:r>
        <w:rPr>
          <w:rFonts w:ascii="Bookman Old Style" w:eastAsia="Times New Roman" w:hAnsi="Bookman Old Style" w:cs="Arial"/>
          <w:sz w:val="28"/>
          <w:szCs w:val="28"/>
          <w:lang w:val="es-CO" w:eastAsia="es-ES"/>
        </w:rPr>
        <w:t>profesor FERNANDO HINESTROSA</w:t>
      </w:r>
      <w:r w:rsidR="00963A85">
        <w:rPr>
          <w:rFonts w:ascii="Bookman Old Style" w:eastAsia="Times New Roman" w:hAnsi="Bookman Old Style" w:cs="Arial"/>
          <w:sz w:val="28"/>
          <w:szCs w:val="28"/>
          <w:lang w:val="es-CO" w:eastAsia="es-ES"/>
        </w:rPr>
        <w:t xml:space="preserve"> </w:t>
      </w:r>
      <w:r>
        <w:rPr>
          <w:rFonts w:ascii="Bookman Old Style" w:eastAsia="Times New Roman" w:hAnsi="Bookman Old Style" w:cs="Arial"/>
          <w:sz w:val="28"/>
          <w:szCs w:val="28"/>
          <w:lang w:val="es-CO" w:eastAsia="es-ES"/>
        </w:rPr>
        <w:t xml:space="preserve">que: </w:t>
      </w:r>
      <w:r w:rsidRPr="008C148C">
        <w:rPr>
          <w:rFonts w:ascii="Bookman Old Style" w:eastAsia="Times New Roman" w:hAnsi="Bookman Old Style" w:cs="Arial"/>
          <w:i/>
          <w:sz w:val="28"/>
          <w:szCs w:val="28"/>
          <w:lang w:val="es-CO" w:eastAsia="es-ES"/>
        </w:rPr>
        <w:t xml:space="preserve">“(…) sólo después de reconstruido y estructurado el negocio puede iniciarse la tarea verdaderamente interpretativa de su contenido, sin que en muchos casos quepa decir dónde termina la integración y donde comienza la interpretación, pues una y otra procuran, en </w:t>
      </w:r>
      <w:r w:rsidRPr="008C148C">
        <w:rPr>
          <w:rFonts w:ascii="Bookman Old Style" w:eastAsia="Times New Roman" w:hAnsi="Bookman Old Style" w:cs="Arial"/>
          <w:i/>
          <w:sz w:val="28"/>
          <w:szCs w:val="28"/>
          <w:lang w:val="es-CO" w:eastAsia="es-ES"/>
        </w:rPr>
        <w:lastRenderedPageBreak/>
        <w:t xml:space="preserve">cierta forma, colmar las lagunas o claros dejados por los sujetos, corregir los defectos en que hayan incurrido, subsanar las incorrecciones de expresión, todo con miras a concluir la exacta significación que tuvo el negocio cuando se verificó y dentro de las circunstancias que lo asistieron, para luego sí </w:t>
      </w:r>
      <w:r>
        <w:rPr>
          <w:rFonts w:ascii="Bookman Old Style" w:eastAsia="Times New Roman" w:hAnsi="Bookman Old Style" w:cs="Arial"/>
          <w:i/>
          <w:sz w:val="28"/>
          <w:szCs w:val="28"/>
          <w:lang w:val="es-CO" w:eastAsia="es-ES"/>
        </w:rPr>
        <w:t>e</w:t>
      </w:r>
      <w:r w:rsidRPr="008C148C">
        <w:rPr>
          <w:rFonts w:ascii="Bookman Old Style" w:eastAsia="Times New Roman" w:hAnsi="Bookman Old Style" w:cs="Arial"/>
          <w:i/>
          <w:sz w:val="28"/>
          <w:szCs w:val="28"/>
          <w:lang w:val="es-CO" w:eastAsia="es-ES"/>
        </w:rPr>
        <w:t>star en capacidad de valorar la medida de su eficacia</w:t>
      </w:r>
      <w:r>
        <w:rPr>
          <w:rFonts w:ascii="Bookman Old Style" w:eastAsia="Times New Roman" w:hAnsi="Bookman Old Style" w:cs="Arial"/>
          <w:sz w:val="28"/>
          <w:szCs w:val="28"/>
          <w:lang w:val="es-CO" w:eastAsia="es-ES"/>
        </w:rPr>
        <w:t>”</w:t>
      </w:r>
      <w:r>
        <w:rPr>
          <w:rStyle w:val="Refdenotaalpie"/>
          <w:rFonts w:ascii="Bookman Old Style" w:eastAsia="Times New Roman" w:hAnsi="Bookman Old Style" w:cs="Arial"/>
          <w:sz w:val="28"/>
          <w:szCs w:val="28"/>
          <w:lang w:val="es-CO" w:eastAsia="es-ES"/>
        </w:rPr>
        <w:footnoteReference w:id="12"/>
      </w:r>
      <w:r>
        <w:rPr>
          <w:rFonts w:ascii="Bookman Old Style" w:eastAsia="Times New Roman" w:hAnsi="Bookman Old Style" w:cs="Arial"/>
          <w:sz w:val="28"/>
          <w:szCs w:val="28"/>
          <w:lang w:val="es-CO" w:eastAsia="es-ES"/>
        </w:rPr>
        <w:t>.</w:t>
      </w:r>
    </w:p>
    <w:p w:rsidR="008C148C" w:rsidRDefault="008C148C" w:rsidP="00DE42F0">
      <w:pPr>
        <w:autoSpaceDE w:val="0"/>
        <w:autoSpaceDN w:val="0"/>
        <w:spacing w:after="0" w:line="360" w:lineRule="auto"/>
        <w:ind w:firstLine="708"/>
        <w:jc w:val="both"/>
        <w:rPr>
          <w:rFonts w:ascii="Bookman Old Style" w:eastAsia="Times New Roman" w:hAnsi="Bookman Old Style" w:cs="Arial"/>
          <w:sz w:val="28"/>
          <w:szCs w:val="28"/>
          <w:lang w:val="es-CO" w:eastAsia="es-ES"/>
        </w:rPr>
      </w:pPr>
    </w:p>
    <w:p w:rsidR="00AD37B6" w:rsidRPr="00AD37B6" w:rsidRDefault="00963A85" w:rsidP="00AD37B6">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val="es-CO" w:eastAsia="es-ES"/>
        </w:rPr>
        <w:t>8</w:t>
      </w:r>
      <w:r w:rsidR="00AD37B6">
        <w:rPr>
          <w:rFonts w:ascii="Bookman Old Style" w:eastAsia="Times New Roman" w:hAnsi="Bookman Old Style" w:cs="Arial"/>
          <w:sz w:val="28"/>
          <w:szCs w:val="28"/>
          <w:lang w:val="es-CO" w:eastAsia="es-ES"/>
        </w:rPr>
        <w:t>. En punto a la hoy llamada tridimensionalidad del proceso interpretativo,</w:t>
      </w:r>
      <w:r>
        <w:rPr>
          <w:rFonts w:ascii="Bookman Old Style" w:eastAsia="Times New Roman" w:hAnsi="Bookman Old Style" w:cs="Arial"/>
          <w:sz w:val="28"/>
          <w:szCs w:val="28"/>
          <w:lang w:val="es-CO" w:eastAsia="es-ES"/>
        </w:rPr>
        <w:t xml:space="preserve"> </w:t>
      </w:r>
      <w:r w:rsidR="00914841">
        <w:rPr>
          <w:rFonts w:ascii="Bookman Old Style" w:eastAsia="Times New Roman" w:hAnsi="Bookman Old Style" w:cs="Arial"/>
          <w:sz w:val="28"/>
          <w:szCs w:val="28"/>
          <w:lang w:val="es-CO" w:eastAsia="es-ES"/>
        </w:rPr>
        <w:t>fundamental</w:t>
      </w:r>
      <w:r w:rsidR="008704FA">
        <w:rPr>
          <w:rFonts w:ascii="Bookman Old Style" w:eastAsia="Times New Roman" w:hAnsi="Bookman Old Style" w:cs="Arial"/>
          <w:sz w:val="28"/>
          <w:szCs w:val="28"/>
          <w:lang w:val="es-CO" w:eastAsia="es-ES"/>
        </w:rPr>
        <w:t xml:space="preserve">mente la integración, </w:t>
      </w:r>
      <w:r w:rsidR="00AD37B6">
        <w:rPr>
          <w:rFonts w:ascii="Bookman Old Style" w:eastAsia="Times New Roman" w:hAnsi="Bookman Old Style" w:cs="Arial"/>
          <w:sz w:val="28"/>
          <w:szCs w:val="28"/>
          <w:lang w:val="es-CO" w:eastAsia="es-ES"/>
        </w:rPr>
        <w:t>e</w:t>
      </w:r>
      <w:r w:rsidR="00AD37B6" w:rsidRPr="00AD37B6">
        <w:rPr>
          <w:rFonts w:ascii="Bookman Old Style" w:eastAsia="Times New Roman" w:hAnsi="Bookman Old Style" w:cs="Arial"/>
          <w:sz w:val="28"/>
          <w:szCs w:val="28"/>
          <w:lang w:eastAsia="es-ES"/>
        </w:rPr>
        <w:t xml:space="preserve">l recurrente se duele de la indebida aplicación del </w:t>
      </w:r>
      <w:r w:rsidR="00AD37B6">
        <w:rPr>
          <w:rFonts w:ascii="Bookman Old Style" w:eastAsia="Times New Roman" w:hAnsi="Bookman Old Style" w:cs="Arial"/>
          <w:sz w:val="28"/>
          <w:szCs w:val="28"/>
          <w:lang w:eastAsia="es-ES"/>
        </w:rPr>
        <w:t>artículo 2008 del Código Civil según el cual, el arriendo expira por la “</w:t>
      </w:r>
      <w:r w:rsidR="00AD37B6" w:rsidRPr="00AD37B6">
        <w:rPr>
          <w:rFonts w:ascii="Bookman Old Style" w:eastAsia="Times New Roman" w:hAnsi="Bookman Old Style" w:cs="Arial"/>
          <w:i/>
          <w:sz w:val="28"/>
          <w:szCs w:val="28"/>
          <w:lang w:eastAsia="es-ES"/>
        </w:rPr>
        <w:t>destrucción de la cosa</w:t>
      </w:r>
      <w:r w:rsidR="00AD37B6">
        <w:rPr>
          <w:rFonts w:ascii="Bookman Old Style" w:eastAsia="Times New Roman" w:hAnsi="Bookman Old Style" w:cs="Arial"/>
          <w:sz w:val="28"/>
          <w:szCs w:val="28"/>
          <w:lang w:eastAsia="es-ES"/>
        </w:rPr>
        <w:t xml:space="preserve">” </w:t>
      </w:r>
      <w:r w:rsidR="00AD37B6" w:rsidRPr="00AD37B6">
        <w:rPr>
          <w:rFonts w:ascii="Bookman Old Style" w:eastAsia="Times New Roman" w:hAnsi="Bookman Old Style" w:cs="Arial"/>
          <w:sz w:val="28"/>
          <w:szCs w:val="28"/>
          <w:lang w:eastAsia="es-ES"/>
        </w:rPr>
        <w:t xml:space="preserve">pues dijo, que no podía hacerse actuar analógicamente a la relación contractual existente entre AMBULANCIAS y LEASING POPULAR, teniendo en cuenta que esta modalidad de alquiler financiero dista y tiene características propias que lo hacen disímil del arriendo,  además que, también señaló, dejó de aplicar los artículos 2º y 822 del C. de Co, al igual que el 1602 sustantivo civil. </w:t>
      </w:r>
    </w:p>
    <w:p w:rsidR="00AD37B6" w:rsidRPr="00AD37B6" w:rsidRDefault="00AD37B6" w:rsidP="00AD37B6">
      <w:pPr>
        <w:autoSpaceDE w:val="0"/>
        <w:autoSpaceDN w:val="0"/>
        <w:spacing w:after="0" w:line="360" w:lineRule="auto"/>
        <w:ind w:firstLine="708"/>
        <w:jc w:val="both"/>
        <w:rPr>
          <w:rFonts w:ascii="Bookman Old Style" w:eastAsia="Times New Roman" w:hAnsi="Bookman Old Style" w:cs="Arial"/>
          <w:sz w:val="28"/>
          <w:szCs w:val="28"/>
          <w:highlight w:val="yellow"/>
          <w:lang w:eastAsia="es-ES"/>
        </w:rPr>
      </w:pPr>
    </w:p>
    <w:p w:rsidR="00AD37B6" w:rsidRDefault="00AD37B6" w:rsidP="00AD37B6">
      <w:pPr>
        <w:autoSpaceDE w:val="0"/>
        <w:autoSpaceDN w:val="0"/>
        <w:spacing w:after="0" w:line="360" w:lineRule="auto"/>
        <w:ind w:firstLine="708"/>
        <w:jc w:val="both"/>
        <w:rPr>
          <w:rFonts w:ascii="Bookman Old Style" w:eastAsia="Times New Roman" w:hAnsi="Bookman Old Style" w:cs="Arial"/>
          <w:sz w:val="28"/>
          <w:szCs w:val="28"/>
          <w:lang w:eastAsia="es-ES"/>
        </w:rPr>
      </w:pPr>
      <w:r w:rsidRPr="00AD37B6">
        <w:rPr>
          <w:rFonts w:ascii="Bookman Old Style" w:eastAsia="Times New Roman" w:hAnsi="Bookman Old Style" w:cs="Arial"/>
          <w:sz w:val="28"/>
          <w:szCs w:val="28"/>
          <w:lang w:eastAsia="es-ES"/>
        </w:rPr>
        <w:t>Ciertamente el leasing conlleva la amortización de un crédito, incluso una opción de compra como elemento esencial del pacto, circunstancias extrañas al n</w:t>
      </w:r>
      <w:r>
        <w:rPr>
          <w:rFonts w:ascii="Bookman Old Style" w:eastAsia="Times New Roman" w:hAnsi="Bookman Old Style" w:cs="Arial"/>
          <w:sz w:val="28"/>
          <w:szCs w:val="28"/>
          <w:lang w:eastAsia="es-ES"/>
        </w:rPr>
        <w:t>egocio civil objeto de</w:t>
      </w:r>
      <w:r w:rsidR="00941C33">
        <w:rPr>
          <w:rFonts w:ascii="Bookman Old Style" w:eastAsia="Times New Roman" w:hAnsi="Bookman Old Style" w:cs="Arial"/>
          <w:sz w:val="28"/>
          <w:szCs w:val="28"/>
          <w:lang w:eastAsia="es-ES"/>
        </w:rPr>
        <w:t xml:space="preserve"> integración </w:t>
      </w:r>
      <w:r>
        <w:rPr>
          <w:rFonts w:ascii="Bookman Old Style" w:eastAsia="Times New Roman" w:hAnsi="Bookman Old Style" w:cs="Arial"/>
          <w:sz w:val="28"/>
          <w:szCs w:val="28"/>
          <w:lang w:eastAsia="es-ES"/>
        </w:rPr>
        <w:t xml:space="preserve">al amparo </w:t>
      </w:r>
      <w:r w:rsidRPr="00AD37B6">
        <w:rPr>
          <w:rFonts w:ascii="Bookman Old Style" w:eastAsia="Times New Roman" w:hAnsi="Bookman Old Style" w:cs="Arial"/>
          <w:sz w:val="28"/>
          <w:szCs w:val="28"/>
          <w:lang w:eastAsia="es-ES"/>
        </w:rPr>
        <w:t xml:space="preserve">del </w:t>
      </w:r>
      <w:r w:rsidRPr="00AD37B6">
        <w:rPr>
          <w:rFonts w:ascii="Bookman Old Style" w:eastAsia="Times New Roman" w:hAnsi="Bookman Old Style" w:cs="Arial"/>
          <w:i/>
          <w:sz w:val="28"/>
          <w:szCs w:val="28"/>
          <w:lang w:val="es-CO" w:eastAsia="es-ES"/>
        </w:rPr>
        <w:t xml:space="preserve">argumentum a simili ad simili, </w:t>
      </w:r>
      <w:r w:rsidRPr="00AD37B6">
        <w:rPr>
          <w:rFonts w:ascii="Bookman Old Style" w:eastAsia="Times New Roman" w:hAnsi="Bookman Old Style" w:cs="Arial"/>
          <w:sz w:val="28"/>
          <w:szCs w:val="28"/>
          <w:lang w:eastAsia="es-ES"/>
        </w:rPr>
        <w:t xml:space="preserve"> que es el clásico empleo de la analogía </w:t>
      </w:r>
      <w:r w:rsidRPr="00AD37B6">
        <w:rPr>
          <w:rFonts w:ascii="Bookman Old Style" w:eastAsia="Times New Roman" w:hAnsi="Bookman Old Style" w:cs="Arial"/>
          <w:i/>
          <w:sz w:val="28"/>
          <w:szCs w:val="28"/>
          <w:lang w:eastAsia="es-ES"/>
        </w:rPr>
        <w:t>(ubi</w:t>
      </w:r>
      <w:r w:rsidR="00413D78">
        <w:rPr>
          <w:rFonts w:ascii="Bookman Old Style" w:eastAsia="Times New Roman" w:hAnsi="Bookman Old Style" w:cs="Arial"/>
          <w:i/>
          <w:sz w:val="28"/>
          <w:szCs w:val="28"/>
          <w:lang w:eastAsia="es-ES"/>
        </w:rPr>
        <w:t xml:space="preserve"> </w:t>
      </w:r>
      <w:r w:rsidRPr="00AD37B6">
        <w:rPr>
          <w:rFonts w:ascii="Bookman Old Style" w:eastAsia="Times New Roman" w:hAnsi="Bookman Old Style" w:cs="Arial"/>
          <w:i/>
          <w:sz w:val="28"/>
          <w:szCs w:val="28"/>
          <w:lang w:eastAsia="es-ES"/>
        </w:rPr>
        <w:t>eadem</w:t>
      </w:r>
      <w:r w:rsidR="00413D78">
        <w:rPr>
          <w:rFonts w:ascii="Bookman Old Style" w:eastAsia="Times New Roman" w:hAnsi="Bookman Old Style" w:cs="Arial"/>
          <w:i/>
          <w:sz w:val="28"/>
          <w:szCs w:val="28"/>
          <w:lang w:eastAsia="es-ES"/>
        </w:rPr>
        <w:t xml:space="preserve"> </w:t>
      </w:r>
      <w:r w:rsidRPr="00AD37B6">
        <w:rPr>
          <w:rFonts w:ascii="Bookman Old Style" w:eastAsia="Times New Roman" w:hAnsi="Bookman Old Style" w:cs="Arial"/>
          <w:i/>
          <w:sz w:val="28"/>
          <w:szCs w:val="28"/>
          <w:lang w:eastAsia="es-ES"/>
        </w:rPr>
        <w:t>est</w:t>
      </w:r>
      <w:r w:rsidR="00413D78">
        <w:rPr>
          <w:rFonts w:ascii="Bookman Old Style" w:eastAsia="Times New Roman" w:hAnsi="Bookman Old Style" w:cs="Arial"/>
          <w:i/>
          <w:sz w:val="28"/>
          <w:szCs w:val="28"/>
          <w:lang w:eastAsia="es-ES"/>
        </w:rPr>
        <w:t xml:space="preserve"> </w:t>
      </w:r>
      <w:r w:rsidRPr="00AD37B6">
        <w:rPr>
          <w:rFonts w:ascii="Bookman Old Style" w:eastAsia="Times New Roman" w:hAnsi="Bookman Old Style" w:cs="Arial"/>
          <w:i/>
          <w:sz w:val="28"/>
          <w:szCs w:val="28"/>
          <w:lang w:eastAsia="es-ES"/>
        </w:rPr>
        <w:t>legislatio, ibi</w:t>
      </w:r>
      <w:r w:rsidR="00413D78">
        <w:rPr>
          <w:rFonts w:ascii="Bookman Old Style" w:eastAsia="Times New Roman" w:hAnsi="Bookman Old Style" w:cs="Arial"/>
          <w:i/>
          <w:sz w:val="28"/>
          <w:szCs w:val="28"/>
          <w:lang w:eastAsia="es-ES"/>
        </w:rPr>
        <w:t xml:space="preserve"> </w:t>
      </w:r>
      <w:r w:rsidRPr="00AD37B6">
        <w:rPr>
          <w:rFonts w:ascii="Bookman Old Style" w:eastAsia="Times New Roman" w:hAnsi="Bookman Old Style" w:cs="Arial"/>
          <w:i/>
          <w:sz w:val="28"/>
          <w:szCs w:val="28"/>
          <w:lang w:eastAsia="es-ES"/>
        </w:rPr>
        <w:t>eadem</w:t>
      </w:r>
      <w:r w:rsidR="00413D78">
        <w:rPr>
          <w:rFonts w:ascii="Bookman Old Style" w:eastAsia="Times New Roman" w:hAnsi="Bookman Old Style" w:cs="Arial"/>
          <w:i/>
          <w:sz w:val="28"/>
          <w:szCs w:val="28"/>
          <w:lang w:eastAsia="es-ES"/>
        </w:rPr>
        <w:t xml:space="preserve"> </w:t>
      </w:r>
      <w:r w:rsidRPr="00AD37B6">
        <w:rPr>
          <w:rFonts w:ascii="Bookman Old Style" w:eastAsia="Times New Roman" w:hAnsi="Bookman Old Style" w:cs="Arial"/>
          <w:i/>
          <w:sz w:val="28"/>
          <w:szCs w:val="28"/>
          <w:lang w:eastAsia="es-ES"/>
        </w:rPr>
        <w:t>est</w:t>
      </w:r>
      <w:r w:rsidR="00413D78">
        <w:rPr>
          <w:rFonts w:ascii="Bookman Old Style" w:eastAsia="Times New Roman" w:hAnsi="Bookman Old Style" w:cs="Arial"/>
          <w:i/>
          <w:sz w:val="28"/>
          <w:szCs w:val="28"/>
          <w:lang w:eastAsia="es-ES"/>
        </w:rPr>
        <w:t xml:space="preserve"> </w:t>
      </w:r>
      <w:r w:rsidRPr="00AD37B6">
        <w:rPr>
          <w:rFonts w:ascii="Bookman Old Style" w:eastAsia="Times New Roman" w:hAnsi="Bookman Old Style" w:cs="Arial"/>
          <w:i/>
          <w:sz w:val="28"/>
          <w:szCs w:val="28"/>
          <w:lang w:eastAsia="es-ES"/>
        </w:rPr>
        <w:t>legis</w:t>
      </w:r>
      <w:r w:rsidR="00413D78">
        <w:rPr>
          <w:rFonts w:ascii="Bookman Old Style" w:eastAsia="Times New Roman" w:hAnsi="Bookman Old Style" w:cs="Arial"/>
          <w:i/>
          <w:sz w:val="28"/>
          <w:szCs w:val="28"/>
          <w:lang w:eastAsia="es-ES"/>
        </w:rPr>
        <w:t xml:space="preserve"> </w:t>
      </w:r>
      <w:r w:rsidRPr="00AD37B6">
        <w:rPr>
          <w:rFonts w:ascii="Bookman Old Style" w:eastAsia="Times New Roman" w:hAnsi="Bookman Old Style" w:cs="Arial"/>
          <w:i/>
          <w:sz w:val="28"/>
          <w:szCs w:val="28"/>
          <w:lang w:eastAsia="es-ES"/>
        </w:rPr>
        <w:t xml:space="preserve">dispositio) </w:t>
      </w:r>
      <w:r w:rsidR="00BD6DDA">
        <w:rPr>
          <w:rFonts w:ascii="Bookman Old Style" w:eastAsia="Times New Roman" w:hAnsi="Bookman Old Style" w:cs="Arial"/>
          <w:sz w:val="28"/>
          <w:szCs w:val="28"/>
          <w:lang w:eastAsia="es-ES"/>
        </w:rPr>
        <w:t>como método para superar los vacíos y lagunas del</w:t>
      </w:r>
      <w:r w:rsidR="0096319B">
        <w:rPr>
          <w:rFonts w:ascii="Bookman Old Style" w:eastAsia="Times New Roman" w:hAnsi="Bookman Old Style" w:cs="Arial"/>
          <w:sz w:val="28"/>
          <w:szCs w:val="28"/>
          <w:lang w:eastAsia="es-ES"/>
        </w:rPr>
        <w:t xml:space="preserve"> derecho, o del contrato.</w:t>
      </w:r>
    </w:p>
    <w:p w:rsidR="00BE03F4" w:rsidRDefault="00BE03F4" w:rsidP="00AD37B6">
      <w:pPr>
        <w:autoSpaceDE w:val="0"/>
        <w:autoSpaceDN w:val="0"/>
        <w:spacing w:after="0" w:line="360" w:lineRule="auto"/>
        <w:ind w:firstLine="708"/>
        <w:jc w:val="both"/>
        <w:rPr>
          <w:rFonts w:ascii="Bookman Old Style" w:eastAsia="Times New Roman" w:hAnsi="Bookman Old Style" w:cs="Arial"/>
          <w:sz w:val="28"/>
          <w:szCs w:val="28"/>
          <w:lang w:eastAsia="es-ES"/>
        </w:rPr>
      </w:pPr>
    </w:p>
    <w:p w:rsidR="00BE03F4" w:rsidRPr="00AD37B6" w:rsidRDefault="00BE03F4" w:rsidP="00AD37B6">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lastRenderedPageBreak/>
        <w:t>Es decir, la confección del leasing incorpora otras tantas modalidades con</w:t>
      </w:r>
      <w:r w:rsidR="0096319B">
        <w:rPr>
          <w:rFonts w:ascii="Bookman Old Style" w:eastAsia="Times New Roman" w:hAnsi="Bookman Old Style" w:cs="Arial"/>
          <w:sz w:val="28"/>
          <w:szCs w:val="28"/>
          <w:lang w:eastAsia="es-ES"/>
        </w:rPr>
        <w:t>vencionales</w:t>
      </w:r>
      <w:r>
        <w:rPr>
          <w:rFonts w:ascii="Bookman Old Style" w:eastAsia="Times New Roman" w:hAnsi="Bookman Old Style" w:cs="Arial"/>
          <w:sz w:val="28"/>
          <w:szCs w:val="28"/>
          <w:lang w:eastAsia="es-ES"/>
        </w:rPr>
        <w:t xml:space="preserve"> que para este específico caso, no podía asimilarse llanamente al arriendo, en lo </w:t>
      </w:r>
      <w:r w:rsidR="00FD19C1">
        <w:rPr>
          <w:rFonts w:ascii="Bookman Old Style" w:eastAsia="Times New Roman" w:hAnsi="Bookman Old Style" w:cs="Arial"/>
          <w:sz w:val="28"/>
          <w:szCs w:val="28"/>
          <w:lang w:eastAsia="es-ES"/>
        </w:rPr>
        <w:t xml:space="preserve">atinente a </w:t>
      </w:r>
      <w:r>
        <w:rPr>
          <w:rFonts w:ascii="Bookman Old Style" w:eastAsia="Times New Roman" w:hAnsi="Bookman Old Style" w:cs="Arial"/>
          <w:sz w:val="28"/>
          <w:szCs w:val="28"/>
          <w:lang w:eastAsia="es-ES"/>
        </w:rPr>
        <w:t xml:space="preserve">las consecuencias dimanantes por la destrucción del vehículo, menos aún cuando el pago de los cánones que realiza el locatario a la compañía de financiamiento no se limita a la contraprestación por el goce de aquel, sino que implica al mismo tiempo el pago de una obligación de naturaleza financiera; de ahí el </w:t>
      </w:r>
      <w:r w:rsidRPr="00BE03F4">
        <w:rPr>
          <w:rFonts w:ascii="Bookman Old Style" w:eastAsia="Times New Roman" w:hAnsi="Bookman Old Style" w:cs="Arial"/>
          <w:i/>
          <w:sz w:val="28"/>
          <w:szCs w:val="28"/>
          <w:lang w:eastAsia="es-ES"/>
        </w:rPr>
        <w:t>nomen iuris</w:t>
      </w:r>
      <w:r>
        <w:rPr>
          <w:rFonts w:ascii="Bookman Old Style" w:eastAsia="Times New Roman" w:hAnsi="Bookman Old Style" w:cs="Arial"/>
          <w:sz w:val="28"/>
          <w:szCs w:val="28"/>
          <w:lang w:eastAsia="es-ES"/>
        </w:rPr>
        <w:t xml:space="preserve"> del negocio: arrendamiento financiero</w:t>
      </w:r>
      <w:r w:rsidR="001E66D9">
        <w:rPr>
          <w:rFonts w:ascii="Bookman Old Style" w:eastAsia="Times New Roman" w:hAnsi="Bookman Old Style" w:cs="Arial"/>
          <w:sz w:val="28"/>
          <w:szCs w:val="28"/>
          <w:lang w:eastAsia="es-ES"/>
        </w:rPr>
        <w:t xml:space="preserve"> (folios 32-36)</w:t>
      </w:r>
      <w:r>
        <w:rPr>
          <w:rFonts w:ascii="Bookman Old Style" w:eastAsia="Times New Roman" w:hAnsi="Bookman Old Style" w:cs="Arial"/>
          <w:sz w:val="28"/>
          <w:szCs w:val="28"/>
          <w:lang w:eastAsia="es-ES"/>
        </w:rPr>
        <w:t>.</w:t>
      </w:r>
    </w:p>
    <w:p w:rsidR="00AD37B6" w:rsidRDefault="00AD37B6" w:rsidP="00AD37B6">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A18FA" w:rsidRDefault="00CA18FA" w:rsidP="00CA18FA">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Se descarta en consecuencia  la aplicación por analogía en su totalidad del contrato de arrendamiento y la regla contenida en el artículo 2008 del CC, utilizada por el Tribunal en la sentencia objeto de acusación, ya que no puede olvidarse que en el leasing, no solo se cede el uso y goce del bien escogido por el locatario-arrendatario, sino que además se presenta una modalidad de financiamiento que le genera a dicha parte una especie de crédito indirecto a más de otros beneficios de carácter tributario.</w:t>
      </w:r>
    </w:p>
    <w:p w:rsidR="00CA18FA" w:rsidRDefault="00CA18FA" w:rsidP="00CA18FA">
      <w:pPr>
        <w:autoSpaceDE w:val="0"/>
        <w:autoSpaceDN w:val="0"/>
        <w:spacing w:after="0" w:line="360" w:lineRule="auto"/>
        <w:ind w:firstLine="708"/>
        <w:jc w:val="both"/>
        <w:rPr>
          <w:rFonts w:ascii="Bookman Old Style" w:eastAsia="Times New Roman" w:hAnsi="Bookman Old Style" w:cs="Arial"/>
          <w:sz w:val="28"/>
          <w:szCs w:val="28"/>
          <w:lang w:eastAsia="es-ES"/>
        </w:rPr>
      </w:pPr>
    </w:p>
    <w:p w:rsidR="00FC31DB" w:rsidRDefault="00FC31DB" w:rsidP="00CA18FA">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En similar línea de pensamiento se ha manifestado que: “</w:t>
      </w:r>
      <w:r w:rsidRPr="00FC31DB">
        <w:rPr>
          <w:rFonts w:ascii="Bookman Old Style" w:eastAsia="Times New Roman" w:hAnsi="Bookman Old Style" w:cs="Arial"/>
          <w:i/>
          <w:sz w:val="28"/>
          <w:szCs w:val="28"/>
          <w:lang w:eastAsia="es-ES"/>
        </w:rPr>
        <w:t xml:space="preserve">el llamado leasing operativo o true leasing, es un contrato financiero en el  que las partes acuerdan que al final de la ejecución del mismo o de la vida útil del bien objeto del contrato no se podrá ejercer opción de compra alguna, por haberse excluido de manera expresa dicha posibilidad. </w:t>
      </w:r>
      <w:r w:rsidRPr="00D55E37">
        <w:rPr>
          <w:rFonts w:ascii="Bookman Old Style" w:eastAsia="Times New Roman" w:hAnsi="Bookman Old Style" w:cs="Arial"/>
          <w:i/>
          <w:sz w:val="28"/>
          <w:szCs w:val="28"/>
          <w:u w:val="single"/>
          <w:lang w:eastAsia="es-ES"/>
        </w:rPr>
        <w:t>Aun bajo este supuesto, la complejidad jurídica que identifica el leasing no permite (…) que se asimile en su integridad a un contrato de arrendamiento común y corriente</w:t>
      </w:r>
      <w:r w:rsidRPr="00FC31DB">
        <w:rPr>
          <w:rFonts w:ascii="Bookman Old Style" w:eastAsia="Times New Roman" w:hAnsi="Bookman Old Style" w:cs="Arial"/>
          <w:i/>
          <w:sz w:val="28"/>
          <w:szCs w:val="28"/>
          <w:lang w:eastAsia="es-ES"/>
        </w:rPr>
        <w:t xml:space="preserve">, por el simple hecho de que el </w:t>
      </w:r>
      <w:r w:rsidRPr="00FC31DB">
        <w:rPr>
          <w:rFonts w:ascii="Bookman Old Style" w:eastAsia="Times New Roman" w:hAnsi="Bookman Old Style" w:cs="Arial"/>
          <w:i/>
          <w:sz w:val="28"/>
          <w:szCs w:val="28"/>
          <w:lang w:eastAsia="es-ES"/>
        </w:rPr>
        <w:lastRenderedPageBreak/>
        <w:t xml:space="preserve">pago periódico acordado se asemeje a un “canon de arrendamiento”, </w:t>
      </w:r>
      <w:r w:rsidRPr="00D55E37">
        <w:rPr>
          <w:rFonts w:ascii="Bookman Old Style" w:eastAsia="Times New Roman" w:hAnsi="Bookman Old Style" w:cs="Arial"/>
          <w:i/>
          <w:sz w:val="28"/>
          <w:szCs w:val="28"/>
          <w:u w:val="single"/>
          <w:lang w:eastAsia="es-ES"/>
        </w:rPr>
        <w:t>pues para todos los efectos, las demás razones jurídicas que motivan la suscripción del contrato de leasing, difieren de las que justifican la firma de un  contrato de arrendamiento (…)</w:t>
      </w:r>
      <w:r>
        <w:rPr>
          <w:rFonts w:ascii="Bookman Old Style" w:eastAsia="Times New Roman" w:hAnsi="Bookman Old Style" w:cs="Arial"/>
          <w:sz w:val="28"/>
          <w:szCs w:val="28"/>
          <w:lang w:eastAsia="es-ES"/>
        </w:rPr>
        <w:t>”</w:t>
      </w:r>
      <w:r>
        <w:rPr>
          <w:rStyle w:val="Refdenotaalpie"/>
          <w:rFonts w:ascii="Bookman Old Style" w:eastAsia="Times New Roman" w:hAnsi="Bookman Old Style" w:cs="Arial"/>
          <w:sz w:val="28"/>
          <w:szCs w:val="28"/>
          <w:lang w:eastAsia="es-ES"/>
        </w:rPr>
        <w:footnoteReference w:id="13"/>
      </w:r>
      <w:r>
        <w:rPr>
          <w:rFonts w:ascii="Bookman Old Style" w:eastAsia="Times New Roman" w:hAnsi="Bookman Old Style" w:cs="Arial"/>
          <w:sz w:val="28"/>
          <w:szCs w:val="28"/>
          <w:lang w:eastAsia="es-ES"/>
        </w:rPr>
        <w:t>.</w:t>
      </w:r>
      <w:r w:rsidR="00D55E37">
        <w:rPr>
          <w:rFonts w:ascii="Bookman Old Style" w:eastAsia="Times New Roman" w:hAnsi="Bookman Old Style" w:cs="Arial"/>
          <w:sz w:val="28"/>
          <w:szCs w:val="28"/>
          <w:lang w:eastAsia="es-ES"/>
        </w:rPr>
        <w:t xml:space="preserve"> (Subraya fuera de texto).</w:t>
      </w:r>
    </w:p>
    <w:p w:rsidR="00D55E37" w:rsidRDefault="00DF7522" w:rsidP="00CA18FA">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 xml:space="preserve"> </w:t>
      </w:r>
    </w:p>
    <w:p w:rsidR="00CA18FA" w:rsidRDefault="00CA18FA" w:rsidP="00CA18FA">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Ese marcado carácter financiero conlleva también que los riesgos por la pérdida parcial o total de la cosa sean asumidos por el locatario-arrendatario, una vez que ha sido perfeccionado el convenio y por ello generalmente hace parte de esta clase de contratos, la necesidad de imponer la contratación de un seguro, a fin de que dichos riesgos se trasladen a la compañía aseguradora.</w:t>
      </w:r>
    </w:p>
    <w:p w:rsidR="00FC31DB" w:rsidRDefault="00FC31DB" w:rsidP="00CA18FA">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A18FA" w:rsidRDefault="00CA18FA" w:rsidP="00CA18FA">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Por la misma razón (</w:t>
      </w:r>
      <w:r w:rsidR="00391E2E">
        <w:rPr>
          <w:rFonts w:ascii="Bookman Old Style" w:eastAsia="Times New Roman" w:hAnsi="Bookman Old Style" w:cs="Arial"/>
          <w:sz w:val="28"/>
          <w:szCs w:val="28"/>
          <w:lang w:eastAsia="es-ES"/>
        </w:rPr>
        <w:t>naturaleza crediticia</w:t>
      </w:r>
      <w:r>
        <w:rPr>
          <w:rFonts w:ascii="Bookman Old Style" w:eastAsia="Times New Roman" w:hAnsi="Bookman Old Style" w:cs="Arial"/>
          <w:sz w:val="28"/>
          <w:szCs w:val="28"/>
          <w:lang w:eastAsia="es-ES"/>
        </w:rPr>
        <w:t>), el arrendatario debe seguir pagando los cánones pactados a pesar de la pérdida total o parcial de la cosa objeto del negocio, hasta tanto la aseguradora cancele el siniestro y con el valor entregado en virtud del seguro, se paguen las cuotas pendientes o el saldo insoluto y lo que sobre, para efectos de equilibrio contractual y el principio de equidad, a más de evitar un enriquecimiento indebido para la compañía de leasing, debe ser entregado al locatario.</w:t>
      </w:r>
    </w:p>
    <w:p w:rsidR="00CA18FA" w:rsidRDefault="00CA18FA" w:rsidP="00CA18FA">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A18FA" w:rsidRDefault="00CA18FA" w:rsidP="00CA18FA">
      <w:pPr>
        <w:autoSpaceDE w:val="0"/>
        <w:autoSpaceDN w:val="0"/>
        <w:spacing w:after="0" w:line="360" w:lineRule="auto"/>
        <w:ind w:firstLine="708"/>
        <w:jc w:val="both"/>
        <w:rPr>
          <w:rFonts w:ascii="Bookman Old Style" w:hAnsi="Bookman Old Style"/>
        </w:rPr>
      </w:pPr>
      <w:r>
        <w:rPr>
          <w:rFonts w:ascii="Bookman Old Style" w:eastAsia="Times New Roman" w:hAnsi="Bookman Old Style" w:cs="Arial"/>
          <w:sz w:val="28"/>
          <w:szCs w:val="28"/>
          <w:lang w:eastAsia="es-ES"/>
        </w:rPr>
        <w:t xml:space="preserve">El tema de los riesgos, bajo el criterio de que sean asumidos por el arrendatario se fundamenta en que es esta parte la que detenta materialmente el bien dado en leasing, es ella la que tiene el control sobre el mismo y la que por tanto, </w:t>
      </w:r>
      <w:r>
        <w:rPr>
          <w:rFonts w:ascii="Bookman Old Style" w:eastAsia="Times New Roman" w:hAnsi="Bookman Old Style" w:cs="Arial"/>
          <w:sz w:val="28"/>
          <w:szCs w:val="28"/>
          <w:lang w:eastAsia="es-ES"/>
        </w:rPr>
        <w:lastRenderedPageBreak/>
        <w:t xml:space="preserve">puede evitar con más facilidad la ocurrencia de un siniestro, por encontrarse en mejores condiciones de prevenirlo. </w:t>
      </w:r>
    </w:p>
    <w:p w:rsidR="00CA18FA" w:rsidRDefault="00CA18FA" w:rsidP="00AD37B6">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A18FA" w:rsidRPr="00891ADA" w:rsidRDefault="00CA18FA" w:rsidP="00AD37B6">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F599D" w:rsidRDefault="00963A85" w:rsidP="00CF599D">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9</w:t>
      </w:r>
      <w:r w:rsidR="00891ADA" w:rsidRPr="00891ADA">
        <w:rPr>
          <w:rFonts w:ascii="Bookman Old Style" w:eastAsia="Times New Roman" w:hAnsi="Bookman Old Style" w:cs="Arial"/>
          <w:sz w:val="28"/>
          <w:szCs w:val="28"/>
          <w:lang w:eastAsia="es-ES"/>
        </w:rPr>
        <w:t>. Bastaba</w:t>
      </w:r>
      <w:r w:rsidR="00891ADA">
        <w:rPr>
          <w:rFonts w:ascii="Bookman Old Style" w:eastAsia="Times New Roman" w:hAnsi="Bookman Old Style" w:cs="Arial"/>
          <w:sz w:val="28"/>
          <w:szCs w:val="28"/>
          <w:lang w:eastAsia="es-ES"/>
        </w:rPr>
        <w:t xml:space="preserve"> el estudio sistemático de</w:t>
      </w:r>
      <w:r w:rsidR="001A44D8">
        <w:rPr>
          <w:rFonts w:ascii="Bookman Old Style" w:eastAsia="Times New Roman" w:hAnsi="Bookman Old Style" w:cs="Arial"/>
          <w:sz w:val="28"/>
          <w:szCs w:val="28"/>
          <w:lang w:eastAsia="es-ES"/>
        </w:rPr>
        <w:t xml:space="preserve"> todo e</w:t>
      </w:r>
      <w:r w:rsidR="00891ADA">
        <w:rPr>
          <w:rFonts w:ascii="Bookman Old Style" w:eastAsia="Times New Roman" w:hAnsi="Bookman Old Style" w:cs="Arial"/>
          <w:sz w:val="28"/>
          <w:szCs w:val="28"/>
          <w:lang w:eastAsia="es-ES"/>
        </w:rPr>
        <w:t>l clausulado, como se dijo en precedencia</w:t>
      </w:r>
      <w:r w:rsidR="001A44D8">
        <w:rPr>
          <w:rFonts w:ascii="Bookman Old Style" w:eastAsia="Times New Roman" w:hAnsi="Bookman Old Style" w:cs="Arial"/>
          <w:sz w:val="28"/>
          <w:szCs w:val="28"/>
          <w:lang w:eastAsia="es-ES"/>
        </w:rPr>
        <w:t xml:space="preserve">, para dispensar una orientación diferente a la realizada por el juez plural, sin duda </w:t>
      </w:r>
      <w:r w:rsidR="00941C33">
        <w:rPr>
          <w:rFonts w:ascii="Bookman Old Style" w:eastAsia="Times New Roman" w:hAnsi="Bookman Old Style" w:cs="Arial"/>
          <w:sz w:val="28"/>
          <w:szCs w:val="28"/>
          <w:lang w:eastAsia="es-ES"/>
        </w:rPr>
        <w:t xml:space="preserve">constitutiva del yerro imputado, pues se itera, </w:t>
      </w:r>
      <w:r w:rsidR="00CF599D">
        <w:rPr>
          <w:rFonts w:ascii="Bookman Old Style" w:eastAsia="Times New Roman" w:hAnsi="Bookman Old Style" w:cs="Arial"/>
          <w:sz w:val="28"/>
          <w:szCs w:val="28"/>
          <w:lang w:eastAsia="es-ES"/>
        </w:rPr>
        <w:t xml:space="preserve">por un lado, </w:t>
      </w:r>
      <w:r w:rsidR="00941C33">
        <w:rPr>
          <w:rFonts w:ascii="Bookman Old Style" w:eastAsia="Times New Roman" w:hAnsi="Bookman Old Style" w:cs="Arial"/>
          <w:sz w:val="28"/>
          <w:szCs w:val="28"/>
          <w:lang w:eastAsia="es-ES"/>
        </w:rPr>
        <w:t>desconoció una cláusula que merced a las previsiones del artículo 1602 del CC es ley para las partes</w:t>
      </w:r>
      <w:r w:rsidR="00CF599D">
        <w:rPr>
          <w:rFonts w:ascii="Bookman Old Style" w:eastAsia="Times New Roman" w:hAnsi="Bookman Old Style" w:cs="Arial"/>
          <w:sz w:val="28"/>
          <w:szCs w:val="28"/>
          <w:lang w:eastAsia="es-ES"/>
        </w:rPr>
        <w:t xml:space="preserve">, </w:t>
      </w:r>
      <w:r w:rsidR="00CF599D" w:rsidRPr="00CF599D">
        <w:rPr>
          <w:rFonts w:ascii="Bookman Old Style" w:eastAsia="Times New Roman" w:hAnsi="Bookman Old Style" w:cs="Arial"/>
          <w:sz w:val="28"/>
          <w:szCs w:val="28"/>
          <w:lang w:eastAsia="es-ES"/>
        </w:rPr>
        <w:t>por residir en ellas la soberanía y la garantía que le dispensa el ejercicio de la autonomía de la voluntad, esto es el reconocimiento de un imperio soberano para gobernar sus fines e intereses</w:t>
      </w:r>
      <w:r w:rsidR="00CF599D">
        <w:rPr>
          <w:rFonts w:ascii="Bookman Old Style" w:eastAsia="Times New Roman" w:hAnsi="Bookman Old Style" w:cs="Arial"/>
          <w:sz w:val="28"/>
          <w:szCs w:val="28"/>
          <w:lang w:eastAsia="es-ES"/>
        </w:rPr>
        <w:t>.</w:t>
      </w:r>
    </w:p>
    <w:p w:rsidR="006B5D59" w:rsidRDefault="006B5D59" w:rsidP="00CF599D">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F599D" w:rsidRDefault="00CF599D" w:rsidP="00CF599D">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 xml:space="preserve">De otra parte, </w:t>
      </w:r>
      <w:r w:rsidR="003629F4">
        <w:rPr>
          <w:rFonts w:ascii="Bookman Old Style" w:eastAsia="Times New Roman" w:hAnsi="Bookman Old Style" w:cs="Arial"/>
          <w:sz w:val="28"/>
          <w:szCs w:val="28"/>
          <w:lang w:eastAsia="es-ES"/>
        </w:rPr>
        <w:t>inadvirtió el examen global del universo negocial, que lo llevó igualmente a ignorar, la estipulación relacionada con la imputación de las indemnizaciones debido a que el leasing iba acompañado de un contrato de seguro</w:t>
      </w:r>
      <w:r w:rsidR="006B5D59">
        <w:rPr>
          <w:rFonts w:ascii="Bookman Old Style" w:eastAsia="Times New Roman" w:hAnsi="Bookman Old Style" w:cs="Arial"/>
          <w:sz w:val="28"/>
          <w:szCs w:val="28"/>
          <w:lang w:eastAsia="es-ES"/>
        </w:rPr>
        <w:t xml:space="preserve"> y de esas cláusulas adicionales que obligaban a devolver al locatario-arrendatario los dineros sobrantes, luego del pago del saldo insoluto y de otras imputaciones, fruto de la indemnización pagada por la compañía </w:t>
      </w:r>
      <w:r w:rsidR="009E794A">
        <w:rPr>
          <w:rFonts w:ascii="Bookman Old Style" w:eastAsia="Times New Roman" w:hAnsi="Bookman Old Style" w:cs="Arial"/>
          <w:sz w:val="28"/>
          <w:szCs w:val="28"/>
          <w:lang w:eastAsia="es-ES"/>
        </w:rPr>
        <w:t>aseguradora</w:t>
      </w:r>
      <w:r w:rsidR="003629F4">
        <w:rPr>
          <w:rFonts w:ascii="Bookman Old Style" w:eastAsia="Times New Roman" w:hAnsi="Bookman Old Style" w:cs="Arial"/>
          <w:sz w:val="28"/>
          <w:szCs w:val="28"/>
          <w:lang w:eastAsia="es-ES"/>
        </w:rPr>
        <w:t>.</w:t>
      </w:r>
    </w:p>
    <w:p w:rsidR="00CA18FA" w:rsidRDefault="00CA18FA" w:rsidP="00CF599D">
      <w:pPr>
        <w:autoSpaceDE w:val="0"/>
        <w:autoSpaceDN w:val="0"/>
        <w:spacing w:after="0" w:line="360" w:lineRule="auto"/>
        <w:ind w:firstLine="708"/>
        <w:jc w:val="both"/>
        <w:rPr>
          <w:rFonts w:ascii="Bookman Old Style" w:eastAsia="Times New Roman" w:hAnsi="Bookman Old Style" w:cs="Arial"/>
          <w:sz w:val="28"/>
          <w:szCs w:val="28"/>
          <w:lang w:eastAsia="es-ES"/>
        </w:rPr>
      </w:pPr>
    </w:p>
    <w:p w:rsidR="001A44D8" w:rsidRPr="006B5D59" w:rsidRDefault="006B5D59" w:rsidP="001A44D8">
      <w:pPr>
        <w:autoSpaceDE w:val="0"/>
        <w:autoSpaceDN w:val="0"/>
        <w:spacing w:after="0" w:line="360" w:lineRule="auto"/>
        <w:ind w:firstLine="708"/>
        <w:jc w:val="both"/>
        <w:rPr>
          <w:rFonts w:ascii="Bookman Old Style" w:eastAsia="Times New Roman" w:hAnsi="Bookman Old Style" w:cs="Arial"/>
          <w:color w:val="FF0000"/>
          <w:sz w:val="28"/>
          <w:szCs w:val="28"/>
          <w:lang w:eastAsia="es-ES"/>
        </w:rPr>
      </w:pPr>
      <w:r>
        <w:rPr>
          <w:rFonts w:ascii="Bookman Old Style" w:eastAsia="Times New Roman" w:hAnsi="Bookman Old Style" w:cs="Arial"/>
          <w:sz w:val="28"/>
          <w:szCs w:val="28"/>
          <w:lang w:eastAsia="es-ES"/>
        </w:rPr>
        <w:t>9</w:t>
      </w:r>
      <w:r w:rsidR="003629F4">
        <w:rPr>
          <w:rFonts w:ascii="Bookman Old Style" w:eastAsia="Times New Roman" w:hAnsi="Bookman Old Style" w:cs="Arial"/>
          <w:sz w:val="28"/>
          <w:szCs w:val="28"/>
          <w:lang w:eastAsia="es-ES"/>
        </w:rPr>
        <w:t xml:space="preserve">.1 </w:t>
      </w:r>
      <w:r w:rsidR="001A44D8">
        <w:rPr>
          <w:rFonts w:ascii="Bookman Old Style" w:eastAsia="Times New Roman" w:hAnsi="Bookman Old Style" w:cs="Arial"/>
          <w:sz w:val="28"/>
          <w:szCs w:val="28"/>
          <w:lang w:eastAsia="es-ES"/>
        </w:rPr>
        <w:t xml:space="preserve">Ahora bien, cuestión diferente hubiera sido que no existiera la estipulación plurimencionada relativa a la imputación de las indemnizaciones por razón de la póliza de seguro de automóviles existente, o si </w:t>
      </w:r>
      <w:r>
        <w:rPr>
          <w:rFonts w:ascii="Bookman Old Style" w:eastAsia="Times New Roman" w:hAnsi="Bookman Old Style" w:cs="Arial"/>
          <w:sz w:val="28"/>
          <w:szCs w:val="28"/>
          <w:lang w:eastAsia="es-ES"/>
        </w:rPr>
        <w:t>el pago del siniestro se estableciera</w:t>
      </w:r>
      <w:r w:rsidR="001A44D8">
        <w:rPr>
          <w:rFonts w:ascii="Bookman Old Style" w:eastAsia="Times New Roman" w:hAnsi="Bookman Old Style" w:cs="Arial"/>
          <w:sz w:val="28"/>
          <w:szCs w:val="28"/>
          <w:lang w:eastAsia="es-ES"/>
        </w:rPr>
        <w:t xml:space="preserve"> para cancelar el valor del bien y restituírselo privativamente al beneficiario, dado que en esos eventos, </w:t>
      </w:r>
      <w:r w:rsidR="001A44D8" w:rsidRPr="0024560B">
        <w:rPr>
          <w:rFonts w:ascii="Bookman Old Style" w:eastAsia="Times New Roman" w:hAnsi="Bookman Old Style" w:cs="Arial"/>
          <w:sz w:val="28"/>
          <w:szCs w:val="28"/>
          <w:lang w:eastAsia="es-ES"/>
        </w:rPr>
        <w:t xml:space="preserve">tales cláusulas </w:t>
      </w:r>
      <w:r w:rsidRPr="0024560B">
        <w:rPr>
          <w:rFonts w:ascii="Bookman Old Style" w:eastAsia="Times New Roman" w:hAnsi="Bookman Old Style" w:cs="Arial"/>
          <w:sz w:val="28"/>
          <w:szCs w:val="28"/>
          <w:lang w:eastAsia="es-ES"/>
        </w:rPr>
        <w:t>serían exorbitantes</w:t>
      </w:r>
      <w:r w:rsidR="0024560B" w:rsidRPr="0024560B">
        <w:rPr>
          <w:rFonts w:ascii="Bookman Old Style" w:eastAsia="Times New Roman" w:hAnsi="Bookman Old Style" w:cs="Arial"/>
          <w:sz w:val="28"/>
          <w:szCs w:val="28"/>
          <w:lang w:eastAsia="es-ES"/>
        </w:rPr>
        <w:t xml:space="preserve"> y </w:t>
      </w:r>
      <w:r w:rsidRPr="0024560B">
        <w:rPr>
          <w:rFonts w:ascii="Bookman Old Style" w:eastAsia="Times New Roman" w:hAnsi="Bookman Old Style" w:cs="Arial"/>
          <w:sz w:val="28"/>
          <w:szCs w:val="28"/>
          <w:lang w:eastAsia="es-ES"/>
        </w:rPr>
        <w:t xml:space="preserve">contrarias a </w:t>
      </w:r>
      <w:r w:rsidR="0024560B" w:rsidRPr="0024560B">
        <w:rPr>
          <w:rFonts w:ascii="Bookman Old Style" w:eastAsia="Times New Roman" w:hAnsi="Bookman Old Style" w:cs="Arial"/>
          <w:sz w:val="28"/>
          <w:szCs w:val="28"/>
          <w:lang w:eastAsia="es-ES"/>
        </w:rPr>
        <w:t xml:space="preserve">los </w:t>
      </w:r>
      <w:r w:rsidRPr="0024560B">
        <w:rPr>
          <w:rFonts w:ascii="Bookman Old Style" w:eastAsia="Times New Roman" w:hAnsi="Bookman Old Style" w:cs="Arial"/>
          <w:sz w:val="28"/>
          <w:szCs w:val="28"/>
          <w:lang w:eastAsia="es-ES"/>
        </w:rPr>
        <w:t xml:space="preserve">principios </w:t>
      </w:r>
      <w:r w:rsidRPr="0024560B">
        <w:rPr>
          <w:rFonts w:ascii="Bookman Old Style" w:eastAsia="Times New Roman" w:hAnsi="Bookman Old Style" w:cs="Arial"/>
          <w:sz w:val="28"/>
          <w:szCs w:val="28"/>
          <w:lang w:eastAsia="es-ES"/>
        </w:rPr>
        <w:lastRenderedPageBreak/>
        <w:t>generales del derecho,</w:t>
      </w:r>
      <w:r w:rsidR="009E794A">
        <w:rPr>
          <w:rFonts w:ascii="Bookman Old Style" w:eastAsia="Times New Roman" w:hAnsi="Bookman Old Style" w:cs="Arial"/>
          <w:sz w:val="28"/>
          <w:szCs w:val="28"/>
          <w:lang w:eastAsia="es-ES"/>
        </w:rPr>
        <w:t xml:space="preserve"> mismas que han sido criticadas por la doctrina al conducir al </w:t>
      </w:r>
      <w:r w:rsidR="001A44D8" w:rsidRPr="0024560B">
        <w:rPr>
          <w:rFonts w:ascii="Bookman Old Style" w:eastAsia="Times New Roman" w:hAnsi="Bookman Old Style" w:cs="Arial"/>
          <w:sz w:val="28"/>
          <w:szCs w:val="28"/>
          <w:lang w:eastAsia="es-ES"/>
        </w:rPr>
        <w:t>“</w:t>
      </w:r>
      <w:r w:rsidR="009E794A" w:rsidRPr="009E794A">
        <w:rPr>
          <w:rFonts w:ascii="Bookman Old Style" w:eastAsia="Times New Roman" w:hAnsi="Bookman Old Style" w:cs="Arial"/>
          <w:i/>
          <w:sz w:val="28"/>
          <w:szCs w:val="28"/>
          <w:lang w:eastAsia="es-ES"/>
        </w:rPr>
        <w:t>(…)</w:t>
      </w:r>
      <w:r w:rsidR="001A44D8" w:rsidRPr="0024560B">
        <w:rPr>
          <w:rFonts w:ascii="Bookman Old Style" w:eastAsia="Times New Roman" w:hAnsi="Bookman Old Style" w:cs="Arial"/>
          <w:i/>
          <w:sz w:val="28"/>
          <w:szCs w:val="28"/>
          <w:lang w:eastAsia="es-ES"/>
        </w:rPr>
        <w:t xml:space="preserve"> absurdo de tener que pagar por bienes que han desaparecido sin que exista responsabilidad por parte del lessee. En definitiva, la solución alternativa que plantean consiste en la extinción de la obligación liberando al leese del pago de las rentas no vencidas porque dicho pago carecería de causa y así también se evita que la empresa de leasing se enriquezca injustamente</w:t>
      </w:r>
      <w:r w:rsidR="001A44D8" w:rsidRPr="0024560B">
        <w:rPr>
          <w:rFonts w:ascii="Bookman Old Style" w:eastAsia="Times New Roman" w:hAnsi="Bookman Old Style" w:cs="Arial"/>
          <w:sz w:val="28"/>
          <w:szCs w:val="28"/>
          <w:lang w:eastAsia="es-ES"/>
        </w:rPr>
        <w:t>”</w:t>
      </w:r>
      <w:r w:rsidR="001A44D8" w:rsidRPr="0024560B">
        <w:rPr>
          <w:rFonts w:ascii="Bookman Old Style" w:eastAsia="Times New Roman" w:hAnsi="Bookman Old Style" w:cs="Arial"/>
          <w:sz w:val="28"/>
          <w:szCs w:val="28"/>
          <w:vertAlign w:val="superscript"/>
          <w:lang w:eastAsia="es-ES"/>
        </w:rPr>
        <w:footnoteReference w:id="14"/>
      </w:r>
      <w:r w:rsidR="001A44D8" w:rsidRPr="0024560B">
        <w:rPr>
          <w:rFonts w:ascii="Bookman Old Style" w:eastAsia="Times New Roman" w:hAnsi="Bookman Old Style" w:cs="Arial"/>
          <w:sz w:val="28"/>
          <w:szCs w:val="28"/>
          <w:lang w:eastAsia="es-ES"/>
        </w:rPr>
        <w:t>.</w:t>
      </w:r>
      <w:r w:rsidRPr="0024560B">
        <w:rPr>
          <w:rFonts w:ascii="Bookman Old Style" w:eastAsia="Times New Roman" w:hAnsi="Bookman Old Style" w:cs="Arial"/>
          <w:sz w:val="28"/>
          <w:szCs w:val="28"/>
          <w:lang w:eastAsia="es-ES"/>
        </w:rPr>
        <w:t xml:space="preserve"> </w:t>
      </w:r>
    </w:p>
    <w:p w:rsidR="003262D1" w:rsidRPr="00DE42F0" w:rsidRDefault="003262D1" w:rsidP="001A44D8">
      <w:pPr>
        <w:autoSpaceDE w:val="0"/>
        <w:autoSpaceDN w:val="0"/>
        <w:spacing w:after="0" w:line="360" w:lineRule="auto"/>
        <w:ind w:firstLine="708"/>
        <w:jc w:val="both"/>
        <w:rPr>
          <w:rFonts w:ascii="Bookman Old Style" w:eastAsia="Times New Roman" w:hAnsi="Bookman Old Style" w:cs="Arial"/>
          <w:sz w:val="28"/>
          <w:szCs w:val="28"/>
          <w:lang w:eastAsia="es-ES"/>
        </w:rPr>
      </w:pPr>
    </w:p>
    <w:p w:rsidR="001A44D8" w:rsidRPr="00DE42F0" w:rsidRDefault="001A44D8" w:rsidP="001A44D8">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Similar posición se encuentra en SOYLA LEÓN, quien manifiesta, cuestionando la legislación mexicana, que el arrendatario financiero queda liberado del pago subsecuente de los cánones, en los eventos de quedar privado del goce efectivo de la cosa</w:t>
      </w:r>
      <w:r w:rsidRPr="00DE42F0">
        <w:rPr>
          <w:rFonts w:ascii="Bookman Old Style" w:eastAsia="Times New Roman" w:hAnsi="Bookman Old Style" w:cs="Arial"/>
          <w:sz w:val="28"/>
          <w:szCs w:val="28"/>
          <w:vertAlign w:val="superscript"/>
          <w:lang w:eastAsia="es-ES"/>
        </w:rPr>
        <w:footnoteReference w:id="15"/>
      </w:r>
      <w:r w:rsidRPr="00DE42F0">
        <w:rPr>
          <w:rFonts w:ascii="Bookman Old Style" w:eastAsia="Times New Roman" w:hAnsi="Bookman Old Style" w:cs="Arial"/>
          <w:sz w:val="28"/>
          <w:szCs w:val="28"/>
          <w:lang w:eastAsia="es-ES"/>
        </w:rPr>
        <w:t>. Por lo mismo, cuando de aludir a las causales de terminación del leasing, no se censura que el mismo deba concluir anticipadamente, “</w:t>
      </w:r>
      <w:r w:rsidRPr="00DE42F0">
        <w:rPr>
          <w:rFonts w:ascii="Bookman Old Style" w:eastAsia="Times New Roman" w:hAnsi="Bookman Old Style" w:cs="Arial"/>
          <w:i/>
          <w:sz w:val="28"/>
          <w:szCs w:val="28"/>
          <w:lang w:eastAsia="es-ES"/>
        </w:rPr>
        <w:t>cuando ha desaparecido el objeto</w:t>
      </w:r>
      <w:r w:rsidRPr="00DE42F0">
        <w:rPr>
          <w:rFonts w:ascii="Bookman Old Style" w:eastAsia="Times New Roman" w:hAnsi="Bookman Old Style" w:cs="Arial"/>
          <w:sz w:val="28"/>
          <w:szCs w:val="28"/>
          <w:lang w:eastAsia="es-ES"/>
        </w:rPr>
        <w:t>”</w:t>
      </w:r>
      <w:r w:rsidRPr="00DE42F0">
        <w:rPr>
          <w:rFonts w:ascii="Bookman Old Style" w:eastAsia="Times New Roman" w:hAnsi="Bookman Old Style" w:cs="Arial"/>
          <w:sz w:val="28"/>
          <w:szCs w:val="28"/>
          <w:vertAlign w:val="superscript"/>
          <w:lang w:eastAsia="es-ES"/>
        </w:rPr>
        <w:footnoteReference w:id="16"/>
      </w:r>
      <w:r w:rsidRPr="00DE42F0">
        <w:rPr>
          <w:rFonts w:ascii="Bookman Old Style" w:eastAsia="Times New Roman" w:hAnsi="Bookman Old Style" w:cs="Arial"/>
          <w:sz w:val="28"/>
          <w:szCs w:val="28"/>
          <w:lang w:eastAsia="es-ES"/>
        </w:rPr>
        <w:t>.</w:t>
      </w:r>
    </w:p>
    <w:p w:rsidR="00891ADA" w:rsidRDefault="00891ADA" w:rsidP="00AD37B6">
      <w:pPr>
        <w:autoSpaceDE w:val="0"/>
        <w:autoSpaceDN w:val="0"/>
        <w:spacing w:after="0" w:line="360" w:lineRule="auto"/>
        <w:ind w:firstLine="708"/>
        <w:jc w:val="both"/>
        <w:rPr>
          <w:rFonts w:ascii="Bookman Old Style" w:eastAsia="Times New Roman" w:hAnsi="Bookman Old Style" w:cs="Arial"/>
          <w:sz w:val="28"/>
          <w:szCs w:val="28"/>
          <w:lang w:eastAsia="es-ES"/>
        </w:rPr>
      </w:pPr>
    </w:p>
    <w:p w:rsidR="003629F4" w:rsidRDefault="003629F4" w:rsidP="00AD37B6">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En esas condiciones que plantea la doctrina, sí p</w:t>
      </w:r>
      <w:r w:rsidR="00BD6DDA">
        <w:rPr>
          <w:rFonts w:ascii="Bookman Old Style" w:eastAsia="Times New Roman" w:hAnsi="Bookman Old Style" w:cs="Arial"/>
          <w:sz w:val="28"/>
          <w:szCs w:val="28"/>
          <w:lang w:eastAsia="es-ES"/>
        </w:rPr>
        <w:t>odría</w:t>
      </w:r>
      <w:r>
        <w:rPr>
          <w:rFonts w:ascii="Bookman Old Style" w:eastAsia="Times New Roman" w:hAnsi="Bookman Old Style" w:cs="Arial"/>
          <w:sz w:val="28"/>
          <w:szCs w:val="28"/>
          <w:lang w:eastAsia="es-ES"/>
        </w:rPr>
        <w:t xml:space="preserve"> discutirse la eficacia de la cláusula consistente en la obligación de seguir pagando el canon a pesar de la destrucción del objeto; o que, aún existiendo el contrato de seguro y la imputación del pago del siniestro hubier</w:t>
      </w:r>
      <w:r w:rsidR="00B51E36">
        <w:rPr>
          <w:rFonts w:ascii="Bookman Old Style" w:eastAsia="Times New Roman" w:hAnsi="Bookman Old Style" w:cs="Arial"/>
          <w:sz w:val="28"/>
          <w:szCs w:val="28"/>
          <w:lang w:eastAsia="es-ES"/>
        </w:rPr>
        <w:t>a</w:t>
      </w:r>
      <w:r>
        <w:rPr>
          <w:rFonts w:ascii="Bookman Old Style" w:eastAsia="Times New Roman" w:hAnsi="Bookman Old Style" w:cs="Arial"/>
          <w:sz w:val="28"/>
          <w:szCs w:val="28"/>
          <w:lang w:eastAsia="es-ES"/>
        </w:rPr>
        <w:t xml:space="preserve"> sido en </w:t>
      </w:r>
      <w:r>
        <w:rPr>
          <w:rFonts w:ascii="Bookman Old Style" w:eastAsia="Times New Roman" w:hAnsi="Bookman Old Style" w:cs="Arial"/>
          <w:sz w:val="28"/>
          <w:szCs w:val="28"/>
          <w:lang w:eastAsia="es-ES"/>
        </w:rPr>
        <w:lastRenderedPageBreak/>
        <w:t xml:space="preserve">beneficio total del arrendador financiero, pues </w:t>
      </w:r>
      <w:r w:rsidR="00CA1D9F">
        <w:rPr>
          <w:rFonts w:ascii="Bookman Old Style" w:eastAsia="Times New Roman" w:hAnsi="Bookman Old Style" w:cs="Arial"/>
          <w:sz w:val="28"/>
          <w:szCs w:val="28"/>
          <w:lang w:eastAsia="es-ES"/>
        </w:rPr>
        <w:t xml:space="preserve">se fomentaría </w:t>
      </w:r>
      <w:r>
        <w:rPr>
          <w:rFonts w:ascii="Bookman Old Style" w:eastAsia="Times New Roman" w:hAnsi="Bookman Old Style" w:cs="Arial"/>
          <w:sz w:val="28"/>
          <w:szCs w:val="28"/>
          <w:lang w:eastAsia="es-ES"/>
        </w:rPr>
        <w:t xml:space="preserve"> un</w:t>
      </w:r>
      <w:r w:rsidR="00CA1D9F">
        <w:rPr>
          <w:rFonts w:ascii="Bookman Old Style" w:eastAsia="Times New Roman" w:hAnsi="Bookman Old Style" w:cs="Arial"/>
          <w:sz w:val="28"/>
          <w:szCs w:val="28"/>
          <w:lang w:eastAsia="es-ES"/>
        </w:rPr>
        <w:t xml:space="preserve"> eventual</w:t>
      </w:r>
      <w:r>
        <w:rPr>
          <w:rFonts w:ascii="Bookman Old Style" w:eastAsia="Times New Roman" w:hAnsi="Bookman Old Style" w:cs="Arial"/>
          <w:sz w:val="28"/>
          <w:szCs w:val="28"/>
          <w:lang w:eastAsia="es-ES"/>
        </w:rPr>
        <w:t xml:space="preserve"> enriquecimiento sin causa</w:t>
      </w:r>
      <w:r w:rsidR="009E35B0">
        <w:rPr>
          <w:rFonts w:ascii="Bookman Old Style" w:eastAsia="Times New Roman" w:hAnsi="Bookman Old Style" w:cs="Arial"/>
          <w:sz w:val="28"/>
          <w:szCs w:val="28"/>
          <w:lang w:eastAsia="es-ES"/>
        </w:rPr>
        <w:t xml:space="preserve"> a su favor</w:t>
      </w:r>
      <w:r>
        <w:rPr>
          <w:rFonts w:ascii="Bookman Old Style" w:eastAsia="Times New Roman" w:hAnsi="Bookman Old Style" w:cs="Arial"/>
          <w:sz w:val="28"/>
          <w:szCs w:val="28"/>
          <w:lang w:eastAsia="es-ES"/>
        </w:rPr>
        <w:t xml:space="preserve">; más, se insiste, no fue esa la circunstancia acaecida en el asunto litigioso, debido a que la compañía de leasing, cual se pactó, </w:t>
      </w:r>
      <w:r w:rsidR="00B51E36">
        <w:rPr>
          <w:rFonts w:ascii="Bookman Old Style" w:eastAsia="Times New Roman" w:hAnsi="Bookman Old Style" w:cs="Arial"/>
          <w:sz w:val="28"/>
          <w:szCs w:val="28"/>
          <w:lang w:eastAsia="es-ES"/>
        </w:rPr>
        <w:t>sufragado el saldo insoluto, d</w:t>
      </w:r>
      <w:r>
        <w:rPr>
          <w:rFonts w:ascii="Bookman Old Style" w:eastAsia="Times New Roman" w:hAnsi="Bookman Old Style" w:cs="Arial"/>
          <w:sz w:val="28"/>
          <w:szCs w:val="28"/>
          <w:lang w:eastAsia="es-ES"/>
        </w:rPr>
        <w:t xml:space="preserve">evolvió </w:t>
      </w:r>
      <w:r w:rsidR="00B51E36">
        <w:rPr>
          <w:rFonts w:ascii="Bookman Old Style" w:eastAsia="Times New Roman" w:hAnsi="Bookman Old Style" w:cs="Arial"/>
          <w:sz w:val="28"/>
          <w:szCs w:val="28"/>
          <w:lang w:eastAsia="es-ES"/>
        </w:rPr>
        <w:t>el “</w:t>
      </w:r>
      <w:r w:rsidR="00B51E36" w:rsidRPr="009E35B0">
        <w:rPr>
          <w:rFonts w:ascii="Bookman Old Style" w:eastAsia="Times New Roman" w:hAnsi="Bookman Old Style" w:cs="Arial"/>
          <w:i/>
          <w:sz w:val="28"/>
          <w:szCs w:val="28"/>
          <w:lang w:eastAsia="es-ES"/>
        </w:rPr>
        <w:t>sobrante</w:t>
      </w:r>
      <w:r w:rsidR="00B51E36">
        <w:rPr>
          <w:rFonts w:ascii="Bookman Old Style" w:eastAsia="Times New Roman" w:hAnsi="Bookman Old Style" w:cs="Arial"/>
          <w:sz w:val="28"/>
          <w:szCs w:val="28"/>
          <w:lang w:eastAsia="es-ES"/>
        </w:rPr>
        <w:t>”</w:t>
      </w:r>
      <w:r>
        <w:rPr>
          <w:rFonts w:ascii="Bookman Old Style" w:eastAsia="Times New Roman" w:hAnsi="Bookman Old Style" w:cs="Arial"/>
          <w:sz w:val="28"/>
          <w:szCs w:val="28"/>
          <w:lang w:eastAsia="es-ES"/>
        </w:rPr>
        <w:t xml:space="preserve"> de la indemnización al locatario.</w:t>
      </w:r>
    </w:p>
    <w:p w:rsidR="006B5D59" w:rsidRDefault="006B5D59"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p>
    <w:p w:rsidR="00597E9A" w:rsidRDefault="006B5D59"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10</w:t>
      </w:r>
      <w:r w:rsidR="005638AD">
        <w:rPr>
          <w:rFonts w:ascii="Bookman Old Style" w:eastAsia="Times New Roman" w:hAnsi="Bookman Old Style" w:cs="Arial"/>
          <w:sz w:val="28"/>
          <w:szCs w:val="28"/>
          <w:lang w:eastAsia="es-ES"/>
        </w:rPr>
        <w:t>. No obstante qued</w:t>
      </w:r>
      <w:r w:rsidR="00597E9A">
        <w:rPr>
          <w:rFonts w:ascii="Bookman Old Style" w:eastAsia="Times New Roman" w:hAnsi="Bookman Old Style" w:cs="Arial"/>
          <w:sz w:val="28"/>
          <w:szCs w:val="28"/>
          <w:lang w:eastAsia="es-ES"/>
        </w:rPr>
        <w:t>ar</w:t>
      </w:r>
      <w:r w:rsidR="005638AD">
        <w:rPr>
          <w:rFonts w:ascii="Bookman Old Style" w:eastAsia="Times New Roman" w:hAnsi="Bookman Old Style" w:cs="Arial"/>
          <w:sz w:val="28"/>
          <w:szCs w:val="28"/>
          <w:lang w:eastAsia="es-ES"/>
        </w:rPr>
        <w:t xml:space="preserve"> patentizado </w:t>
      </w:r>
      <w:r w:rsidR="00597E9A">
        <w:rPr>
          <w:rFonts w:ascii="Bookman Old Style" w:eastAsia="Times New Roman" w:hAnsi="Bookman Old Style" w:cs="Arial"/>
          <w:sz w:val="28"/>
          <w:szCs w:val="28"/>
          <w:lang w:eastAsia="es-ES"/>
        </w:rPr>
        <w:t xml:space="preserve">el error </w:t>
      </w:r>
      <w:r w:rsidR="005638AD">
        <w:rPr>
          <w:rFonts w:ascii="Bookman Old Style" w:eastAsia="Times New Roman" w:hAnsi="Bookman Old Style" w:cs="Arial"/>
          <w:sz w:val="28"/>
          <w:szCs w:val="28"/>
          <w:lang w:eastAsia="es-ES"/>
        </w:rPr>
        <w:t xml:space="preserve">en </w:t>
      </w:r>
      <w:r w:rsidR="005A5BC9">
        <w:rPr>
          <w:rFonts w:ascii="Bookman Old Style" w:eastAsia="Times New Roman" w:hAnsi="Bookman Old Style" w:cs="Arial"/>
          <w:sz w:val="28"/>
          <w:szCs w:val="28"/>
          <w:lang w:eastAsia="es-ES"/>
        </w:rPr>
        <w:t>la valoración del régimen obligacional dimanante del contrato de leasing</w:t>
      </w:r>
      <w:r w:rsidR="00597E9A">
        <w:rPr>
          <w:rFonts w:ascii="Bookman Old Style" w:eastAsia="Times New Roman" w:hAnsi="Bookman Old Style" w:cs="Arial"/>
          <w:sz w:val="28"/>
          <w:szCs w:val="28"/>
          <w:lang w:eastAsia="es-ES"/>
        </w:rPr>
        <w:t xml:space="preserve">, </w:t>
      </w:r>
      <w:r w:rsidR="003629F4">
        <w:rPr>
          <w:rFonts w:ascii="Bookman Old Style" w:eastAsia="Times New Roman" w:hAnsi="Bookman Old Style" w:cs="Arial"/>
          <w:sz w:val="28"/>
          <w:szCs w:val="28"/>
          <w:lang w:eastAsia="es-ES"/>
        </w:rPr>
        <w:t xml:space="preserve">puesto que </w:t>
      </w:r>
      <w:r w:rsidR="00597E9A">
        <w:rPr>
          <w:rFonts w:ascii="Bookman Old Style" w:eastAsia="Times New Roman" w:hAnsi="Bookman Old Style" w:cs="Arial"/>
          <w:sz w:val="28"/>
          <w:szCs w:val="28"/>
          <w:lang w:eastAsia="es-ES"/>
        </w:rPr>
        <w:t>el Tribunal ignoró estipulaciones y sacrificó “</w:t>
      </w:r>
      <w:r w:rsidR="00597E9A" w:rsidRPr="00DE42F0">
        <w:rPr>
          <w:rFonts w:ascii="Bookman Old Style" w:eastAsia="Times New Roman" w:hAnsi="Bookman Old Style" w:cs="Arial"/>
          <w:i/>
          <w:sz w:val="28"/>
          <w:szCs w:val="28"/>
          <w:lang w:eastAsia="es-ES"/>
        </w:rPr>
        <w:t xml:space="preserve">el verdadero sentido de sus cláusulas con deducciones que contradice la evidencia que ellas demuestran’ (cas. civ. sentencia de 15 de junio de 1972, CXLII, 218 y 219), </w:t>
      </w:r>
      <w:r w:rsidR="00597E9A">
        <w:rPr>
          <w:rFonts w:ascii="Bookman Old Style" w:eastAsia="Times New Roman" w:hAnsi="Bookman Old Style" w:cs="Arial"/>
          <w:i/>
          <w:sz w:val="28"/>
          <w:szCs w:val="28"/>
          <w:lang w:eastAsia="es-ES"/>
        </w:rPr>
        <w:t xml:space="preserve">(…) </w:t>
      </w:r>
      <w:r w:rsidR="00597E9A" w:rsidRPr="00DE42F0">
        <w:rPr>
          <w:rFonts w:ascii="Bookman Old Style" w:eastAsia="Times New Roman" w:hAnsi="Bookman Old Style" w:cs="Arial"/>
          <w:i/>
          <w:sz w:val="28"/>
          <w:szCs w:val="28"/>
          <w:lang w:eastAsia="es-ES"/>
        </w:rPr>
        <w:t>(S-226-2004 [7356], 13 de diciembre de 2004)».</w:t>
      </w:r>
      <w:r w:rsidR="00597E9A" w:rsidRPr="00DE42F0">
        <w:rPr>
          <w:rFonts w:ascii="Bookman Old Style" w:eastAsia="Times New Roman" w:hAnsi="Bookman Old Style" w:cs="Arial"/>
          <w:sz w:val="28"/>
          <w:szCs w:val="28"/>
          <w:lang w:eastAsia="es-ES"/>
        </w:rPr>
        <w:t xml:space="preserve"> (CSJ SC Oct. 14 de 2010</w:t>
      </w:r>
      <w:r w:rsidR="003629F4">
        <w:rPr>
          <w:rFonts w:ascii="Bookman Old Style" w:eastAsia="Times New Roman" w:hAnsi="Bookman Old Style" w:cs="Arial"/>
          <w:sz w:val="28"/>
          <w:szCs w:val="28"/>
          <w:lang w:eastAsia="es-ES"/>
        </w:rPr>
        <w:t>, radicación número 2001-00855)</w:t>
      </w:r>
      <w:r w:rsidR="00CA1D9F">
        <w:rPr>
          <w:rFonts w:ascii="Bookman Old Style" w:eastAsia="Times New Roman" w:hAnsi="Bookman Old Style" w:cs="Arial"/>
          <w:sz w:val="28"/>
          <w:szCs w:val="28"/>
          <w:lang w:eastAsia="es-ES"/>
        </w:rPr>
        <w:t>,</w:t>
      </w:r>
      <w:r w:rsidR="00597E9A">
        <w:rPr>
          <w:rFonts w:ascii="Bookman Old Style" w:eastAsia="Times New Roman" w:hAnsi="Bookman Old Style" w:cs="Arial"/>
          <w:sz w:val="28"/>
          <w:szCs w:val="28"/>
          <w:lang w:eastAsia="es-ES"/>
        </w:rPr>
        <w:t xml:space="preserve"> ello no resulta suficiente para casar la sentencia combatida, por cuanto que, de todos modos, se arribaría a la misma conclusión del fallo enjuiciado que ratificó la decisión desestimatoria de las pretensiones.</w:t>
      </w:r>
    </w:p>
    <w:p w:rsidR="00BE03F4" w:rsidRDefault="00BE03F4"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p>
    <w:p w:rsidR="00FE6F86" w:rsidRDefault="006B5D59"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10</w:t>
      </w:r>
      <w:r w:rsidR="00CA1D9F">
        <w:rPr>
          <w:rFonts w:ascii="Bookman Old Style" w:eastAsia="Times New Roman" w:hAnsi="Bookman Old Style" w:cs="Arial"/>
          <w:sz w:val="28"/>
          <w:szCs w:val="28"/>
          <w:lang w:eastAsia="es-ES"/>
        </w:rPr>
        <w:t xml:space="preserve">.1 </w:t>
      </w:r>
      <w:r>
        <w:rPr>
          <w:rFonts w:ascii="Bookman Old Style" w:eastAsia="Times New Roman" w:hAnsi="Bookman Old Style" w:cs="Arial"/>
          <w:sz w:val="28"/>
          <w:szCs w:val="28"/>
          <w:lang w:eastAsia="es-ES"/>
        </w:rPr>
        <w:t>En efecto, c</w:t>
      </w:r>
      <w:r w:rsidR="00CA1D9F">
        <w:rPr>
          <w:rFonts w:ascii="Bookman Old Style" w:eastAsia="Times New Roman" w:hAnsi="Bookman Old Style" w:cs="Arial"/>
          <w:sz w:val="28"/>
          <w:szCs w:val="28"/>
          <w:lang w:eastAsia="es-ES"/>
        </w:rPr>
        <w:t>on abstracción de las consideraciones alusivas a la estipulación acusada en sede del recurso extraordinario de casación, aunque el Tribunal pasó por alto el punto</w:t>
      </w:r>
      <w:r w:rsidR="00A62FBE">
        <w:rPr>
          <w:rFonts w:ascii="Bookman Old Style" w:eastAsia="Times New Roman" w:hAnsi="Bookman Old Style" w:cs="Arial"/>
          <w:sz w:val="28"/>
          <w:szCs w:val="28"/>
          <w:lang w:eastAsia="es-ES"/>
        </w:rPr>
        <w:t xml:space="preserve"> relativo a la mora en que incurriera LIBERTY SEGUROS,</w:t>
      </w:r>
      <w:r w:rsidR="00CA1D9F">
        <w:rPr>
          <w:rFonts w:ascii="Bookman Old Style" w:eastAsia="Times New Roman" w:hAnsi="Bookman Old Style" w:cs="Arial"/>
          <w:sz w:val="28"/>
          <w:szCs w:val="28"/>
          <w:lang w:eastAsia="es-ES"/>
        </w:rPr>
        <w:t xml:space="preserve"> limitándose a decir que la </w:t>
      </w:r>
      <w:r w:rsidR="00A62FBE">
        <w:rPr>
          <w:rFonts w:ascii="Bookman Old Style" w:eastAsia="Times New Roman" w:hAnsi="Bookman Old Style" w:cs="Arial"/>
          <w:sz w:val="28"/>
          <w:szCs w:val="28"/>
          <w:lang w:eastAsia="es-ES"/>
        </w:rPr>
        <w:t>vigencia de la póliza</w:t>
      </w:r>
      <w:r w:rsidR="00CA1D9F">
        <w:rPr>
          <w:rFonts w:ascii="Bookman Old Style" w:eastAsia="Times New Roman" w:hAnsi="Bookman Old Style" w:cs="Arial"/>
          <w:sz w:val="28"/>
          <w:szCs w:val="28"/>
          <w:lang w:eastAsia="es-ES"/>
        </w:rPr>
        <w:t>, la ocurrencia del siniestro, cuantía y consecuente obligación de cubrimiento indemnizatorio,</w:t>
      </w:r>
      <w:r w:rsidR="00FE6F86">
        <w:rPr>
          <w:rFonts w:ascii="Bookman Old Style" w:eastAsia="Times New Roman" w:hAnsi="Bookman Old Style" w:cs="Arial"/>
          <w:sz w:val="28"/>
          <w:szCs w:val="28"/>
          <w:lang w:eastAsia="es-ES"/>
        </w:rPr>
        <w:t xml:space="preserve"> son realidades que, </w:t>
      </w:r>
      <w:r w:rsidR="00CA1D9F">
        <w:rPr>
          <w:rFonts w:ascii="Bookman Old Style" w:eastAsia="Times New Roman" w:hAnsi="Bookman Old Style" w:cs="Arial"/>
          <w:sz w:val="28"/>
          <w:szCs w:val="28"/>
          <w:lang w:eastAsia="es-ES"/>
        </w:rPr>
        <w:t xml:space="preserve"> “</w:t>
      </w:r>
      <w:r w:rsidR="00FE6F86" w:rsidRPr="00FE6F86">
        <w:rPr>
          <w:rFonts w:ascii="Bookman Old Style" w:eastAsia="Times New Roman" w:hAnsi="Bookman Old Style" w:cs="Arial"/>
          <w:i/>
          <w:sz w:val="28"/>
          <w:szCs w:val="28"/>
          <w:lang w:eastAsia="es-ES"/>
        </w:rPr>
        <w:t xml:space="preserve">(…) </w:t>
      </w:r>
      <w:r w:rsidR="00CA1D9F" w:rsidRPr="00FE6F86">
        <w:rPr>
          <w:rFonts w:ascii="Bookman Old Style" w:eastAsia="Times New Roman" w:hAnsi="Bookman Old Style" w:cs="Arial"/>
          <w:i/>
          <w:sz w:val="28"/>
          <w:szCs w:val="28"/>
          <w:lang w:eastAsia="es-ES"/>
        </w:rPr>
        <w:t>por vía de principio, darían lugar a admitir que la aseguradora incurrió en moratoria al no haber pagado la indemnización dentro de los té</w:t>
      </w:r>
      <w:r w:rsidR="00FE6F86" w:rsidRPr="00FE6F86">
        <w:rPr>
          <w:rFonts w:ascii="Bookman Old Style" w:eastAsia="Times New Roman" w:hAnsi="Bookman Old Style" w:cs="Arial"/>
          <w:i/>
          <w:sz w:val="28"/>
          <w:szCs w:val="28"/>
          <w:lang w:eastAsia="es-ES"/>
        </w:rPr>
        <w:t>r</w:t>
      </w:r>
      <w:r w:rsidR="00CA1D9F" w:rsidRPr="00FE6F86">
        <w:rPr>
          <w:rFonts w:ascii="Bookman Old Style" w:eastAsia="Times New Roman" w:hAnsi="Bookman Old Style" w:cs="Arial"/>
          <w:i/>
          <w:sz w:val="28"/>
          <w:szCs w:val="28"/>
          <w:lang w:eastAsia="es-ES"/>
        </w:rPr>
        <w:t xml:space="preserve">minos previstos en los artículos 1053, 1077 y 1080 del </w:t>
      </w:r>
      <w:r w:rsidR="00CA1D9F" w:rsidRPr="00FE6F86">
        <w:rPr>
          <w:rFonts w:ascii="Bookman Old Style" w:eastAsia="Times New Roman" w:hAnsi="Bookman Old Style" w:cs="Arial"/>
          <w:i/>
          <w:sz w:val="28"/>
          <w:szCs w:val="28"/>
          <w:lang w:eastAsia="es-ES"/>
        </w:rPr>
        <w:lastRenderedPageBreak/>
        <w:t>C. de Co</w:t>
      </w:r>
      <w:r w:rsidR="00FE6F86">
        <w:rPr>
          <w:rFonts w:ascii="Bookman Old Style" w:eastAsia="Times New Roman" w:hAnsi="Bookman Old Style" w:cs="Arial"/>
          <w:sz w:val="28"/>
          <w:szCs w:val="28"/>
          <w:lang w:eastAsia="es-ES"/>
        </w:rPr>
        <w:t>”, lo cierto es que la mora, como hecho generador de la responsabilidad</w:t>
      </w:r>
      <w:r w:rsidR="00F343B1">
        <w:rPr>
          <w:rFonts w:ascii="Bookman Old Style" w:eastAsia="Times New Roman" w:hAnsi="Bookman Old Style" w:cs="Arial"/>
          <w:sz w:val="28"/>
          <w:szCs w:val="28"/>
          <w:lang w:eastAsia="es-ES"/>
        </w:rPr>
        <w:t xml:space="preserve"> civil </w:t>
      </w:r>
      <w:r w:rsidR="00FE6F86">
        <w:rPr>
          <w:rFonts w:ascii="Bookman Old Style" w:eastAsia="Times New Roman" w:hAnsi="Bookman Old Style" w:cs="Arial"/>
          <w:sz w:val="28"/>
          <w:szCs w:val="28"/>
          <w:lang w:eastAsia="es-ES"/>
        </w:rPr>
        <w:t>frente a la aseg</w:t>
      </w:r>
      <w:r w:rsidR="00A62FBE">
        <w:rPr>
          <w:rFonts w:ascii="Bookman Old Style" w:eastAsia="Times New Roman" w:hAnsi="Bookman Old Style" w:cs="Arial"/>
          <w:sz w:val="28"/>
          <w:szCs w:val="28"/>
          <w:lang w:eastAsia="es-ES"/>
        </w:rPr>
        <w:t>uradora, no se produjo.</w:t>
      </w:r>
    </w:p>
    <w:p w:rsidR="00A62FBE" w:rsidRDefault="00A62FBE"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p>
    <w:p w:rsidR="00A62FBE" w:rsidRDefault="00A62FBE"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 xml:space="preserve">El término de un mes previsto por el artículo 1080 del C. de Co, tiempo en que la compañía debe realizar la cancelación del siniestro, no se superó, por cuanto que, de conformidad con lo establecido en las condiciones generales del contrato, la indemnización estaba sujeta a la entrega de unos documentos, dentro de </w:t>
      </w:r>
      <w:r w:rsidR="00A0123F">
        <w:rPr>
          <w:rFonts w:ascii="Bookman Old Style" w:eastAsia="Times New Roman" w:hAnsi="Bookman Old Style" w:cs="Arial"/>
          <w:sz w:val="28"/>
          <w:szCs w:val="28"/>
          <w:lang w:eastAsia="es-ES"/>
        </w:rPr>
        <w:t xml:space="preserve">ellos </w:t>
      </w:r>
      <w:r w:rsidR="00BD6DDA">
        <w:rPr>
          <w:rFonts w:ascii="Bookman Old Style" w:eastAsia="Times New Roman" w:hAnsi="Bookman Old Style" w:cs="Arial"/>
          <w:sz w:val="28"/>
          <w:szCs w:val="28"/>
          <w:lang w:eastAsia="es-ES"/>
        </w:rPr>
        <w:t>la constancia de</w:t>
      </w:r>
      <w:r w:rsidR="00424BC5">
        <w:rPr>
          <w:rFonts w:ascii="Bookman Old Style" w:eastAsia="Times New Roman" w:hAnsi="Bookman Old Style" w:cs="Arial"/>
          <w:sz w:val="28"/>
          <w:szCs w:val="28"/>
          <w:lang w:eastAsia="es-ES"/>
        </w:rPr>
        <w:t xml:space="preserve">l </w:t>
      </w:r>
      <w:r w:rsidRPr="00424BC5">
        <w:rPr>
          <w:rFonts w:ascii="Bookman Old Style" w:eastAsia="Times New Roman" w:hAnsi="Bookman Old Style" w:cs="Arial"/>
          <w:sz w:val="28"/>
          <w:szCs w:val="28"/>
          <w:lang w:eastAsia="es-ES"/>
        </w:rPr>
        <w:t xml:space="preserve">traspaso a favor de la </w:t>
      </w:r>
      <w:r w:rsidR="00140D41">
        <w:rPr>
          <w:rFonts w:ascii="Bookman Old Style" w:eastAsia="Times New Roman" w:hAnsi="Bookman Old Style" w:cs="Arial"/>
          <w:sz w:val="28"/>
          <w:szCs w:val="28"/>
          <w:lang w:eastAsia="es-ES"/>
        </w:rPr>
        <w:t xml:space="preserve">empresa </w:t>
      </w:r>
      <w:r w:rsidR="00424BC5" w:rsidRPr="00424BC5">
        <w:rPr>
          <w:rFonts w:ascii="Bookman Old Style" w:eastAsia="Times New Roman" w:hAnsi="Bookman Old Style" w:cs="Arial"/>
          <w:sz w:val="28"/>
          <w:szCs w:val="28"/>
          <w:lang w:eastAsia="es-ES"/>
        </w:rPr>
        <w:t xml:space="preserve">aseguradora cuando se produjera la </w:t>
      </w:r>
      <w:r w:rsidRPr="00424BC5">
        <w:rPr>
          <w:rFonts w:ascii="Bookman Old Style" w:eastAsia="Times New Roman" w:hAnsi="Bookman Old Style" w:cs="Arial"/>
          <w:sz w:val="28"/>
          <w:szCs w:val="28"/>
          <w:lang w:eastAsia="es-ES"/>
        </w:rPr>
        <w:t>pérdida total por daños</w:t>
      </w:r>
      <w:r w:rsidR="00424BC5" w:rsidRPr="00424BC5">
        <w:rPr>
          <w:rFonts w:ascii="Bookman Old Style" w:eastAsia="Times New Roman" w:hAnsi="Bookman Old Style" w:cs="Arial"/>
          <w:sz w:val="28"/>
          <w:szCs w:val="28"/>
          <w:lang w:eastAsia="es-ES"/>
        </w:rPr>
        <w:t>, o el hurto</w:t>
      </w:r>
      <w:r>
        <w:rPr>
          <w:rFonts w:ascii="Bookman Old Style" w:eastAsia="Times New Roman" w:hAnsi="Bookman Old Style" w:cs="Arial"/>
          <w:sz w:val="28"/>
          <w:szCs w:val="28"/>
          <w:lang w:eastAsia="es-ES"/>
        </w:rPr>
        <w:t xml:space="preserve">, exigencia que, una vez se satisfizo, dio lugar </w:t>
      </w:r>
      <w:r w:rsidR="00BD6DDA">
        <w:rPr>
          <w:rFonts w:ascii="Bookman Old Style" w:eastAsia="Times New Roman" w:hAnsi="Bookman Old Style" w:cs="Arial"/>
          <w:sz w:val="28"/>
          <w:szCs w:val="28"/>
          <w:lang w:eastAsia="es-ES"/>
        </w:rPr>
        <w:t xml:space="preserve">en oportunidad, </w:t>
      </w:r>
      <w:r>
        <w:rPr>
          <w:rFonts w:ascii="Bookman Old Style" w:eastAsia="Times New Roman" w:hAnsi="Bookman Old Style" w:cs="Arial"/>
          <w:sz w:val="28"/>
          <w:szCs w:val="28"/>
          <w:lang w:eastAsia="es-ES"/>
        </w:rPr>
        <w:t>al pago por parte de LIBERTY SEGUROS.</w:t>
      </w:r>
    </w:p>
    <w:p w:rsidR="00424BC5" w:rsidRDefault="00424BC5"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p>
    <w:p w:rsidR="00424BC5" w:rsidRDefault="00424BC5"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Obsérvese que el punto 8.1 del documento contentivo de las condiciones generales de estos contratos aplicables a la “</w:t>
      </w:r>
      <w:r w:rsidRPr="00424BC5">
        <w:rPr>
          <w:rFonts w:ascii="Bookman Old Style" w:eastAsia="Times New Roman" w:hAnsi="Bookman Old Style" w:cs="Arial"/>
          <w:i/>
          <w:sz w:val="28"/>
          <w:szCs w:val="28"/>
          <w:lang w:eastAsia="es-ES"/>
        </w:rPr>
        <w:t>póliza seguro automóviles</w:t>
      </w:r>
      <w:r>
        <w:rPr>
          <w:rFonts w:ascii="Bookman Old Style" w:eastAsia="Times New Roman" w:hAnsi="Bookman Old Style" w:cs="Arial"/>
          <w:sz w:val="28"/>
          <w:szCs w:val="28"/>
          <w:lang w:eastAsia="es-ES"/>
        </w:rPr>
        <w:t>”,</w:t>
      </w:r>
      <w:r w:rsidR="009E794A">
        <w:rPr>
          <w:rFonts w:ascii="Bookman Old Style" w:eastAsia="Times New Roman" w:hAnsi="Bookman Old Style" w:cs="Arial"/>
          <w:sz w:val="28"/>
          <w:szCs w:val="28"/>
          <w:lang w:eastAsia="es-ES"/>
        </w:rPr>
        <w:t xml:space="preserve"> reza</w:t>
      </w:r>
      <w:r>
        <w:rPr>
          <w:rFonts w:ascii="Bookman Old Style" w:eastAsia="Times New Roman" w:hAnsi="Bookman Old Style" w:cs="Arial"/>
          <w:sz w:val="28"/>
          <w:szCs w:val="28"/>
          <w:lang w:eastAsia="es-ES"/>
        </w:rPr>
        <w:t>:</w:t>
      </w:r>
    </w:p>
    <w:p w:rsidR="00424BC5" w:rsidRDefault="00424BC5"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p>
    <w:p w:rsidR="00424BC5" w:rsidRPr="00424BC5" w:rsidRDefault="00424BC5" w:rsidP="00597E9A">
      <w:pPr>
        <w:autoSpaceDE w:val="0"/>
        <w:autoSpaceDN w:val="0"/>
        <w:spacing w:after="0" w:line="360" w:lineRule="auto"/>
        <w:ind w:firstLine="708"/>
        <w:jc w:val="both"/>
        <w:rPr>
          <w:rFonts w:ascii="Bookman Old Style" w:eastAsia="Times New Roman" w:hAnsi="Bookman Old Style" w:cs="Arial"/>
          <w:i/>
          <w:sz w:val="28"/>
          <w:szCs w:val="28"/>
          <w:lang w:eastAsia="es-ES"/>
        </w:rPr>
      </w:pPr>
      <w:r>
        <w:rPr>
          <w:rFonts w:ascii="Bookman Old Style" w:eastAsia="Times New Roman" w:hAnsi="Bookman Old Style" w:cs="Arial"/>
          <w:sz w:val="28"/>
          <w:szCs w:val="28"/>
          <w:lang w:eastAsia="es-ES"/>
        </w:rPr>
        <w:t>“</w:t>
      </w:r>
      <w:r w:rsidRPr="00424BC5">
        <w:rPr>
          <w:rFonts w:ascii="Bookman Old Style" w:eastAsia="Times New Roman" w:hAnsi="Bookman Old Style" w:cs="Arial"/>
          <w:i/>
          <w:sz w:val="28"/>
          <w:szCs w:val="28"/>
          <w:lang w:eastAsia="es-ES"/>
        </w:rPr>
        <w:t>REGLAS APLICABLES A TODOS LOS AMPAROS DE ESTA PÓLIZA: Liberty pagará la indemnización a que está obligada, dentro del mes siguiente a la fecha en que se acredite la ocurrencia del siniestro y la cuantía de la pérdida, si fuere el caso, mediante documentos tales como: (…)</w:t>
      </w:r>
    </w:p>
    <w:p w:rsidR="00424BC5" w:rsidRDefault="00424BC5"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r w:rsidRPr="00424BC5">
        <w:rPr>
          <w:rFonts w:ascii="Bookman Old Style" w:eastAsia="Times New Roman" w:hAnsi="Bookman Old Style" w:cs="Arial"/>
          <w:i/>
          <w:sz w:val="28"/>
          <w:szCs w:val="28"/>
          <w:lang w:eastAsia="es-ES"/>
        </w:rPr>
        <w:t xml:space="preserve">8.1.5 </w:t>
      </w:r>
      <w:r w:rsidRPr="009E794A">
        <w:rPr>
          <w:rFonts w:ascii="Bookman Old Style" w:eastAsia="Times New Roman" w:hAnsi="Bookman Old Style" w:cs="Arial"/>
          <w:i/>
          <w:sz w:val="28"/>
          <w:szCs w:val="28"/>
          <w:u w:val="single"/>
          <w:lang w:eastAsia="es-ES"/>
        </w:rPr>
        <w:t>Traspaso del vehículo a favor de Liberty en el evento de pérdida total por daños</w:t>
      </w:r>
      <w:r w:rsidRPr="00424BC5">
        <w:rPr>
          <w:rFonts w:ascii="Bookman Old Style" w:eastAsia="Times New Roman" w:hAnsi="Bookman Old Style" w:cs="Arial"/>
          <w:i/>
          <w:sz w:val="28"/>
          <w:szCs w:val="28"/>
          <w:lang w:eastAsia="es-ES"/>
        </w:rPr>
        <w:t>, por hurto o por hurto calificado, copia de la solicitud ante el organismo de tránsito competente de la cancelación definitiva de la matrícula del vehículo</w:t>
      </w:r>
      <w:r>
        <w:rPr>
          <w:rFonts w:ascii="Bookman Old Style" w:eastAsia="Times New Roman" w:hAnsi="Bookman Old Style" w:cs="Arial"/>
          <w:sz w:val="28"/>
          <w:szCs w:val="28"/>
          <w:lang w:eastAsia="es-ES"/>
        </w:rPr>
        <w:t>”.</w:t>
      </w:r>
      <w:r w:rsidR="009E794A">
        <w:rPr>
          <w:rFonts w:ascii="Bookman Old Style" w:eastAsia="Times New Roman" w:hAnsi="Bookman Old Style" w:cs="Arial"/>
          <w:sz w:val="28"/>
          <w:szCs w:val="28"/>
          <w:lang w:eastAsia="es-ES"/>
        </w:rPr>
        <w:t xml:space="preserve"> (Subraya fuera de texto).</w:t>
      </w:r>
    </w:p>
    <w:p w:rsidR="006E26EC" w:rsidRDefault="006E26EC" w:rsidP="00597E9A">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A2D81" w:rsidRDefault="006B5D59" w:rsidP="00C25037">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lastRenderedPageBreak/>
        <w:t>10</w:t>
      </w:r>
      <w:r w:rsidR="00C25037">
        <w:rPr>
          <w:rFonts w:ascii="Bookman Old Style" w:eastAsia="Times New Roman" w:hAnsi="Bookman Old Style" w:cs="Arial"/>
          <w:sz w:val="28"/>
          <w:szCs w:val="28"/>
          <w:lang w:eastAsia="es-ES"/>
        </w:rPr>
        <w:t>.</w:t>
      </w:r>
      <w:r w:rsidR="00A62FBE">
        <w:rPr>
          <w:rFonts w:ascii="Bookman Old Style" w:eastAsia="Times New Roman" w:hAnsi="Bookman Old Style" w:cs="Arial"/>
          <w:sz w:val="28"/>
          <w:szCs w:val="28"/>
          <w:lang w:eastAsia="es-ES"/>
        </w:rPr>
        <w:t xml:space="preserve">2 En ese orden de ideas, </w:t>
      </w:r>
      <w:r w:rsidR="00BD6DDA">
        <w:rPr>
          <w:rFonts w:ascii="Bookman Old Style" w:eastAsia="Times New Roman" w:hAnsi="Bookman Old Style" w:cs="Arial"/>
          <w:sz w:val="28"/>
          <w:szCs w:val="28"/>
          <w:lang w:eastAsia="es-ES"/>
        </w:rPr>
        <w:t>la</w:t>
      </w:r>
      <w:r w:rsidR="00A62FBE">
        <w:rPr>
          <w:rFonts w:ascii="Bookman Old Style" w:eastAsia="Times New Roman" w:hAnsi="Bookman Old Style" w:cs="Arial"/>
          <w:sz w:val="28"/>
          <w:szCs w:val="28"/>
          <w:lang w:eastAsia="es-ES"/>
        </w:rPr>
        <w:t xml:space="preserve"> acusación se torna intrascendente porque, al margen de los desatinos en que incurriera el Tribunal, en nada variaría la decisión de esa Corporación </w:t>
      </w:r>
      <w:r w:rsidR="00DA2D81">
        <w:rPr>
          <w:rFonts w:ascii="Bookman Old Style" w:eastAsia="Times New Roman" w:hAnsi="Bookman Old Style" w:cs="Arial"/>
          <w:sz w:val="28"/>
          <w:szCs w:val="28"/>
          <w:lang w:eastAsia="es-ES"/>
        </w:rPr>
        <w:t xml:space="preserve">que, como el </w:t>
      </w:r>
      <w:r w:rsidR="00DA2D81" w:rsidRPr="00DA2D81">
        <w:rPr>
          <w:rFonts w:ascii="Bookman Old Style" w:eastAsia="Times New Roman" w:hAnsi="Bookman Old Style" w:cs="Arial"/>
          <w:i/>
          <w:sz w:val="28"/>
          <w:szCs w:val="28"/>
          <w:lang w:eastAsia="es-ES"/>
        </w:rPr>
        <w:t>aquo</w:t>
      </w:r>
      <w:r w:rsidR="00DA2D81">
        <w:rPr>
          <w:rFonts w:ascii="Bookman Old Style" w:eastAsia="Times New Roman" w:hAnsi="Bookman Old Style" w:cs="Arial"/>
          <w:sz w:val="28"/>
          <w:szCs w:val="28"/>
          <w:lang w:eastAsia="es-ES"/>
        </w:rPr>
        <w:t>, negó las súplicas planteadas.</w:t>
      </w:r>
    </w:p>
    <w:p w:rsidR="00C25037" w:rsidRDefault="00C25037" w:rsidP="00C25037">
      <w:pPr>
        <w:autoSpaceDE w:val="0"/>
        <w:autoSpaceDN w:val="0"/>
        <w:spacing w:after="0" w:line="360" w:lineRule="auto"/>
        <w:ind w:firstLine="708"/>
        <w:jc w:val="both"/>
        <w:rPr>
          <w:rFonts w:ascii="Bookman Old Style" w:eastAsia="Times New Roman" w:hAnsi="Bookman Old Style" w:cs="Arial"/>
          <w:sz w:val="28"/>
          <w:szCs w:val="28"/>
          <w:lang w:eastAsia="es-ES"/>
        </w:rPr>
      </w:pPr>
    </w:p>
    <w:p w:rsidR="00287FE4" w:rsidRPr="00287FE4" w:rsidRDefault="00287FE4" w:rsidP="00287FE4">
      <w:pPr>
        <w:autoSpaceDE w:val="0"/>
        <w:autoSpaceDN w:val="0"/>
        <w:spacing w:after="0" w:line="360" w:lineRule="auto"/>
        <w:ind w:firstLine="708"/>
        <w:jc w:val="both"/>
        <w:rPr>
          <w:rFonts w:ascii="Bookman Old Style" w:eastAsia="Times New Roman" w:hAnsi="Bookman Old Style" w:cs="Arial"/>
          <w:sz w:val="28"/>
          <w:szCs w:val="28"/>
          <w:lang w:eastAsia="es-ES"/>
        </w:rPr>
      </w:pPr>
      <w:r w:rsidRPr="00287FE4">
        <w:rPr>
          <w:rFonts w:ascii="Bookman Old Style" w:eastAsia="Times New Roman" w:hAnsi="Bookman Old Style" w:cs="Arial"/>
          <w:sz w:val="28"/>
          <w:szCs w:val="28"/>
          <w:lang w:eastAsia="es-ES"/>
        </w:rPr>
        <w:t xml:space="preserve">En punto </w:t>
      </w:r>
      <w:r w:rsidR="00281CB1">
        <w:rPr>
          <w:rFonts w:ascii="Bookman Old Style" w:eastAsia="Times New Roman" w:hAnsi="Bookman Old Style" w:cs="Arial"/>
          <w:sz w:val="28"/>
          <w:szCs w:val="28"/>
          <w:lang w:eastAsia="es-ES"/>
        </w:rPr>
        <w:t xml:space="preserve">a aquella exigencia </w:t>
      </w:r>
      <w:r w:rsidRPr="00287FE4">
        <w:rPr>
          <w:rFonts w:ascii="Bookman Old Style" w:eastAsia="Times New Roman" w:hAnsi="Bookman Old Style" w:cs="Arial"/>
          <w:sz w:val="28"/>
          <w:szCs w:val="28"/>
          <w:lang w:eastAsia="es-ES"/>
        </w:rPr>
        <w:t xml:space="preserve">del desacierto fáctico, </w:t>
      </w:r>
      <w:smartTag w:uri="urn:schemas-microsoft-com:office:smarttags" w:element="PersonName">
        <w:smartTagPr>
          <w:attr w:name="ProductID" w:val="la Corte"/>
        </w:smartTagPr>
        <w:r w:rsidRPr="00287FE4">
          <w:rPr>
            <w:rFonts w:ascii="Bookman Old Style" w:eastAsia="Times New Roman" w:hAnsi="Bookman Old Style" w:cs="Arial"/>
            <w:sz w:val="28"/>
            <w:szCs w:val="28"/>
            <w:lang w:eastAsia="es-ES"/>
          </w:rPr>
          <w:t>la Corte</w:t>
        </w:r>
      </w:smartTag>
      <w:r w:rsidRPr="00287FE4">
        <w:rPr>
          <w:rFonts w:ascii="Bookman Old Style" w:eastAsia="Times New Roman" w:hAnsi="Bookman Old Style" w:cs="Arial"/>
          <w:sz w:val="28"/>
          <w:szCs w:val="28"/>
          <w:lang w:eastAsia="es-ES"/>
        </w:rPr>
        <w:t xml:space="preserve"> ha sostenido que </w:t>
      </w:r>
      <w:r w:rsidRPr="00287FE4">
        <w:rPr>
          <w:rFonts w:ascii="Bookman Old Style" w:eastAsia="Times New Roman" w:hAnsi="Bookman Old Style" w:cs="Arial"/>
          <w:i/>
          <w:sz w:val="28"/>
          <w:szCs w:val="28"/>
          <w:lang w:eastAsia="es-ES"/>
        </w:rPr>
        <w:t>“</w:t>
      </w:r>
      <w:r w:rsidRPr="00287FE4">
        <w:rPr>
          <w:rFonts w:ascii="Bookman Old Style" w:eastAsia="Times New Roman" w:hAnsi="Bookman Old Style" w:cs="Arial"/>
          <w:i/>
          <w:sz w:val="28"/>
          <w:szCs w:val="28"/>
          <w:lang w:val="es-ES_tradnl" w:eastAsia="es-ES"/>
        </w:rPr>
        <w:t>en sede casacional, los errores no sólo deben ser evidentes, sino también trascendentes, lo que significa que el recurrente debe acreditar que el yerro ‘</w:t>
      </w:r>
      <w:r w:rsidRPr="00287FE4">
        <w:rPr>
          <w:rFonts w:ascii="Bookman Old Style" w:eastAsia="Times New Roman" w:hAnsi="Bookman Old Style" w:cs="Arial"/>
          <w:i/>
          <w:sz w:val="28"/>
          <w:szCs w:val="28"/>
          <w:lang w:eastAsia="es-ES"/>
        </w:rPr>
        <w:t>fue determinante en relación con la decisión judicial que se combate’ (cas. civ. de 27 de octubre de 2000; exp: 5395), ‘hasta el punto de que su verificación en el recurso, conduzca por necesidad a la infirmación del fallo con el fin de restablecer por este medio la legalidad sustancial quebrantada’ (CCLII, pág. 631), de donde se colige que si la equivocación es irrelevante, ‘</w:t>
      </w:r>
      <w:smartTag w:uri="urn:schemas-microsoft-com:office:smarttags" w:element="PersonName">
        <w:smartTagPr>
          <w:attr w:name="ProductID" w:val="la Corte"/>
        </w:smartTagPr>
        <w:r w:rsidRPr="00287FE4">
          <w:rPr>
            <w:rFonts w:ascii="Bookman Old Style" w:eastAsia="Times New Roman" w:hAnsi="Bookman Old Style" w:cs="Arial"/>
            <w:i/>
            <w:sz w:val="28"/>
            <w:szCs w:val="28"/>
            <w:lang w:val="es-ES_tradnl" w:eastAsia="es-ES"/>
          </w:rPr>
          <w:t>la Corte</w:t>
        </w:r>
      </w:smartTag>
      <w:r w:rsidRPr="00287FE4">
        <w:rPr>
          <w:rFonts w:ascii="Bookman Old Style" w:eastAsia="Times New Roman" w:hAnsi="Bookman Old Style" w:cs="Arial"/>
          <w:i/>
          <w:sz w:val="28"/>
          <w:szCs w:val="28"/>
          <w:lang w:val="es-ES_tradnl" w:eastAsia="es-ES"/>
        </w:rPr>
        <w:t xml:space="preserve"> no debe ocuparse del examen de los errores delatados, dada su inocuidad’ (CCXLIX. pág., 1605)”</w:t>
      </w:r>
      <w:r w:rsidRPr="00287FE4">
        <w:rPr>
          <w:rFonts w:ascii="Bookman Old Style" w:eastAsia="Times New Roman" w:hAnsi="Bookman Old Style" w:cs="Arial"/>
          <w:sz w:val="28"/>
          <w:szCs w:val="28"/>
          <w:lang w:val="es-ES_tradnl" w:eastAsia="es-ES"/>
        </w:rPr>
        <w:t xml:space="preserve"> (Cas. Civ., sentencia de 26 de marzo de 2001 </w:t>
      </w:r>
      <w:r w:rsidR="00FE35FC">
        <w:rPr>
          <w:rFonts w:ascii="Bookman Old Style" w:eastAsia="Times New Roman" w:hAnsi="Bookman Old Style" w:cs="Arial"/>
          <w:sz w:val="28"/>
          <w:szCs w:val="28"/>
          <w:lang w:val="es-ES_tradnl" w:eastAsia="es-ES"/>
        </w:rPr>
        <w:t>radicación</w:t>
      </w:r>
      <w:r w:rsidRPr="00287FE4">
        <w:rPr>
          <w:rFonts w:ascii="Bookman Old Style" w:eastAsia="Times New Roman" w:hAnsi="Bookman Old Style" w:cs="Arial"/>
          <w:sz w:val="28"/>
          <w:szCs w:val="28"/>
          <w:lang w:val="es-ES_tradnl" w:eastAsia="es-ES"/>
        </w:rPr>
        <w:t xml:space="preserve"> </w:t>
      </w:r>
      <w:r w:rsidRPr="00287FE4">
        <w:rPr>
          <w:rFonts w:ascii="Bookman Old Style" w:eastAsia="Times New Roman" w:hAnsi="Bookman Old Style" w:cs="Arial"/>
          <w:sz w:val="28"/>
          <w:szCs w:val="28"/>
          <w:lang w:eastAsia="es-ES"/>
        </w:rPr>
        <w:t>5823</w:t>
      </w:r>
      <w:r w:rsidR="00FE35FC">
        <w:rPr>
          <w:rFonts w:ascii="Bookman Old Style" w:eastAsia="Times New Roman" w:hAnsi="Bookman Old Style" w:cs="Arial"/>
          <w:sz w:val="28"/>
          <w:szCs w:val="28"/>
          <w:lang w:eastAsia="es-ES"/>
        </w:rPr>
        <w:t>,</w:t>
      </w:r>
      <w:r w:rsidRPr="00287FE4">
        <w:rPr>
          <w:rFonts w:ascii="Bookman Old Style" w:eastAsia="Times New Roman" w:hAnsi="Bookman Old Style" w:cs="Arial"/>
          <w:sz w:val="28"/>
          <w:szCs w:val="28"/>
          <w:lang w:eastAsia="es-ES"/>
        </w:rPr>
        <w:t xml:space="preserve"> criterio reiterado en el fallo de 31 de agosto de 2011</w:t>
      </w:r>
      <w:r w:rsidR="00FE35FC">
        <w:rPr>
          <w:rFonts w:ascii="Bookman Old Style" w:eastAsia="Times New Roman" w:hAnsi="Bookman Old Style" w:cs="Arial"/>
          <w:sz w:val="28"/>
          <w:szCs w:val="28"/>
          <w:lang w:eastAsia="es-ES"/>
        </w:rPr>
        <w:t xml:space="preserve"> radicación 20</w:t>
      </w:r>
      <w:r w:rsidRPr="00287FE4">
        <w:rPr>
          <w:rFonts w:ascii="Bookman Old Style" w:eastAsia="Times New Roman" w:hAnsi="Bookman Old Style" w:cs="Arial"/>
          <w:sz w:val="28"/>
          <w:szCs w:val="28"/>
          <w:lang w:eastAsia="es-ES"/>
        </w:rPr>
        <w:t>04-00359 01, entre otros).</w:t>
      </w:r>
    </w:p>
    <w:p w:rsidR="00287FE4" w:rsidRPr="00287FE4" w:rsidRDefault="00287FE4" w:rsidP="00287FE4">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25037" w:rsidRDefault="00281CB1" w:rsidP="00C25037">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Igualmente ha dicho sobre el tema la Sala qu</w:t>
      </w:r>
      <w:r w:rsidR="00C25037">
        <w:rPr>
          <w:rFonts w:ascii="Bookman Old Style" w:eastAsia="Times New Roman" w:hAnsi="Bookman Old Style" w:cs="Arial"/>
          <w:sz w:val="28"/>
          <w:szCs w:val="28"/>
          <w:lang w:eastAsia="es-ES"/>
        </w:rPr>
        <w:t xml:space="preserve">e: </w:t>
      </w:r>
    </w:p>
    <w:p w:rsidR="00C25037" w:rsidRDefault="00C25037" w:rsidP="00C25037">
      <w:pPr>
        <w:autoSpaceDE w:val="0"/>
        <w:autoSpaceDN w:val="0"/>
        <w:spacing w:after="0" w:line="360" w:lineRule="auto"/>
        <w:ind w:firstLine="708"/>
        <w:jc w:val="both"/>
        <w:rPr>
          <w:rFonts w:ascii="Bookman Old Style" w:eastAsia="Times New Roman" w:hAnsi="Bookman Old Style" w:cs="Arial"/>
          <w:sz w:val="28"/>
          <w:szCs w:val="28"/>
          <w:lang w:eastAsia="es-ES"/>
        </w:rPr>
      </w:pPr>
    </w:p>
    <w:p w:rsidR="00597E9A" w:rsidRPr="00C25037" w:rsidRDefault="00C25037" w:rsidP="00C25037">
      <w:pPr>
        <w:autoSpaceDE w:val="0"/>
        <w:autoSpaceDN w:val="0"/>
        <w:spacing w:after="0" w:line="360" w:lineRule="auto"/>
        <w:ind w:left="708"/>
        <w:jc w:val="both"/>
        <w:rPr>
          <w:rFonts w:ascii="Bookman Old Style" w:eastAsia="Times New Roman" w:hAnsi="Bookman Old Style" w:cs="Arial"/>
          <w:sz w:val="24"/>
          <w:szCs w:val="24"/>
          <w:lang w:eastAsia="es-ES"/>
        </w:rPr>
      </w:pPr>
      <w:r w:rsidRPr="00C25037">
        <w:rPr>
          <w:rFonts w:ascii="Bookman Old Style" w:eastAsia="Times New Roman" w:hAnsi="Bookman Old Style" w:cs="Arial"/>
          <w:i/>
          <w:sz w:val="24"/>
          <w:szCs w:val="24"/>
          <w:lang w:eastAsia="es-ES"/>
        </w:rPr>
        <w:t xml:space="preserve">“... para que la violación de la ley adquiera real incidencia en casación, de suerte que conduzca al quiebre de la sentencia acusada, es menester que tenga consecuencia directa en la parte resolutiva del fallo, por lo que aquellos errores que apenas aparezcan en las motivaciones o razonamientos de la providencia, sin esa forzosa trascendencia en la conclusión final, no alcanzan a obtener la prosperidad del recurso”. </w:t>
      </w:r>
      <w:r w:rsidRPr="00C25037">
        <w:rPr>
          <w:rFonts w:ascii="Bookman Old Style" w:eastAsia="Times New Roman" w:hAnsi="Bookman Old Style" w:cs="Arial"/>
          <w:sz w:val="24"/>
          <w:szCs w:val="24"/>
          <w:lang w:eastAsia="es-ES"/>
        </w:rPr>
        <w:t xml:space="preserve">(CSJ SC Sentencia May. 19 de </w:t>
      </w:r>
      <w:r w:rsidRPr="00C25037">
        <w:rPr>
          <w:rFonts w:ascii="Bookman Old Style" w:eastAsia="Times New Roman" w:hAnsi="Bookman Old Style" w:cs="Arial"/>
          <w:sz w:val="24"/>
          <w:szCs w:val="24"/>
          <w:lang w:eastAsia="es-ES"/>
        </w:rPr>
        <w:lastRenderedPageBreak/>
        <w:t>2004, radicación n. 7145. Reiterado en CS Sent. Nov. 9 de noviembre de 2006, radicación n. 00684 – 01).</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851"/>
        <w:jc w:val="both"/>
        <w:rPr>
          <w:rFonts w:ascii="Bookman Old Style" w:eastAsia="Times New Roman" w:hAnsi="Bookman Old Style" w:cs="Arial"/>
          <w:bCs/>
          <w:sz w:val="28"/>
          <w:szCs w:val="28"/>
          <w:lang w:eastAsia="es-ES"/>
        </w:rPr>
      </w:pPr>
      <w:r w:rsidRPr="00DE42F0">
        <w:rPr>
          <w:rFonts w:ascii="Bookman Old Style" w:eastAsia="Times New Roman" w:hAnsi="Bookman Old Style" w:cs="Arial"/>
          <w:bCs/>
          <w:sz w:val="28"/>
          <w:szCs w:val="28"/>
          <w:lang w:eastAsia="es-ES"/>
        </w:rPr>
        <w:t>Corolario de lo esbozado, el cargo materia de la litis, no puede abrirse paso.</w:t>
      </w:r>
    </w:p>
    <w:p w:rsidR="00DE42F0" w:rsidRPr="00DE42F0" w:rsidRDefault="00DE42F0" w:rsidP="00DE42F0">
      <w:pPr>
        <w:autoSpaceDE w:val="0"/>
        <w:autoSpaceDN w:val="0"/>
        <w:spacing w:after="0" w:line="360" w:lineRule="auto"/>
        <w:jc w:val="both"/>
        <w:rPr>
          <w:rFonts w:ascii="Bookman Old Style" w:eastAsia="Times New Roman" w:hAnsi="Bookman Old Style" w:cs="Arial"/>
          <w:b/>
          <w:bCs/>
          <w:sz w:val="28"/>
          <w:szCs w:val="28"/>
          <w:lang w:eastAsia="es-ES"/>
        </w:rPr>
      </w:pPr>
    </w:p>
    <w:p w:rsidR="00DE42F0" w:rsidRPr="00DE42F0" w:rsidRDefault="00DE42F0"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r w:rsidRPr="00DE42F0">
        <w:rPr>
          <w:rFonts w:ascii="Bookman Old Style" w:eastAsia="Times New Roman" w:hAnsi="Bookman Old Style" w:cs="Arial"/>
          <w:b/>
          <w:sz w:val="28"/>
          <w:szCs w:val="28"/>
          <w:lang w:eastAsia="es-ES"/>
        </w:rPr>
        <w:t>TERCER CARGO</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Se combate el fallo en su modalidad de infracción directa, por interpretación errónea del artículo 2008 numeral 1º del CC y por falta de aplicación de los artículos 864, 1053, 1070 y 1080.2 y 822 del Código de Comercio, entre otros.</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Señaló que la esencia de la acusación radica en demostrar que el Tribunal interpretó incorrectamente el canon 2008 del CC, y por la ruta de ese </w:t>
      </w:r>
      <w:r w:rsidR="00A80396" w:rsidRPr="00DE42F0">
        <w:rPr>
          <w:rFonts w:ascii="Bookman Old Style" w:eastAsia="Times New Roman" w:hAnsi="Bookman Old Style" w:cs="Arial"/>
          <w:sz w:val="28"/>
          <w:szCs w:val="28"/>
          <w:lang w:eastAsia="es-ES"/>
        </w:rPr>
        <w:t>inexacto</w:t>
      </w:r>
      <w:r w:rsidRPr="00DE42F0">
        <w:rPr>
          <w:rFonts w:ascii="Bookman Old Style" w:eastAsia="Times New Roman" w:hAnsi="Bookman Old Style" w:cs="Arial"/>
          <w:sz w:val="28"/>
          <w:szCs w:val="28"/>
          <w:lang w:eastAsia="es-ES"/>
        </w:rPr>
        <w:t xml:space="preserve"> entendimiento, “</w:t>
      </w:r>
      <w:r w:rsidRPr="00DE42F0">
        <w:rPr>
          <w:rFonts w:ascii="Bookman Old Style" w:eastAsia="Times New Roman" w:hAnsi="Bookman Old Style" w:cs="Arial"/>
          <w:i/>
          <w:sz w:val="28"/>
          <w:szCs w:val="28"/>
          <w:lang w:eastAsia="es-ES"/>
        </w:rPr>
        <w:t>lo aplicó al asunto en controversia</w:t>
      </w:r>
      <w:r w:rsidRPr="00DE42F0">
        <w:rPr>
          <w:rFonts w:ascii="Bookman Old Style" w:eastAsia="Times New Roman" w:hAnsi="Bookman Old Style" w:cs="Arial"/>
          <w:sz w:val="28"/>
          <w:szCs w:val="28"/>
          <w:lang w:eastAsia="es-ES"/>
        </w:rPr>
        <w:t>”, por cuanto que, consideró que podía subsumirse automáticamente y para todos sus efectos, al leasing.</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Tras memorar las “</w:t>
      </w:r>
      <w:r w:rsidRPr="00DE42F0">
        <w:rPr>
          <w:rFonts w:ascii="Bookman Old Style" w:eastAsia="Times New Roman" w:hAnsi="Bookman Old Style" w:cs="Arial"/>
          <w:i/>
          <w:sz w:val="28"/>
          <w:szCs w:val="28"/>
          <w:lang w:eastAsia="es-ES"/>
        </w:rPr>
        <w:t>notorias</w:t>
      </w:r>
      <w:r w:rsidRPr="00DE42F0">
        <w:rPr>
          <w:rFonts w:ascii="Bookman Old Style" w:eastAsia="Times New Roman" w:hAnsi="Bookman Old Style" w:cs="Arial"/>
          <w:sz w:val="28"/>
          <w:szCs w:val="28"/>
          <w:lang w:eastAsia="es-ES"/>
        </w:rPr>
        <w:t>” diferencias que existen en uno y otro contrato, muchas de las cuales se anunciaron en el primer reproche, concluyó que ese precepto no puede ser entendido como lo hizo el sentenciador, en el sentido de que sus efectos se prolongan a otro tipo de convenciones, que aunque similares, guardan marcadas diferencias con el arrendamiento civil.</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Adicionalmente agregó, que el fallo dejó de aplicar, por cuanto negó toda eficacia al pacto celebrado entre mi </w:t>
      </w:r>
      <w:r w:rsidRPr="00DE42F0">
        <w:rPr>
          <w:rFonts w:ascii="Bookman Old Style" w:eastAsia="Times New Roman" w:hAnsi="Bookman Old Style" w:cs="Arial"/>
          <w:sz w:val="28"/>
          <w:szCs w:val="28"/>
          <w:lang w:eastAsia="es-ES"/>
        </w:rPr>
        <w:lastRenderedPageBreak/>
        <w:t>poderdante y LEASING, el artículo 864 del Código de Comercio que define el contrato comercial, debiendo haber aplicado por remisión los artículos pertinentes del Código Civil que ahí mismo enlistó.</w:t>
      </w:r>
    </w:p>
    <w:p w:rsidR="00F44CBB" w:rsidRDefault="00F44CBB"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p>
    <w:p w:rsidR="00DE42F0" w:rsidRPr="00DE42F0" w:rsidRDefault="00DE42F0"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r w:rsidRPr="00DE42F0">
        <w:rPr>
          <w:rFonts w:ascii="Bookman Old Style" w:eastAsia="Times New Roman" w:hAnsi="Bookman Old Style" w:cs="Arial"/>
          <w:b/>
          <w:sz w:val="28"/>
          <w:szCs w:val="28"/>
          <w:lang w:eastAsia="es-ES"/>
        </w:rPr>
        <w:t>CONSIDERACIONES</w:t>
      </w:r>
    </w:p>
    <w:p w:rsidR="00DE42F0" w:rsidRPr="00DE42F0" w:rsidRDefault="00DE42F0" w:rsidP="00DE42F0">
      <w:pPr>
        <w:autoSpaceDE w:val="0"/>
        <w:autoSpaceDN w:val="0"/>
        <w:spacing w:after="0" w:line="360" w:lineRule="auto"/>
        <w:ind w:firstLine="708"/>
        <w:jc w:val="center"/>
        <w:rPr>
          <w:rFonts w:ascii="Bookman Old Style" w:eastAsia="Times New Roman" w:hAnsi="Bookman Old Style" w:cs="Arial"/>
          <w:b/>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Arial Unicode MS" w:hAnsi="Bookman Old Style" w:cs="Arial"/>
          <w:sz w:val="28"/>
          <w:szCs w:val="28"/>
          <w:u w:color="000000"/>
          <w:lang w:val="es-ES_tradnl" w:eastAsia="es-ES"/>
        </w:rPr>
      </w:pPr>
      <w:r w:rsidRPr="00DE42F0">
        <w:rPr>
          <w:rFonts w:ascii="Bookman Old Style" w:eastAsia="Arial Unicode MS" w:hAnsi="Bookman Old Style" w:cs="Arial"/>
          <w:sz w:val="28"/>
          <w:szCs w:val="28"/>
          <w:u w:color="000000"/>
          <w:lang w:eastAsia="es-ES"/>
        </w:rPr>
        <w:t>1. De tiempo atrás, i</w:t>
      </w:r>
      <w:r w:rsidRPr="00DE42F0">
        <w:rPr>
          <w:rFonts w:ascii="Bookman Old Style" w:eastAsia="Arial Unicode MS" w:hAnsi="Bookman Old Style" w:cs="Arial"/>
          <w:sz w:val="28"/>
          <w:szCs w:val="28"/>
          <w:u w:color="000000"/>
          <w:lang w:val="es-ES_tradnl" w:eastAsia="es-ES"/>
        </w:rPr>
        <w:t xml:space="preserve">ncansablemente ha reiterado </w:t>
      </w:r>
      <w:smartTag w:uri="urn:schemas-microsoft-com:office:smarttags" w:element="PersonName">
        <w:smartTagPr>
          <w:attr w:name="ProductID" w:val="la Corte"/>
        </w:smartTagPr>
        <w:r w:rsidRPr="00DE42F0">
          <w:rPr>
            <w:rFonts w:ascii="Bookman Old Style" w:eastAsia="Arial Unicode MS" w:hAnsi="Bookman Old Style" w:cs="Arial"/>
            <w:sz w:val="28"/>
            <w:szCs w:val="28"/>
            <w:u w:color="000000"/>
            <w:lang w:val="es-ES_tradnl" w:eastAsia="es-ES"/>
          </w:rPr>
          <w:t>la Corte</w:t>
        </w:r>
      </w:smartTag>
      <w:r w:rsidRPr="00DE42F0">
        <w:rPr>
          <w:rFonts w:ascii="Bookman Old Style" w:eastAsia="Arial Unicode MS" w:hAnsi="Bookman Old Style" w:cs="Arial"/>
          <w:sz w:val="28"/>
          <w:szCs w:val="28"/>
          <w:u w:color="000000"/>
          <w:lang w:val="es-ES_tradnl" w:eastAsia="es-ES"/>
        </w:rPr>
        <w:t xml:space="preserve">,  que </w:t>
      </w:r>
      <w:r w:rsidRPr="00DE42F0">
        <w:rPr>
          <w:rFonts w:ascii="Bookman Old Style" w:eastAsia="Arial Unicode MS" w:hAnsi="Bookman Old Style" w:cs="Arial"/>
          <w:i/>
          <w:sz w:val="28"/>
          <w:szCs w:val="28"/>
          <w:u w:color="000000"/>
          <w:lang w:val="es-ES_tradnl" w:eastAsia="es-ES"/>
        </w:rPr>
        <w:t xml:space="preserve">“se infringe la ley por vía directa cuando, sin consideración a las pruebas, se deja de aplicar dicha ley, o se la aplica indebidamente, o se la interpreta de manera equivocada…”. </w:t>
      </w:r>
      <w:r w:rsidRPr="00DE42F0">
        <w:rPr>
          <w:rFonts w:ascii="Bookman Old Style" w:eastAsia="Arial Unicode MS" w:hAnsi="Bookman Old Style" w:cs="Arial"/>
          <w:sz w:val="28"/>
          <w:szCs w:val="28"/>
          <w:u w:color="000000"/>
          <w:lang w:val="es-ES_tradnl" w:eastAsia="es-ES"/>
        </w:rPr>
        <w:t xml:space="preserve">(Cas. Civ. Sentencia de julio 7 de </w:t>
      </w:r>
      <w:smartTag w:uri="urn:schemas-microsoft-com:office:smarttags" w:element="metricconverter">
        <w:smartTagPr>
          <w:attr w:name="ProductID" w:val="1964. G"/>
        </w:smartTagPr>
        <w:r w:rsidRPr="00DE42F0">
          <w:rPr>
            <w:rFonts w:ascii="Bookman Old Style" w:eastAsia="Arial Unicode MS" w:hAnsi="Bookman Old Style" w:cs="Arial"/>
            <w:sz w:val="28"/>
            <w:szCs w:val="28"/>
            <w:u w:color="000000"/>
            <w:lang w:val="es-ES_tradnl" w:eastAsia="es-ES"/>
          </w:rPr>
          <w:t>1964. G</w:t>
        </w:r>
      </w:smartTag>
      <w:r w:rsidRPr="00DE42F0">
        <w:rPr>
          <w:rFonts w:ascii="Bookman Old Style" w:eastAsia="Arial Unicode MS" w:hAnsi="Bookman Old Style" w:cs="Arial"/>
          <w:sz w:val="28"/>
          <w:szCs w:val="28"/>
          <w:u w:color="000000"/>
          <w:lang w:val="es-ES_tradnl" w:eastAsia="es-ES"/>
        </w:rPr>
        <w:t xml:space="preserve">.J, t. CVIII, p. 56). </w:t>
      </w:r>
    </w:p>
    <w:p w:rsidR="00DE42F0" w:rsidRPr="00DE42F0" w:rsidRDefault="00DE42F0" w:rsidP="00DE42F0">
      <w:pPr>
        <w:autoSpaceDE w:val="0"/>
        <w:autoSpaceDN w:val="0"/>
        <w:spacing w:after="0" w:line="360" w:lineRule="auto"/>
        <w:ind w:firstLine="1416"/>
        <w:jc w:val="both"/>
        <w:rPr>
          <w:rFonts w:ascii="Bookman Old Style" w:eastAsia="Arial Unicode MS" w:hAnsi="Bookman Old Style" w:cs="Arial"/>
          <w:sz w:val="28"/>
          <w:szCs w:val="28"/>
          <w:u w:color="000000"/>
          <w:lang w:val="es-ES_tradnl"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Expuesto de otra manera, la vulneración recta de las normas sustanciales, que como motivo de casación contempla la causal primera del artículo 368 del Código de Procedimiento Civil, sólo se produce cuando, al margen de toda discusión probatoria, el sentenciador deja de emplear en el caso controvertido, la norma a que debía sujetarse y, consecuencialmente, hace actuar disposiciones materiales extrañas al litigio, o cuando habiendo acertado en la norma rectora del asunto yerra en la interpretación que de ella hace. Igualmente se ha dicho que, cuando la denuncia se orienta por la vía directa, presupone que el censor viene aceptando plenamente las conclusiones fácticas y probatorias deducidas por el Tribunal.</w:t>
      </w: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p>
    <w:p w:rsidR="00DE42F0" w:rsidRPr="00DE42F0" w:rsidRDefault="00DE42F0" w:rsidP="00DE42F0">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 Recientemente ha sostenido la Corporación que,  </w:t>
      </w:r>
      <w:r w:rsidRPr="00DE42F0">
        <w:rPr>
          <w:rFonts w:ascii="Bookman Old Style" w:eastAsia="Times New Roman" w:hAnsi="Bookman Old Style" w:cs="Arial"/>
          <w:i/>
          <w:sz w:val="28"/>
          <w:szCs w:val="28"/>
          <w:lang w:eastAsia="es-ES"/>
        </w:rPr>
        <w:t xml:space="preserve">“cuando el ataque en casación se funda en la causal que se </w:t>
      </w:r>
      <w:r w:rsidRPr="00DE42F0">
        <w:rPr>
          <w:rFonts w:ascii="Bookman Old Style" w:eastAsia="Times New Roman" w:hAnsi="Bookman Old Style" w:cs="Arial"/>
          <w:i/>
          <w:sz w:val="28"/>
          <w:szCs w:val="28"/>
          <w:lang w:eastAsia="es-ES"/>
        </w:rPr>
        <w:lastRenderedPageBreak/>
        <w:t xml:space="preserve">comenta, compete al recurrente centrar sus juicios exclusivamente sobre los textos legales que considere inaplicados, indebidamente aplicados o erróneamente interpretados, </w:t>
      </w:r>
      <w:r w:rsidRPr="00DE42F0">
        <w:rPr>
          <w:rFonts w:ascii="Bookman Old Style" w:eastAsia="Times New Roman" w:hAnsi="Bookman Old Style" w:cs="Arial"/>
          <w:i/>
          <w:sz w:val="28"/>
          <w:szCs w:val="28"/>
          <w:u w:val="single"/>
          <w:lang w:eastAsia="es-ES"/>
        </w:rPr>
        <w:t>prescindiendo de cualquier consideración que implique discrepancia con las apreciaciones fácticas del fallador, cuestión esta que sólo puede abordarse por la vía indirecta de la misma causal”.</w:t>
      </w:r>
      <w:r w:rsidRPr="00DE42F0">
        <w:rPr>
          <w:rFonts w:ascii="Bookman Old Style" w:eastAsia="Times New Roman" w:hAnsi="Bookman Old Style" w:cs="Arial"/>
          <w:sz w:val="28"/>
          <w:szCs w:val="28"/>
          <w:lang w:eastAsia="es-ES"/>
        </w:rPr>
        <w:t>(Subraya fuera de texto). (CSJ SC Feb. 18 de 2004. Radicación n. 7037, reiterado en CS Oct. 3 de 2013, radicación n. 2000-00896).</w:t>
      </w:r>
    </w:p>
    <w:p w:rsidR="00DE42F0" w:rsidRPr="00DE42F0" w:rsidRDefault="00DE42F0" w:rsidP="00DE42F0">
      <w:pPr>
        <w:autoSpaceDE w:val="0"/>
        <w:autoSpaceDN w:val="0"/>
        <w:spacing w:after="0" w:line="360" w:lineRule="auto"/>
        <w:jc w:val="both"/>
        <w:rPr>
          <w:rFonts w:ascii="Arial" w:eastAsia="Times New Roman" w:hAnsi="Arial" w:cs="Arial"/>
          <w:sz w:val="28"/>
          <w:szCs w:val="28"/>
          <w:lang w:eastAsia="es-ES"/>
        </w:rPr>
      </w:pPr>
    </w:p>
    <w:p w:rsidR="00DE42F0" w:rsidRPr="00DE42F0" w:rsidRDefault="00DE42F0" w:rsidP="00DE42F0">
      <w:pPr>
        <w:spacing w:after="0" w:line="360" w:lineRule="auto"/>
        <w:jc w:val="both"/>
        <w:rPr>
          <w:rFonts w:ascii="Bookman Old Style" w:eastAsia="Times New Roman" w:hAnsi="Bookman Old Style" w:cs="Arial"/>
          <w:sz w:val="28"/>
          <w:szCs w:val="28"/>
        </w:rPr>
      </w:pPr>
      <w:r w:rsidRPr="00DE42F0">
        <w:rPr>
          <w:rFonts w:ascii="Bookman Old Style" w:eastAsia="Times New Roman" w:hAnsi="Bookman Old Style" w:cs="Arial"/>
          <w:sz w:val="28"/>
          <w:szCs w:val="28"/>
        </w:rPr>
        <w:tab/>
        <w:t>2. De otra parte, también ha enfatizado la Corte en multitud de providencias, que en este mecanismo impugnativo, el escrito casacional ha de corresponder a la naturaleza de la acusación; vale decir, las equivocaciones enarboladas no pueden transitar por una senda diferente de las previstas en las disposiciones vigentes, en el entendido que todas ellas sirven a un fin similar, cual es infirmar la decisión cuestionada, pero con autonomía e independencia propias, por tanto, según el error imputado, ese camino ha de ser el que se avenga al sentido del reproche.</w:t>
      </w:r>
    </w:p>
    <w:p w:rsidR="00DE42F0" w:rsidRPr="00DE42F0" w:rsidRDefault="00DE42F0" w:rsidP="00DE42F0">
      <w:pPr>
        <w:spacing w:after="0" w:line="240" w:lineRule="auto"/>
        <w:rPr>
          <w:rFonts w:ascii="Bookman Old Style" w:eastAsia="Times New Roman" w:hAnsi="Bookman Old Style" w:cs="Arial"/>
          <w:sz w:val="28"/>
          <w:szCs w:val="28"/>
        </w:rPr>
      </w:pPr>
    </w:p>
    <w:p w:rsidR="00DE42F0" w:rsidRPr="00DE42F0" w:rsidRDefault="00DE42F0" w:rsidP="00DE42F0">
      <w:pPr>
        <w:spacing w:after="0" w:line="360" w:lineRule="auto"/>
        <w:jc w:val="both"/>
        <w:rPr>
          <w:rFonts w:ascii="Bookman Old Style" w:eastAsia="Times New Roman" w:hAnsi="Bookman Old Style" w:cs="Arial"/>
          <w:sz w:val="28"/>
          <w:szCs w:val="28"/>
        </w:rPr>
      </w:pPr>
      <w:r w:rsidRPr="00DE42F0">
        <w:rPr>
          <w:rFonts w:ascii="Bookman Old Style" w:eastAsia="Times New Roman" w:hAnsi="Bookman Old Style" w:cs="Arial"/>
          <w:sz w:val="28"/>
          <w:szCs w:val="28"/>
        </w:rPr>
        <w:tab/>
        <w:t>En esa perspectiva, cuando se invoca la causal primera de casación, el recurrente no puede fusionar ni entremezclar los aspectos que configuran los yerros estrictamente jurídicos, propios de la vía directa, con aquellos que atañen a lo factual del recurso, reservados para la indirecta.</w:t>
      </w:r>
    </w:p>
    <w:p w:rsidR="00DE42F0" w:rsidRPr="00DE42F0" w:rsidRDefault="00DE42F0" w:rsidP="00DE42F0">
      <w:pPr>
        <w:spacing w:after="0" w:line="360" w:lineRule="auto"/>
        <w:jc w:val="both"/>
        <w:rPr>
          <w:rFonts w:ascii="Bookman Old Style" w:eastAsia="Times New Roman" w:hAnsi="Bookman Old Style" w:cs="Arial"/>
          <w:sz w:val="28"/>
          <w:szCs w:val="28"/>
        </w:rPr>
      </w:pPr>
    </w:p>
    <w:p w:rsidR="00DE42F0" w:rsidRPr="00DE42F0" w:rsidRDefault="00DE42F0" w:rsidP="00DE42F0">
      <w:pPr>
        <w:spacing w:after="0" w:line="360" w:lineRule="auto"/>
        <w:ind w:firstLine="708"/>
        <w:jc w:val="both"/>
        <w:rPr>
          <w:rFonts w:ascii="Bookman Old Style" w:eastAsia="Times New Roman" w:hAnsi="Bookman Old Style" w:cs="Arial"/>
          <w:sz w:val="28"/>
          <w:szCs w:val="28"/>
        </w:rPr>
      </w:pPr>
      <w:r w:rsidRPr="00DE42F0">
        <w:rPr>
          <w:rFonts w:ascii="Bookman Old Style" w:eastAsia="Times New Roman" w:hAnsi="Bookman Old Style" w:cs="Arial"/>
          <w:sz w:val="28"/>
          <w:szCs w:val="28"/>
        </w:rPr>
        <w:t xml:space="preserve">3. Se trajeron al debate las apuntaciones realizadas porque, los argumentos que estructuraron el ataque devinieron mixturados; agrupándose indistintamente en una </w:t>
      </w:r>
      <w:r w:rsidRPr="00DE42F0">
        <w:rPr>
          <w:rFonts w:ascii="Bookman Old Style" w:eastAsia="Times New Roman" w:hAnsi="Bookman Old Style" w:cs="Arial"/>
          <w:sz w:val="28"/>
          <w:szCs w:val="28"/>
        </w:rPr>
        <w:lastRenderedPageBreak/>
        <w:t>misma causal, bastando para ello advertir, que una significativa parte de la exposición que se utilizó en el primer cargo, trazado por la senda indirecta, fue reproducida en esta última censura.</w:t>
      </w:r>
    </w:p>
    <w:p w:rsidR="00DE42F0" w:rsidRPr="00DE42F0" w:rsidRDefault="00DE42F0" w:rsidP="00DE42F0">
      <w:pPr>
        <w:spacing w:after="0" w:line="360" w:lineRule="auto"/>
        <w:ind w:firstLine="708"/>
        <w:jc w:val="both"/>
        <w:rPr>
          <w:rFonts w:ascii="Bookman Old Style" w:eastAsia="Times New Roman" w:hAnsi="Bookman Old Style" w:cs="Arial"/>
          <w:sz w:val="28"/>
          <w:szCs w:val="28"/>
        </w:rPr>
      </w:pPr>
    </w:p>
    <w:p w:rsidR="00DE42F0" w:rsidRPr="00DE42F0" w:rsidRDefault="00DE42F0" w:rsidP="00DE42F0">
      <w:pPr>
        <w:spacing w:after="0" w:line="360" w:lineRule="auto"/>
        <w:ind w:firstLine="708"/>
        <w:jc w:val="both"/>
        <w:rPr>
          <w:rFonts w:ascii="Bookman Old Style" w:eastAsia="Times New Roman" w:hAnsi="Bookman Old Style" w:cs="Arial"/>
          <w:sz w:val="28"/>
          <w:szCs w:val="28"/>
        </w:rPr>
      </w:pPr>
      <w:r w:rsidRPr="00DE42F0">
        <w:rPr>
          <w:rFonts w:ascii="Bookman Old Style" w:eastAsia="Times New Roman" w:hAnsi="Bookman Old Style" w:cs="Arial"/>
          <w:sz w:val="28"/>
          <w:szCs w:val="28"/>
        </w:rPr>
        <w:t xml:space="preserve">En efecto, la acusación se planteó con arreglo a la primera de las causales que establece el artículo 368 por violación directa de la ley sustancial, como consecuencia de una </w:t>
      </w:r>
      <w:r w:rsidRPr="00DE42F0">
        <w:rPr>
          <w:rFonts w:ascii="Bookman Old Style" w:eastAsia="Times New Roman" w:hAnsi="Bookman Old Style" w:cs="Times New Roman"/>
          <w:sz w:val="28"/>
          <w:szCs w:val="28"/>
          <w:lang w:eastAsia="es-ES"/>
        </w:rPr>
        <w:t xml:space="preserve">interpretación errónea del artículo 2008 numeral 1º del CC y por falta de aplicación de los preceptos 864, 1053, 1070 y 1080.2 y 822 del Código de Comercio, en concordancia con otros que citó del Código Civil, describiendo en su </w:t>
      </w:r>
      <w:r w:rsidRPr="00DE42F0">
        <w:rPr>
          <w:rFonts w:ascii="Bookman Old Style" w:eastAsia="Times New Roman" w:hAnsi="Bookman Old Style" w:cs="Arial"/>
          <w:sz w:val="28"/>
          <w:szCs w:val="28"/>
        </w:rPr>
        <w:t>fundamentación que, “</w:t>
      </w:r>
      <w:r w:rsidRPr="00DE42F0">
        <w:rPr>
          <w:rFonts w:ascii="Bookman Old Style" w:eastAsia="Times New Roman" w:hAnsi="Bookman Old Style" w:cs="Arial"/>
          <w:i/>
          <w:sz w:val="28"/>
          <w:szCs w:val="28"/>
        </w:rPr>
        <w:t>aparentemente habría una desarmonía entre el artículo 2008 del C.C y el pacto contractual contenido en el leasing, una y otro transcritos en los antecedentes de esta demanda: conforme a aquel la destrucción del bien arrendado comporta la expiración del contrato de arrendamiento, lo que implica la extinción de las obligaciones de las partes (…)</w:t>
      </w:r>
      <w:r w:rsidRPr="00DE42F0">
        <w:rPr>
          <w:rFonts w:ascii="Bookman Old Style" w:eastAsia="Times New Roman" w:hAnsi="Bookman Old Style" w:cs="Arial"/>
          <w:sz w:val="28"/>
          <w:szCs w:val="28"/>
        </w:rPr>
        <w:t>”.</w:t>
      </w:r>
    </w:p>
    <w:p w:rsidR="00DE42F0" w:rsidRPr="00DE42F0" w:rsidRDefault="00DE42F0" w:rsidP="00DE42F0">
      <w:pPr>
        <w:spacing w:after="0" w:line="360" w:lineRule="auto"/>
        <w:ind w:firstLine="708"/>
        <w:jc w:val="both"/>
        <w:rPr>
          <w:rFonts w:ascii="Bookman Old Style" w:eastAsia="Times New Roman" w:hAnsi="Bookman Old Style" w:cs="Arial"/>
          <w:sz w:val="28"/>
          <w:szCs w:val="28"/>
        </w:rPr>
      </w:pPr>
    </w:p>
    <w:p w:rsidR="00DE42F0" w:rsidRPr="00DE42F0" w:rsidRDefault="00DE42F0" w:rsidP="00DE42F0">
      <w:pPr>
        <w:spacing w:after="0" w:line="360" w:lineRule="auto"/>
        <w:ind w:firstLine="708"/>
        <w:jc w:val="both"/>
        <w:rPr>
          <w:rFonts w:ascii="Bookman Old Style" w:eastAsia="Times New Roman" w:hAnsi="Bookman Old Style" w:cs="Arial"/>
          <w:sz w:val="28"/>
          <w:szCs w:val="28"/>
        </w:rPr>
      </w:pPr>
      <w:r w:rsidRPr="00DE42F0">
        <w:rPr>
          <w:rFonts w:ascii="Bookman Old Style" w:eastAsia="Times New Roman" w:hAnsi="Bookman Old Style" w:cs="Arial"/>
          <w:sz w:val="28"/>
          <w:szCs w:val="28"/>
        </w:rPr>
        <w:t>Después, al entrar en el estudio de las diferencias que según el censor existen entre el arrendamiento civil y el financiero manifestó:</w:t>
      </w:r>
    </w:p>
    <w:p w:rsidR="00DE42F0" w:rsidRPr="00DE42F0" w:rsidRDefault="00DE42F0" w:rsidP="00DE42F0">
      <w:pPr>
        <w:spacing w:after="0" w:line="360" w:lineRule="auto"/>
        <w:ind w:firstLine="708"/>
        <w:jc w:val="both"/>
        <w:rPr>
          <w:rFonts w:ascii="Bookman Old Style" w:eastAsia="Times New Roman" w:hAnsi="Bookman Old Style" w:cs="Arial"/>
          <w:sz w:val="28"/>
          <w:szCs w:val="28"/>
        </w:rPr>
      </w:pPr>
    </w:p>
    <w:p w:rsidR="00DE42F0" w:rsidRPr="00DE42F0" w:rsidRDefault="00DE42F0" w:rsidP="00DE42F0">
      <w:pPr>
        <w:spacing w:after="0" w:line="360" w:lineRule="auto"/>
        <w:ind w:left="708"/>
        <w:jc w:val="both"/>
        <w:rPr>
          <w:rFonts w:ascii="Bookman Old Style" w:eastAsia="Times New Roman" w:hAnsi="Bookman Old Style" w:cs="Arial"/>
          <w:i/>
          <w:sz w:val="24"/>
          <w:szCs w:val="24"/>
        </w:rPr>
      </w:pPr>
      <w:r w:rsidRPr="00DE42F0">
        <w:rPr>
          <w:rFonts w:ascii="Bookman Old Style" w:eastAsia="Times New Roman" w:hAnsi="Bookman Old Style" w:cs="Arial"/>
          <w:sz w:val="28"/>
          <w:szCs w:val="28"/>
        </w:rPr>
        <w:t>“</w:t>
      </w:r>
      <w:r w:rsidRPr="00DE42F0">
        <w:rPr>
          <w:rFonts w:ascii="Bookman Old Style" w:eastAsia="Times New Roman" w:hAnsi="Bookman Old Style" w:cs="Arial"/>
          <w:i/>
          <w:sz w:val="24"/>
          <w:szCs w:val="24"/>
        </w:rPr>
        <w:t xml:space="preserve">Sin embargo, establecida la circunstancia de que el arrendamiento leasing envuelve un mecanismo de financiación con miras a la adquisición final del bien por el arrendatario, naturaleza y finalidad de suyo absolutamente ajenas al arrendamiento civil, bajo ningún concepto, como equivocadamente lo hizo el Tribunal, puede predicarse que la terminación del contrato de arrendamiento civil </w:t>
      </w:r>
      <w:r w:rsidRPr="00DE42F0">
        <w:rPr>
          <w:rFonts w:ascii="Bookman Old Style" w:eastAsia="Times New Roman" w:hAnsi="Bookman Old Style" w:cs="Arial"/>
          <w:i/>
          <w:sz w:val="24"/>
          <w:szCs w:val="24"/>
        </w:rPr>
        <w:lastRenderedPageBreak/>
        <w:t>por destrucción de la cosa, por remisión regule en sus efectos la terminación del arrendamiento financiero por la misma causa.</w:t>
      </w:r>
    </w:p>
    <w:p w:rsidR="00DE42F0" w:rsidRPr="00DE42F0" w:rsidRDefault="00DE42F0" w:rsidP="00DE42F0">
      <w:pPr>
        <w:spacing w:after="0" w:line="360" w:lineRule="auto"/>
        <w:ind w:firstLine="708"/>
        <w:jc w:val="both"/>
        <w:rPr>
          <w:rFonts w:ascii="Bookman Old Style" w:eastAsia="Times New Roman" w:hAnsi="Bookman Old Style" w:cs="Arial"/>
          <w:i/>
          <w:sz w:val="24"/>
          <w:szCs w:val="24"/>
        </w:rPr>
      </w:pPr>
    </w:p>
    <w:p w:rsidR="00DE42F0" w:rsidRPr="00DE42F0" w:rsidRDefault="00DE42F0" w:rsidP="00DE42F0">
      <w:pPr>
        <w:spacing w:after="0" w:line="360" w:lineRule="auto"/>
        <w:ind w:left="708"/>
        <w:jc w:val="both"/>
        <w:rPr>
          <w:rFonts w:ascii="Bookman Old Style" w:eastAsia="Times New Roman" w:hAnsi="Bookman Old Style" w:cs="Arial"/>
          <w:sz w:val="28"/>
          <w:szCs w:val="28"/>
        </w:rPr>
      </w:pPr>
      <w:r w:rsidRPr="00DE42F0">
        <w:rPr>
          <w:rFonts w:ascii="Bookman Old Style" w:eastAsia="Times New Roman" w:hAnsi="Bookman Old Style" w:cs="Arial"/>
          <w:i/>
          <w:sz w:val="24"/>
          <w:szCs w:val="24"/>
        </w:rPr>
        <w:t>Es que siendo uno y otro contratos distintos, así algunos de sus elementos puedan identificarse, automáticamente no puede adjudicárseles regímenes idénticos. (…)</w:t>
      </w:r>
      <w:r w:rsidRPr="00DE42F0">
        <w:rPr>
          <w:rFonts w:ascii="Bookman Old Style" w:eastAsia="Times New Roman" w:hAnsi="Bookman Old Style" w:cs="Arial"/>
          <w:sz w:val="28"/>
          <w:szCs w:val="28"/>
        </w:rPr>
        <w:t>”.</w:t>
      </w:r>
    </w:p>
    <w:p w:rsidR="00DE42F0" w:rsidRPr="00DE42F0" w:rsidRDefault="00DE42F0" w:rsidP="00DE42F0">
      <w:pPr>
        <w:spacing w:after="0" w:line="360" w:lineRule="auto"/>
        <w:ind w:firstLine="708"/>
        <w:jc w:val="both"/>
        <w:rPr>
          <w:rFonts w:ascii="Bookman Old Style" w:eastAsia="Times New Roman" w:hAnsi="Bookman Old Style" w:cs="Arial"/>
          <w:sz w:val="28"/>
          <w:szCs w:val="28"/>
        </w:rPr>
      </w:pPr>
    </w:p>
    <w:p w:rsidR="00DE42F0" w:rsidRPr="00DE42F0" w:rsidRDefault="00DE42F0" w:rsidP="00DE42F0">
      <w:pPr>
        <w:spacing w:after="0" w:line="360" w:lineRule="auto"/>
        <w:jc w:val="both"/>
        <w:rPr>
          <w:rFonts w:ascii="Bookman Old Style" w:eastAsia="Times New Roman" w:hAnsi="Bookman Old Style" w:cs="Arial"/>
          <w:sz w:val="28"/>
          <w:szCs w:val="28"/>
        </w:rPr>
      </w:pPr>
      <w:r w:rsidRPr="00DE42F0">
        <w:rPr>
          <w:rFonts w:ascii="Bookman Old Style" w:eastAsia="Times New Roman" w:hAnsi="Bookman Old Style" w:cs="Arial"/>
          <w:sz w:val="28"/>
          <w:szCs w:val="28"/>
        </w:rPr>
        <w:tab/>
        <w:t>Esa tendencia de incursionar en lo factual de la decisión, que quedó evidenciada en los apartes trasuntados precedentemente, se patentizó más adelante al señalar:</w:t>
      </w:r>
    </w:p>
    <w:p w:rsidR="00DE42F0" w:rsidRPr="00DE42F0" w:rsidRDefault="00DE42F0" w:rsidP="00DE42F0">
      <w:pPr>
        <w:spacing w:after="0" w:line="360" w:lineRule="auto"/>
        <w:jc w:val="both"/>
        <w:rPr>
          <w:rFonts w:ascii="Bookman Old Style" w:eastAsia="Times New Roman" w:hAnsi="Bookman Old Style" w:cs="Arial"/>
          <w:sz w:val="28"/>
          <w:szCs w:val="28"/>
        </w:rPr>
      </w:pPr>
    </w:p>
    <w:p w:rsidR="00DE42F0" w:rsidRPr="00DE42F0" w:rsidRDefault="00DE42F0" w:rsidP="00DE42F0">
      <w:pPr>
        <w:spacing w:after="0" w:line="360" w:lineRule="auto"/>
        <w:ind w:left="705"/>
        <w:jc w:val="both"/>
        <w:rPr>
          <w:rFonts w:ascii="Bookman Old Style" w:eastAsia="Times New Roman" w:hAnsi="Bookman Old Style" w:cs="Arial"/>
          <w:i/>
          <w:sz w:val="24"/>
          <w:szCs w:val="24"/>
        </w:rPr>
      </w:pPr>
      <w:r w:rsidRPr="00DE42F0">
        <w:rPr>
          <w:rFonts w:ascii="Bookman Old Style" w:eastAsia="Times New Roman" w:hAnsi="Bookman Old Style" w:cs="Arial"/>
          <w:sz w:val="28"/>
          <w:szCs w:val="28"/>
        </w:rPr>
        <w:t>“</w:t>
      </w:r>
      <w:r w:rsidRPr="00DE42F0">
        <w:rPr>
          <w:rFonts w:ascii="Bookman Old Style" w:eastAsia="Times New Roman" w:hAnsi="Bookman Old Style" w:cs="Arial"/>
          <w:i/>
          <w:sz w:val="24"/>
          <w:szCs w:val="24"/>
        </w:rPr>
        <w:t>Entonces, al haber interpretado el Tribunal que el artículo 2008-1 del CC, admitía una inteligencia tal que, además de regular la terminación del contrato civil de arrendamiento por destrucción de la cosa, regulaba la terminación del arrendamiento financiero, incurrió en un grave error de exégesis sobre su contenido, pues, como quedó demostrado, dadas las significativas diferencias entre uno y otro contratos, tal aplicación analógica no resultaba procedente.</w:t>
      </w:r>
    </w:p>
    <w:p w:rsidR="00DE42F0" w:rsidRPr="00DE42F0" w:rsidRDefault="00DE42F0" w:rsidP="00DE42F0">
      <w:pPr>
        <w:spacing w:after="0" w:line="360" w:lineRule="auto"/>
        <w:ind w:firstLine="705"/>
        <w:jc w:val="both"/>
        <w:rPr>
          <w:rFonts w:ascii="Bookman Old Style" w:eastAsia="Times New Roman" w:hAnsi="Bookman Old Style" w:cs="Arial"/>
          <w:i/>
          <w:sz w:val="24"/>
          <w:szCs w:val="24"/>
        </w:rPr>
      </w:pPr>
      <w:r w:rsidRPr="00DE42F0">
        <w:rPr>
          <w:rFonts w:ascii="Bookman Old Style" w:eastAsia="Times New Roman" w:hAnsi="Bookman Old Style" w:cs="Arial"/>
          <w:i/>
          <w:sz w:val="24"/>
          <w:szCs w:val="24"/>
        </w:rPr>
        <w:t>(…)</w:t>
      </w:r>
    </w:p>
    <w:p w:rsidR="00DE42F0" w:rsidRPr="00DE42F0" w:rsidRDefault="00DE42F0" w:rsidP="00DE42F0">
      <w:pPr>
        <w:spacing w:after="0" w:line="360" w:lineRule="auto"/>
        <w:ind w:left="705"/>
        <w:jc w:val="both"/>
        <w:rPr>
          <w:rFonts w:ascii="Bookman Old Style" w:eastAsia="Times New Roman" w:hAnsi="Bookman Old Style" w:cs="Arial"/>
          <w:sz w:val="24"/>
          <w:szCs w:val="24"/>
        </w:rPr>
      </w:pPr>
      <w:r w:rsidRPr="00DE42F0">
        <w:rPr>
          <w:rFonts w:ascii="Bookman Old Style" w:eastAsia="Times New Roman" w:hAnsi="Bookman Old Style" w:cs="Arial"/>
          <w:i/>
          <w:sz w:val="24"/>
          <w:szCs w:val="24"/>
          <w:u w:val="single"/>
        </w:rPr>
        <w:t>La sentencia</w:t>
      </w:r>
      <w:r w:rsidRPr="00DE42F0">
        <w:rPr>
          <w:rFonts w:ascii="Bookman Old Style" w:eastAsia="Times New Roman" w:hAnsi="Bookman Old Style" w:cs="Arial"/>
          <w:i/>
          <w:sz w:val="24"/>
          <w:szCs w:val="24"/>
        </w:rPr>
        <w:t xml:space="preserve"> dejó de aplicar, por cuanto </w:t>
      </w:r>
      <w:r w:rsidRPr="00DE42F0">
        <w:rPr>
          <w:rFonts w:ascii="Bookman Old Style" w:eastAsia="Times New Roman" w:hAnsi="Bookman Old Style" w:cs="Arial"/>
          <w:i/>
          <w:sz w:val="24"/>
          <w:szCs w:val="24"/>
          <w:u w:val="single"/>
        </w:rPr>
        <w:t>negó toda eficacia al pacto celebrado entre mi poderdante y LEASING</w:t>
      </w:r>
      <w:r w:rsidRPr="00DE42F0">
        <w:rPr>
          <w:rFonts w:ascii="Bookman Old Style" w:eastAsia="Times New Roman" w:hAnsi="Bookman Old Style" w:cs="Arial"/>
          <w:i/>
          <w:sz w:val="24"/>
          <w:szCs w:val="24"/>
        </w:rPr>
        <w:t>, el artículo 864 del C. de Co. Que define el contrato comercial. (…)</w:t>
      </w:r>
      <w:r w:rsidRPr="00DE42F0">
        <w:rPr>
          <w:rFonts w:ascii="Bookman Old Style" w:eastAsia="Times New Roman" w:hAnsi="Bookman Old Style" w:cs="Arial"/>
          <w:sz w:val="24"/>
          <w:szCs w:val="24"/>
        </w:rPr>
        <w:t>”. (Subraya fuera de texto).</w:t>
      </w:r>
    </w:p>
    <w:p w:rsidR="00DE42F0" w:rsidRPr="00DE42F0" w:rsidRDefault="00DE42F0" w:rsidP="00DE42F0">
      <w:pPr>
        <w:spacing w:after="0" w:line="360" w:lineRule="auto"/>
        <w:jc w:val="both"/>
        <w:rPr>
          <w:rFonts w:ascii="Bookman Old Style" w:eastAsia="Times New Roman" w:hAnsi="Bookman Old Style" w:cs="Arial"/>
          <w:sz w:val="28"/>
          <w:szCs w:val="28"/>
        </w:rPr>
      </w:pPr>
    </w:p>
    <w:p w:rsidR="00DE42F0" w:rsidRPr="00DE42F0" w:rsidRDefault="00DE42F0" w:rsidP="00DE42F0">
      <w:pPr>
        <w:autoSpaceDE w:val="0"/>
        <w:autoSpaceDN w:val="0"/>
        <w:spacing w:after="0" w:line="360" w:lineRule="auto"/>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ab/>
        <w:t xml:space="preserve">Bajo esa orientación, el recurrente no cuestiona estrictamente el proceder del sentenciador, en el sentido de inaplicar la ley, interpretarla erróneamente o hacer operar la que no correspondía, formas estas de trasgredir la normatividad rectamente. Lo que el censor confuta son las conclusiones del Tribunal, incluso se duele de desconocer la eficacia del negocio jurídico de leasing financiero suscrito entre las partes, es decir, está en desacuerdo con los análisis </w:t>
      </w:r>
      <w:r w:rsidRPr="00DE42F0">
        <w:rPr>
          <w:rFonts w:ascii="Bookman Old Style" w:eastAsia="Times New Roman" w:hAnsi="Bookman Old Style" w:cs="Arial"/>
          <w:sz w:val="28"/>
          <w:szCs w:val="28"/>
          <w:lang w:eastAsia="es-ES"/>
        </w:rPr>
        <w:lastRenderedPageBreak/>
        <w:t xml:space="preserve">efectuados y las inferencias extraídas del proceso y sus pruebas; hay una discrepancia evidente frente a los razonamientos del fallador. </w:t>
      </w:r>
    </w:p>
    <w:p w:rsidR="003D6668" w:rsidRDefault="00DE42F0" w:rsidP="00DE42F0">
      <w:pPr>
        <w:autoSpaceDE w:val="0"/>
        <w:autoSpaceDN w:val="0"/>
        <w:spacing w:after="0" w:line="360" w:lineRule="auto"/>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ab/>
      </w:r>
    </w:p>
    <w:p w:rsidR="00DE42F0" w:rsidRDefault="00DE42F0" w:rsidP="003D6668">
      <w:pPr>
        <w:autoSpaceDE w:val="0"/>
        <w:autoSpaceDN w:val="0"/>
        <w:spacing w:after="0" w:line="360" w:lineRule="auto"/>
        <w:ind w:firstLine="708"/>
        <w:jc w:val="both"/>
        <w:rPr>
          <w:rFonts w:ascii="Bookman Old Style" w:eastAsia="Times New Roman" w:hAnsi="Bookman Old Style" w:cs="Arial"/>
          <w:sz w:val="28"/>
          <w:szCs w:val="28"/>
          <w:lang w:eastAsia="es-ES"/>
        </w:rPr>
      </w:pPr>
      <w:r w:rsidRPr="00DE42F0">
        <w:rPr>
          <w:rFonts w:ascii="Bookman Old Style" w:eastAsia="Times New Roman" w:hAnsi="Bookman Old Style" w:cs="Arial"/>
          <w:sz w:val="28"/>
          <w:szCs w:val="28"/>
          <w:lang w:eastAsia="es-ES"/>
        </w:rPr>
        <w:t xml:space="preserve">En otros términos, el impugnante desplazó la censura a un desacuerdo en lo fáctico y no lo centró únicamente en lo jurídico, por lo menos, no de manera directa como así lo planteó. </w:t>
      </w:r>
    </w:p>
    <w:p w:rsidR="003D6668" w:rsidRPr="00DE42F0" w:rsidRDefault="003D6668" w:rsidP="00DE42F0">
      <w:pPr>
        <w:autoSpaceDE w:val="0"/>
        <w:autoSpaceDN w:val="0"/>
        <w:spacing w:after="0" w:line="360" w:lineRule="auto"/>
        <w:jc w:val="both"/>
        <w:rPr>
          <w:rFonts w:ascii="Bookman Old Style" w:eastAsia="Times New Roman" w:hAnsi="Bookman Old Style" w:cs="Arial"/>
          <w:sz w:val="28"/>
          <w:szCs w:val="28"/>
          <w:lang w:eastAsia="es-ES"/>
        </w:rPr>
      </w:pPr>
    </w:p>
    <w:p w:rsidR="00DE42F0" w:rsidRDefault="00DE42F0" w:rsidP="00DE42F0">
      <w:pPr>
        <w:autoSpaceDE w:val="0"/>
        <w:autoSpaceDN w:val="0"/>
        <w:spacing w:after="0" w:line="360" w:lineRule="auto"/>
        <w:ind w:firstLine="708"/>
        <w:jc w:val="both"/>
        <w:rPr>
          <w:rFonts w:ascii="Bookman Old Style" w:eastAsia="Arial Unicode MS" w:hAnsi="Bookman Old Style" w:cs="Arial"/>
          <w:color w:val="000000"/>
          <w:sz w:val="28"/>
          <w:szCs w:val="28"/>
          <w:u w:color="000000"/>
          <w:lang w:val="es-ES_tradnl"/>
        </w:rPr>
      </w:pPr>
      <w:r w:rsidRPr="00DE42F0">
        <w:rPr>
          <w:rFonts w:ascii="Bookman Old Style" w:eastAsia="Times New Roman" w:hAnsi="Bookman Old Style" w:cs="Arial"/>
          <w:sz w:val="28"/>
          <w:szCs w:val="28"/>
          <w:lang w:eastAsia="es-ES"/>
        </w:rPr>
        <w:t xml:space="preserve">Habida cuenta de las razones comentadas, el cargo no puede abrirse paso toda vez </w:t>
      </w:r>
      <w:r w:rsidRPr="00DE42F0">
        <w:rPr>
          <w:rFonts w:ascii="Bookman Old Style" w:eastAsia="Times New Roman" w:hAnsi="Bookman Old Style" w:cs="Arial"/>
          <w:sz w:val="28"/>
          <w:szCs w:val="28"/>
        </w:rPr>
        <w:t xml:space="preserve">que no se avino </w:t>
      </w:r>
      <w:r w:rsidRPr="00DE42F0">
        <w:rPr>
          <w:rFonts w:ascii="Bookman Old Style" w:eastAsia="Arial Unicode MS" w:hAnsi="Bookman Old Style" w:cs="Arial"/>
          <w:color w:val="000000"/>
          <w:sz w:val="28"/>
          <w:szCs w:val="28"/>
          <w:u w:color="000000"/>
          <w:lang w:val="es-ES_tradnl"/>
        </w:rPr>
        <w:t>a las exigencias formales del artículo 374 del C. de P. C, así que fracasa la acusación.</w:t>
      </w:r>
    </w:p>
    <w:p w:rsidR="009A5BFF" w:rsidRDefault="009A5BFF" w:rsidP="00DE42F0">
      <w:pPr>
        <w:suppressAutoHyphens/>
        <w:spacing w:after="0" w:line="480" w:lineRule="exact"/>
        <w:jc w:val="center"/>
        <w:rPr>
          <w:rFonts w:ascii="Bookman Old Style" w:eastAsia="Times New Roman" w:hAnsi="Bookman Old Style" w:cs="Times New Roman"/>
          <w:b/>
          <w:bCs/>
          <w:sz w:val="28"/>
          <w:szCs w:val="28"/>
          <w:lang w:val="es-MX" w:eastAsia="es-ES"/>
        </w:rPr>
      </w:pPr>
    </w:p>
    <w:p w:rsidR="009A5BFF" w:rsidRDefault="009A5BFF" w:rsidP="00DE42F0">
      <w:pPr>
        <w:suppressAutoHyphens/>
        <w:spacing w:after="0" w:line="480" w:lineRule="exact"/>
        <w:jc w:val="center"/>
        <w:rPr>
          <w:rFonts w:ascii="Bookman Old Style" w:eastAsia="Times New Roman" w:hAnsi="Bookman Old Style" w:cs="Times New Roman"/>
          <w:b/>
          <w:bCs/>
          <w:sz w:val="28"/>
          <w:szCs w:val="28"/>
          <w:lang w:val="es-MX" w:eastAsia="es-ES"/>
        </w:rPr>
      </w:pPr>
    </w:p>
    <w:p w:rsidR="009A5BFF" w:rsidRDefault="009A5BFF" w:rsidP="00DE42F0">
      <w:pPr>
        <w:suppressAutoHyphens/>
        <w:spacing w:after="0" w:line="480" w:lineRule="exact"/>
        <w:jc w:val="center"/>
        <w:rPr>
          <w:rFonts w:ascii="Bookman Old Style" w:eastAsia="Times New Roman" w:hAnsi="Bookman Old Style" w:cs="Times New Roman"/>
          <w:b/>
          <w:bCs/>
          <w:sz w:val="28"/>
          <w:szCs w:val="28"/>
          <w:lang w:val="es-MX" w:eastAsia="es-ES"/>
        </w:rPr>
      </w:pPr>
    </w:p>
    <w:p w:rsidR="009A5BFF" w:rsidRDefault="009A5BFF" w:rsidP="00DE42F0">
      <w:pPr>
        <w:suppressAutoHyphens/>
        <w:spacing w:after="0" w:line="480" w:lineRule="exact"/>
        <w:jc w:val="center"/>
        <w:rPr>
          <w:rFonts w:ascii="Bookman Old Style" w:eastAsia="Times New Roman" w:hAnsi="Bookman Old Style" w:cs="Times New Roman"/>
          <w:b/>
          <w:bCs/>
          <w:sz w:val="28"/>
          <w:szCs w:val="28"/>
          <w:lang w:val="es-MX" w:eastAsia="es-ES"/>
        </w:rPr>
      </w:pPr>
    </w:p>
    <w:p w:rsidR="009A5BFF" w:rsidRDefault="009A5BFF" w:rsidP="00DE42F0">
      <w:pPr>
        <w:suppressAutoHyphens/>
        <w:spacing w:after="0" w:line="480" w:lineRule="exact"/>
        <w:jc w:val="center"/>
        <w:rPr>
          <w:rFonts w:ascii="Bookman Old Style" w:eastAsia="Times New Roman" w:hAnsi="Bookman Old Style" w:cs="Times New Roman"/>
          <w:b/>
          <w:bCs/>
          <w:sz w:val="28"/>
          <w:szCs w:val="28"/>
          <w:lang w:val="es-MX" w:eastAsia="es-ES"/>
        </w:rPr>
      </w:pPr>
    </w:p>
    <w:p w:rsidR="00DE42F0" w:rsidRPr="00DE42F0" w:rsidRDefault="00DE42F0" w:rsidP="00DE42F0">
      <w:pPr>
        <w:suppressAutoHyphens/>
        <w:spacing w:after="0" w:line="480" w:lineRule="exact"/>
        <w:jc w:val="center"/>
        <w:rPr>
          <w:rFonts w:ascii="Bookman Old Style" w:eastAsia="Times New Roman" w:hAnsi="Bookman Old Style" w:cs="Times New Roman"/>
          <w:b/>
          <w:bCs/>
          <w:sz w:val="28"/>
          <w:szCs w:val="28"/>
          <w:lang w:val="es-MX" w:eastAsia="es-ES"/>
        </w:rPr>
      </w:pPr>
      <w:r w:rsidRPr="00DE42F0">
        <w:rPr>
          <w:rFonts w:ascii="Bookman Old Style" w:eastAsia="Times New Roman" w:hAnsi="Bookman Old Style" w:cs="Times New Roman"/>
          <w:b/>
          <w:bCs/>
          <w:sz w:val="28"/>
          <w:szCs w:val="28"/>
          <w:lang w:val="es-MX" w:eastAsia="es-ES"/>
        </w:rPr>
        <w:t>DECISIÓN</w:t>
      </w:r>
    </w:p>
    <w:p w:rsidR="00DE42F0" w:rsidRPr="00DE42F0" w:rsidRDefault="00DE42F0" w:rsidP="00DE42F0">
      <w:pPr>
        <w:suppressAutoHyphens/>
        <w:spacing w:after="0" w:line="480" w:lineRule="exact"/>
        <w:jc w:val="center"/>
        <w:rPr>
          <w:rFonts w:ascii="Bookman Old Style" w:eastAsia="Times New Roman" w:hAnsi="Bookman Old Style" w:cs="Times New Roman"/>
          <w:b/>
          <w:bCs/>
          <w:sz w:val="28"/>
          <w:szCs w:val="28"/>
          <w:lang w:val="es-MX" w:eastAsia="es-ES"/>
        </w:rPr>
      </w:pPr>
    </w:p>
    <w:p w:rsidR="00DE42F0" w:rsidRPr="00DE42F0" w:rsidRDefault="00DE42F0" w:rsidP="00DE42F0">
      <w:pPr>
        <w:suppressAutoHyphens/>
        <w:spacing w:after="0" w:line="480" w:lineRule="exact"/>
        <w:ind w:firstLine="708"/>
        <w:jc w:val="both"/>
        <w:rPr>
          <w:rFonts w:ascii="Bookman Old Style" w:eastAsia="Times New Roman" w:hAnsi="Bookman Old Style" w:cs="Times New Roman"/>
          <w:sz w:val="28"/>
          <w:szCs w:val="28"/>
          <w:lang w:val="es-MX" w:eastAsia="es-ES"/>
        </w:rPr>
      </w:pPr>
      <w:r w:rsidRPr="00DE42F0">
        <w:rPr>
          <w:rFonts w:ascii="Bookman Old Style" w:eastAsia="Times New Roman" w:hAnsi="Bookman Old Style" w:cs="Times New Roman"/>
          <w:sz w:val="28"/>
          <w:szCs w:val="28"/>
          <w:lang w:val="es-MX" w:eastAsia="es-ES"/>
        </w:rPr>
        <w:t xml:space="preserve">En mérito de lo expuesto, </w:t>
      </w:r>
      <w:smartTag w:uri="urn:schemas-microsoft-com:office:smarttags" w:element="PersonName">
        <w:smartTagPr>
          <w:attr w:name="ProductID" w:val="la Corte Suprema"/>
        </w:smartTagPr>
        <w:r w:rsidRPr="00DE42F0">
          <w:rPr>
            <w:rFonts w:ascii="Bookman Old Style" w:eastAsia="Times New Roman" w:hAnsi="Bookman Old Style" w:cs="Times New Roman"/>
            <w:sz w:val="28"/>
            <w:szCs w:val="28"/>
            <w:lang w:val="es-MX" w:eastAsia="es-ES"/>
          </w:rPr>
          <w:t>la Corte Suprema</w:t>
        </w:r>
      </w:smartTag>
      <w:r w:rsidRPr="00DE42F0">
        <w:rPr>
          <w:rFonts w:ascii="Bookman Old Style" w:eastAsia="Times New Roman" w:hAnsi="Bookman Old Style" w:cs="Times New Roman"/>
          <w:sz w:val="28"/>
          <w:szCs w:val="28"/>
          <w:lang w:val="es-MX" w:eastAsia="es-ES"/>
        </w:rPr>
        <w:t xml:space="preserve"> de Justicia, Sala de Casación Civil, administrando justicia en nombre de </w:t>
      </w:r>
      <w:smartTag w:uri="urn:schemas-microsoft-com:office:smarttags" w:element="PersonName">
        <w:smartTagPr>
          <w:attr w:name="ProductID" w:val="la Rep￺blica"/>
        </w:smartTagPr>
        <w:r w:rsidRPr="00DE42F0">
          <w:rPr>
            <w:rFonts w:ascii="Bookman Old Style" w:eastAsia="Times New Roman" w:hAnsi="Bookman Old Style" w:cs="Times New Roman"/>
            <w:sz w:val="28"/>
            <w:szCs w:val="28"/>
            <w:lang w:val="es-MX" w:eastAsia="es-ES"/>
          </w:rPr>
          <w:t>la República</w:t>
        </w:r>
      </w:smartTag>
      <w:r w:rsidRPr="00DE42F0">
        <w:rPr>
          <w:rFonts w:ascii="Bookman Old Style" w:eastAsia="Times New Roman" w:hAnsi="Bookman Old Style" w:cs="Times New Roman"/>
          <w:sz w:val="28"/>
          <w:szCs w:val="28"/>
          <w:lang w:val="es-MX" w:eastAsia="es-ES"/>
        </w:rPr>
        <w:t xml:space="preserve"> y por autoridad de la ley</w:t>
      </w:r>
    </w:p>
    <w:p w:rsidR="00DE42F0" w:rsidRPr="00DE42F0" w:rsidRDefault="00DE42F0" w:rsidP="00DE42F0">
      <w:pPr>
        <w:suppressAutoHyphens/>
        <w:spacing w:after="0" w:line="480" w:lineRule="exact"/>
        <w:ind w:firstLine="708"/>
        <w:jc w:val="both"/>
        <w:rPr>
          <w:rFonts w:ascii="Bookman Old Style" w:eastAsia="Times New Roman" w:hAnsi="Bookman Old Style" w:cs="Times New Roman"/>
          <w:sz w:val="28"/>
          <w:szCs w:val="28"/>
          <w:lang w:val="es-MX" w:eastAsia="es-ES"/>
        </w:rPr>
      </w:pPr>
    </w:p>
    <w:p w:rsidR="00DE42F0" w:rsidRPr="00DE42F0" w:rsidRDefault="00DE42F0" w:rsidP="00DE42F0">
      <w:pPr>
        <w:suppressAutoHyphens/>
        <w:spacing w:after="0" w:line="480" w:lineRule="exact"/>
        <w:jc w:val="center"/>
        <w:rPr>
          <w:rFonts w:ascii="Bookman Old Style" w:eastAsia="Times New Roman" w:hAnsi="Bookman Old Style" w:cs="Times New Roman"/>
          <w:b/>
          <w:bCs/>
          <w:sz w:val="28"/>
          <w:szCs w:val="28"/>
          <w:lang w:val="es-MX" w:eastAsia="es-ES"/>
        </w:rPr>
      </w:pPr>
      <w:r w:rsidRPr="00DE42F0">
        <w:rPr>
          <w:rFonts w:ascii="Bookman Old Style" w:eastAsia="Times New Roman" w:hAnsi="Bookman Old Style" w:cs="Times New Roman"/>
          <w:b/>
          <w:bCs/>
          <w:sz w:val="28"/>
          <w:szCs w:val="28"/>
          <w:lang w:val="es-MX" w:eastAsia="es-ES"/>
        </w:rPr>
        <w:t>RESUELVE</w:t>
      </w:r>
    </w:p>
    <w:p w:rsidR="00DE42F0" w:rsidRPr="00DE42F0" w:rsidRDefault="00DE42F0" w:rsidP="00DE42F0">
      <w:pPr>
        <w:suppressAutoHyphens/>
        <w:spacing w:after="0" w:line="480" w:lineRule="exact"/>
        <w:jc w:val="center"/>
        <w:rPr>
          <w:rFonts w:ascii="Bookman Old Style" w:eastAsia="Times New Roman" w:hAnsi="Bookman Old Style" w:cs="Times New Roman"/>
          <w:b/>
          <w:bCs/>
          <w:sz w:val="28"/>
          <w:szCs w:val="28"/>
          <w:lang w:val="es-MX" w:eastAsia="es-ES"/>
        </w:rPr>
      </w:pPr>
    </w:p>
    <w:p w:rsidR="00DE42F0" w:rsidRDefault="00DE42F0" w:rsidP="00DE42F0">
      <w:pPr>
        <w:autoSpaceDE w:val="0"/>
        <w:autoSpaceDN w:val="0"/>
        <w:spacing w:after="0" w:line="360" w:lineRule="auto"/>
        <w:ind w:firstLine="708"/>
        <w:jc w:val="both"/>
        <w:outlineLvl w:val="0"/>
        <w:rPr>
          <w:rFonts w:ascii="Bookman Old Style" w:eastAsia="Times New Roman" w:hAnsi="Bookman Old Style" w:cs="Arial"/>
          <w:sz w:val="28"/>
          <w:szCs w:val="28"/>
          <w:lang w:eastAsia="es-ES"/>
        </w:rPr>
      </w:pPr>
      <w:r w:rsidRPr="00DE42F0">
        <w:rPr>
          <w:rFonts w:ascii="Bookman Old Style" w:eastAsia="Times New Roman" w:hAnsi="Bookman Old Style" w:cs="Arial"/>
          <w:b/>
          <w:sz w:val="28"/>
          <w:szCs w:val="28"/>
          <w:lang w:eastAsia="es-ES"/>
        </w:rPr>
        <w:t xml:space="preserve">Primero.-   </w:t>
      </w:r>
      <w:r w:rsidRPr="00DE42F0">
        <w:rPr>
          <w:rFonts w:ascii="Bookman Old Style" w:eastAsia="Times New Roman" w:hAnsi="Bookman Old Style" w:cs="Arial"/>
          <w:b/>
          <w:bCs/>
          <w:sz w:val="28"/>
          <w:szCs w:val="28"/>
          <w:lang w:eastAsia="es-ES"/>
        </w:rPr>
        <w:t>NO CASA</w:t>
      </w:r>
      <w:r w:rsidR="004C47AD">
        <w:rPr>
          <w:rFonts w:ascii="Bookman Old Style" w:eastAsia="Times New Roman" w:hAnsi="Bookman Old Style" w:cs="Arial"/>
          <w:b/>
          <w:bCs/>
          <w:sz w:val="28"/>
          <w:szCs w:val="28"/>
          <w:lang w:eastAsia="es-ES"/>
        </w:rPr>
        <w:t>R</w:t>
      </w:r>
      <w:r w:rsidRPr="00DE42F0">
        <w:rPr>
          <w:rFonts w:ascii="Bookman Old Style" w:eastAsia="Times New Roman" w:hAnsi="Bookman Old Style" w:cs="Arial"/>
          <w:b/>
          <w:bCs/>
          <w:sz w:val="28"/>
          <w:szCs w:val="28"/>
          <w:lang w:eastAsia="es-ES"/>
        </w:rPr>
        <w:t xml:space="preserve"> </w:t>
      </w:r>
      <w:r w:rsidRPr="00DE42F0">
        <w:rPr>
          <w:rFonts w:ascii="Bookman Old Style" w:eastAsia="Times New Roman" w:hAnsi="Bookman Old Style" w:cs="Arial"/>
          <w:sz w:val="28"/>
          <w:szCs w:val="28"/>
          <w:lang w:eastAsia="es-ES"/>
        </w:rPr>
        <w:t>la sentencia proferida el 23 de noviembre de 2012 por la Sala Civil del Tribunal Superior de Bogotá, dentro del proceso ordinario que la recurrente inició contra LIBERTY SEGUROS S.A.</w:t>
      </w:r>
    </w:p>
    <w:p w:rsidR="00EB535C" w:rsidRPr="00DE42F0" w:rsidRDefault="00EB535C" w:rsidP="00DE42F0">
      <w:pPr>
        <w:autoSpaceDE w:val="0"/>
        <w:autoSpaceDN w:val="0"/>
        <w:spacing w:after="0" w:line="360" w:lineRule="auto"/>
        <w:ind w:firstLine="708"/>
        <w:jc w:val="both"/>
        <w:outlineLvl w:val="0"/>
        <w:rPr>
          <w:rFonts w:ascii="Bookman Old Style" w:eastAsia="Times New Roman" w:hAnsi="Bookman Old Style" w:cs="Arial"/>
          <w:sz w:val="28"/>
          <w:szCs w:val="28"/>
          <w:lang w:eastAsia="es-ES"/>
        </w:rPr>
      </w:pPr>
    </w:p>
    <w:p w:rsidR="00DE42F0" w:rsidRDefault="00DE42F0" w:rsidP="00DE42F0">
      <w:pPr>
        <w:tabs>
          <w:tab w:val="left" w:pos="-720"/>
        </w:tabs>
        <w:suppressAutoHyphens/>
        <w:autoSpaceDE w:val="0"/>
        <w:autoSpaceDN w:val="0"/>
        <w:spacing w:after="0" w:line="360" w:lineRule="auto"/>
        <w:jc w:val="both"/>
        <w:rPr>
          <w:rFonts w:ascii="Bookman Old Style" w:eastAsia="Times New Roman" w:hAnsi="Bookman Old Style" w:cs="Arial"/>
          <w:sz w:val="28"/>
          <w:szCs w:val="28"/>
          <w:lang w:eastAsia="es-ES"/>
        </w:rPr>
      </w:pPr>
      <w:r w:rsidRPr="00DE42F0">
        <w:rPr>
          <w:rFonts w:ascii="Bookman Old Style" w:eastAsia="Times New Roman" w:hAnsi="Bookman Old Style" w:cs="Arial"/>
          <w:b/>
          <w:bCs/>
          <w:sz w:val="28"/>
          <w:szCs w:val="28"/>
          <w:lang w:eastAsia="es-ES"/>
        </w:rPr>
        <w:tab/>
        <w:t>Segundo.- CONDENAR</w:t>
      </w:r>
      <w:r w:rsidRPr="00DE42F0">
        <w:rPr>
          <w:rFonts w:ascii="Bookman Old Style" w:eastAsia="Times New Roman" w:hAnsi="Bookman Old Style" w:cs="Arial"/>
          <w:sz w:val="28"/>
          <w:szCs w:val="28"/>
          <w:lang w:eastAsia="es-ES"/>
        </w:rPr>
        <w:t xml:space="preserve"> en costas del recurso de casación al recurrente. Por concepto de agencias en derecho inclúyase la suma de seis millones de pesos ($6.000.000.oo)  M/cte., por haber sido objeto de réplica.</w:t>
      </w:r>
    </w:p>
    <w:p w:rsidR="00375831" w:rsidRDefault="00375831" w:rsidP="00DE42F0">
      <w:pPr>
        <w:tabs>
          <w:tab w:val="left" w:pos="-720"/>
        </w:tabs>
        <w:suppressAutoHyphens/>
        <w:autoSpaceDE w:val="0"/>
        <w:autoSpaceDN w:val="0"/>
        <w:spacing w:after="0" w:line="360" w:lineRule="auto"/>
        <w:jc w:val="both"/>
        <w:rPr>
          <w:rFonts w:ascii="Bookman Old Style" w:eastAsia="Times New Roman" w:hAnsi="Bookman Old Style" w:cs="Arial"/>
          <w:sz w:val="28"/>
          <w:szCs w:val="28"/>
          <w:lang w:eastAsia="es-ES"/>
        </w:rPr>
      </w:pPr>
    </w:p>
    <w:p w:rsidR="00DE42F0" w:rsidRDefault="00DE42F0" w:rsidP="00DE42F0">
      <w:pPr>
        <w:autoSpaceDE w:val="0"/>
        <w:autoSpaceDN w:val="0"/>
        <w:spacing w:after="120" w:line="240" w:lineRule="auto"/>
        <w:jc w:val="center"/>
        <w:rPr>
          <w:rFonts w:ascii="Bookman Old Style" w:eastAsia="Times New Roman" w:hAnsi="Bookman Old Style" w:cs="Arial"/>
          <w:b/>
          <w:bCs/>
          <w:sz w:val="28"/>
          <w:szCs w:val="28"/>
          <w:lang w:eastAsia="es-ES"/>
        </w:rPr>
      </w:pPr>
      <w:r w:rsidRPr="00DE42F0">
        <w:rPr>
          <w:rFonts w:ascii="Bookman Old Style" w:eastAsia="Times New Roman" w:hAnsi="Bookman Old Style" w:cs="Arial"/>
          <w:b/>
          <w:bCs/>
          <w:sz w:val="28"/>
          <w:szCs w:val="28"/>
          <w:lang w:eastAsia="es-ES"/>
        </w:rPr>
        <w:t>NOTIFÍQUESE</w:t>
      </w:r>
    </w:p>
    <w:p w:rsidR="008154A3" w:rsidRDefault="008154A3" w:rsidP="00DE42F0">
      <w:pPr>
        <w:autoSpaceDE w:val="0"/>
        <w:autoSpaceDN w:val="0"/>
        <w:spacing w:after="120" w:line="240" w:lineRule="auto"/>
        <w:jc w:val="center"/>
        <w:rPr>
          <w:rFonts w:ascii="Bookman Old Style" w:eastAsia="Times New Roman" w:hAnsi="Bookman Old Style" w:cs="Arial"/>
          <w:b/>
          <w:bCs/>
          <w:sz w:val="28"/>
          <w:szCs w:val="28"/>
          <w:lang w:eastAsia="es-ES"/>
        </w:rPr>
      </w:pPr>
    </w:p>
    <w:p w:rsidR="009A5BFF" w:rsidRDefault="009A5BFF" w:rsidP="00DE42F0">
      <w:pPr>
        <w:autoSpaceDE w:val="0"/>
        <w:autoSpaceDN w:val="0"/>
        <w:spacing w:after="120" w:line="240" w:lineRule="auto"/>
        <w:jc w:val="center"/>
        <w:rPr>
          <w:rFonts w:ascii="Bookman Old Style" w:eastAsia="Times New Roman" w:hAnsi="Bookman Old Style" w:cs="Arial"/>
          <w:b/>
          <w:bCs/>
          <w:sz w:val="28"/>
          <w:szCs w:val="28"/>
          <w:lang w:eastAsia="es-ES"/>
        </w:rPr>
      </w:pPr>
    </w:p>
    <w:p w:rsidR="009A5BFF" w:rsidRDefault="009A5BFF" w:rsidP="00DE42F0">
      <w:pPr>
        <w:autoSpaceDE w:val="0"/>
        <w:autoSpaceDN w:val="0"/>
        <w:spacing w:after="120" w:line="240" w:lineRule="auto"/>
        <w:jc w:val="center"/>
        <w:rPr>
          <w:rFonts w:ascii="Bookman Old Style" w:eastAsia="Times New Roman" w:hAnsi="Bookman Old Style" w:cs="Arial"/>
          <w:b/>
          <w:bCs/>
          <w:sz w:val="28"/>
          <w:szCs w:val="28"/>
          <w:lang w:eastAsia="es-ES"/>
        </w:rPr>
      </w:pPr>
    </w:p>
    <w:p w:rsidR="009A5BFF" w:rsidRDefault="009A5BFF" w:rsidP="00DE42F0">
      <w:pPr>
        <w:autoSpaceDE w:val="0"/>
        <w:autoSpaceDN w:val="0"/>
        <w:spacing w:after="120" w:line="240" w:lineRule="auto"/>
        <w:jc w:val="center"/>
        <w:rPr>
          <w:rFonts w:ascii="Bookman Old Style" w:eastAsia="Times New Roman" w:hAnsi="Bookman Old Style" w:cs="Arial"/>
          <w:b/>
          <w:bCs/>
          <w:sz w:val="28"/>
          <w:szCs w:val="28"/>
          <w:lang w:eastAsia="es-ES"/>
        </w:rPr>
      </w:pPr>
    </w:p>
    <w:p w:rsidR="00DE42F0" w:rsidRDefault="00DE42F0" w:rsidP="00DE42F0">
      <w:pPr>
        <w:autoSpaceDE w:val="0"/>
        <w:autoSpaceDN w:val="0"/>
        <w:spacing w:after="0" w:line="360" w:lineRule="auto"/>
        <w:jc w:val="center"/>
        <w:rPr>
          <w:rFonts w:ascii="Bookman Old Style" w:eastAsia="Times New Roman" w:hAnsi="Bookman Old Style" w:cs="Arial"/>
          <w:bCs/>
          <w:sz w:val="28"/>
          <w:szCs w:val="28"/>
          <w:lang w:eastAsia="es-ES"/>
        </w:rPr>
      </w:pPr>
      <w:r w:rsidRPr="00DE42F0">
        <w:rPr>
          <w:rFonts w:ascii="Bookman Old Style" w:eastAsia="Times New Roman" w:hAnsi="Bookman Old Style" w:cs="Arial"/>
          <w:bCs/>
          <w:sz w:val="28"/>
          <w:szCs w:val="28"/>
          <w:lang w:eastAsia="es-ES"/>
        </w:rPr>
        <w:t>LUÍS ARMANDO TOLOSA VILLABONA</w:t>
      </w:r>
    </w:p>
    <w:p w:rsidR="009A5BFF" w:rsidRDefault="009A5BFF" w:rsidP="00DE42F0">
      <w:pPr>
        <w:autoSpaceDE w:val="0"/>
        <w:autoSpaceDN w:val="0"/>
        <w:spacing w:after="0" w:line="360" w:lineRule="auto"/>
        <w:jc w:val="center"/>
        <w:rPr>
          <w:rFonts w:ascii="Bookman Old Style" w:eastAsia="Times New Roman" w:hAnsi="Bookman Old Style" w:cs="Arial"/>
          <w:bCs/>
          <w:sz w:val="28"/>
          <w:szCs w:val="28"/>
          <w:lang w:eastAsia="es-ES"/>
        </w:rPr>
      </w:pPr>
    </w:p>
    <w:p w:rsidR="009A5BFF" w:rsidRDefault="009A5BFF" w:rsidP="00DE42F0">
      <w:pPr>
        <w:autoSpaceDE w:val="0"/>
        <w:autoSpaceDN w:val="0"/>
        <w:spacing w:after="0" w:line="360" w:lineRule="auto"/>
        <w:jc w:val="center"/>
        <w:rPr>
          <w:rFonts w:ascii="Bookman Old Style" w:eastAsia="Times New Roman" w:hAnsi="Bookman Old Style" w:cs="Arial"/>
          <w:bCs/>
          <w:sz w:val="28"/>
          <w:szCs w:val="28"/>
          <w:lang w:eastAsia="es-ES"/>
        </w:rPr>
      </w:pPr>
    </w:p>
    <w:p w:rsidR="009A5BFF" w:rsidRDefault="009A5BFF" w:rsidP="00DE42F0">
      <w:pPr>
        <w:autoSpaceDE w:val="0"/>
        <w:autoSpaceDN w:val="0"/>
        <w:spacing w:after="0" w:line="360" w:lineRule="auto"/>
        <w:jc w:val="center"/>
        <w:rPr>
          <w:rFonts w:ascii="Bookman Old Style" w:eastAsia="Times New Roman" w:hAnsi="Bookman Old Style" w:cs="Arial"/>
          <w:bCs/>
          <w:sz w:val="28"/>
          <w:szCs w:val="28"/>
          <w:lang w:eastAsia="es-ES"/>
        </w:rPr>
      </w:pPr>
    </w:p>
    <w:p w:rsidR="00FD4FFC" w:rsidRDefault="00FD4FFC" w:rsidP="00DE42F0">
      <w:pPr>
        <w:autoSpaceDE w:val="0"/>
        <w:autoSpaceDN w:val="0"/>
        <w:spacing w:after="0" w:line="360" w:lineRule="auto"/>
        <w:jc w:val="center"/>
        <w:rPr>
          <w:rFonts w:ascii="Bookman Old Style" w:eastAsia="Times New Roman" w:hAnsi="Bookman Old Style" w:cs="Arial"/>
          <w:bCs/>
          <w:sz w:val="28"/>
          <w:szCs w:val="28"/>
          <w:lang w:eastAsia="es-ES"/>
        </w:rPr>
      </w:pPr>
    </w:p>
    <w:p w:rsidR="00FD4FFC" w:rsidRDefault="00FD4FFC" w:rsidP="00AE74F5">
      <w:pPr>
        <w:autoSpaceDE w:val="0"/>
        <w:autoSpaceDN w:val="0"/>
        <w:spacing w:after="0" w:line="360" w:lineRule="auto"/>
        <w:jc w:val="center"/>
        <w:rPr>
          <w:rFonts w:ascii="Bookman Old Style" w:eastAsia="Times New Roman" w:hAnsi="Bookman Old Style" w:cs="Arial"/>
          <w:bCs/>
          <w:sz w:val="28"/>
          <w:szCs w:val="28"/>
          <w:lang w:eastAsia="es-ES"/>
        </w:rPr>
      </w:pPr>
      <w:r>
        <w:rPr>
          <w:rFonts w:ascii="Bookman Old Style" w:eastAsia="Times New Roman" w:hAnsi="Bookman Old Style" w:cs="Arial"/>
          <w:bCs/>
          <w:sz w:val="28"/>
          <w:szCs w:val="28"/>
          <w:lang w:eastAsia="es-ES"/>
        </w:rPr>
        <w:t>MARGARITA CABELLO BLANCO</w:t>
      </w:r>
    </w:p>
    <w:p w:rsidR="00FD4FFC" w:rsidRDefault="00FD4FFC"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r w:rsidRPr="00DE42F0">
        <w:rPr>
          <w:rFonts w:ascii="Bookman Old Style" w:eastAsia="Times New Roman" w:hAnsi="Bookman Old Style" w:cs="Arial"/>
          <w:bCs/>
          <w:sz w:val="28"/>
          <w:szCs w:val="28"/>
          <w:lang w:eastAsia="es-ES"/>
        </w:rPr>
        <w:t>ALVARO FERNANDO GARCÍA RESTREPO</w:t>
      </w: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r w:rsidRPr="00DE42F0">
        <w:rPr>
          <w:rFonts w:ascii="Bookman Old Style" w:eastAsia="Times New Roman" w:hAnsi="Bookman Old Style" w:cs="Times New Roman"/>
          <w:sz w:val="28"/>
          <w:szCs w:val="28"/>
          <w:lang w:eastAsia="es-ES"/>
        </w:rPr>
        <w:t>(Magistrado Impedido)</w:t>
      </w: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r w:rsidRPr="00DE42F0">
        <w:rPr>
          <w:rFonts w:ascii="Bookman Old Style" w:eastAsia="Times New Roman" w:hAnsi="Bookman Old Style" w:cs="Arial"/>
          <w:bCs/>
          <w:sz w:val="28"/>
          <w:szCs w:val="28"/>
          <w:lang w:eastAsia="es-ES"/>
        </w:rPr>
        <w:t>FERNANDO GIRALDO GUTIÉRREZ</w:t>
      </w: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r w:rsidRPr="00DE42F0">
        <w:rPr>
          <w:rFonts w:ascii="Bookman Old Style" w:eastAsia="Times New Roman" w:hAnsi="Bookman Old Style" w:cs="Arial"/>
          <w:bCs/>
          <w:sz w:val="28"/>
          <w:szCs w:val="28"/>
          <w:lang w:eastAsia="es-ES"/>
        </w:rPr>
        <w:t>ARIEL SALAZAR RAMÍREZ</w:t>
      </w: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r w:rsidRPr="00DE42F0">
        <w:rPr>
          <w:rFonts w:ascii="Bookman Old Style" w:eastAsia="Times New Roman" w:hAnsi="Bookman Old Style" w:cs="Arial"/>
          <w:bCs/>
          <w:sz w:val="28"/>
          <w:szCs w:val="28"/>
          <w:lang w:val="es-ES_tradnl" w:eastAsia="es-ES"/>
        </w:rPr>
        <w:t>JESÚS VALL DE RUTÉN RUIZ</w:t>
      </w: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AE74F5" w:rsidRDefault="00AE74F5" w:rsidP="00AE74F5">
      <w:pPr>
        <w:autoSpaceDE w:val="0"/>
        <w:autoSpaceDN w:val="0"/>
        <w:spacing w:after="0" w:line="360" w:lineRule="auto"/>
        <w:jc w:val="center"/>
        <w:rPr>
          <w:rFonts w:ascii="Bookman Old Style" w:eastAsia="Times New Roman" w:hAnsi="Bookman Old Style" w:cs="Arial"/>
          <w:bCs/>
          <w:sz w:val="28"/>
          <w:szCs w:val="28"/>
          <w:lang w:eastAsia="es-ES"/>
        </w:rPr>
      </w:pPr>
    </w:p>
    <w:p w:rsidR="002E1A17" w:rsidRDefault="002E1A17"/>
    <w:sectPr w:rsidR="002E1A17" w:rsidSect="00DE42F0">
      <w:headerReference w:type="default" r:id="rId8"/>
      <w:footerReference w:type="default" r:id="rId9"/>
      <w:headerReference w:type="first" r:id="rId10"/>
      <w:pgSz w:w="12242" w:h="18722" w:code="14"/>
      <w:pgMar w:top="2211" w:right="1644" w:bottom="1644" w:left="2211" w:header="851" w:footer="964" w:gutter="0"/>
      <w:cols w:space="709"/>
      <w:vAlign w:val="both"/>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F2A" w:rsidRDefault="00CD7F2A" w:rsidP="00DE42F0">
      <w:pPr>
        <w:spacing w:after="0" w:line="240" w:lineRule="auto"/>
      </w:pPr>
      <w:r>
        <w:separator/>
      </w:r>
    </w:p>
  </w:endnote>
  <w:endnote w:type="continuationSeparator" w:id="0">
    <w:p w:rsidR="00CD7F2A" w:rsidRDefault="00CD7F2A" w:rsidP="00DE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6B8" w:rsidRDefault="00376830">
    <w:pPr>
      <w:pStyle w:val="Piedepgina"/>
      <w:framePr w:wrap="auto" w:vAnchor="text" w:hAnchor="margin" w:xAlign="right" w:y="1"/>
      <w:rPr>
        <w:rStyle w:val="Nmerodepgina"/>
        <w:i/>
        <w:iCs/>
        <w:sz w:val="22"/>
        <w:szCs w:val="22"/>
      </w:rPr>
    </w:pPr>
    <w:r>
      <w:rPr>
        <w:rStyle w:val="Nmerodepgina"/>
        <w:i/>
        <w:iCs/>
        <w:sz w:val="22"/>
        <w:szCs w:val="22"/>
      </w:rPr>
      <w:fldChar w:fldCharType="begin"/>
    </w:r>
    <w:r w:rsidR="006B26B8">
      <w:rPr>
        <w:rStyle w:val="Nmerodepgina"/>
        <w:i/>
        <w:iCs/>
        <w:sz w:val="22"/>
        <w:szCs w:val="22"/>
      </w:rPr>
      <w:instrText xml:space="preserve">PAGE  </w:instrText>
    </w:r>
    <w:r>
      <w:rPr>
        <w:rStyle w:val="Nmerodepgina"/>
        <w:i/>
        <w:iCs/>
        <w:sz w:val="22"/>
        <w:szCs w:val="22"/>
      </w:rPr>
      <w:fldChar w:fldCharType="separate"/>
    </w:r>
    <w:r w:rsidR="008F1A04">
      <w:rPr>
        <w:rStyle w:val="Nmerodepgina"/>
        <w:i/>
        <w:iCs/>
        <w:noProof/>
        <w:sz w:val="22"/>
        <w:szCs w:val="22"/>
      </w:rPr>
      <w:t>21</w:t>
    </w:r>
    <w:r>
      <w:rPr>
        <w:rStyle w:val="Nmerodepgina"/>
        <w:i/>
        <w:iCs/>
        <w:sz w:val="22"/>
        <w:szCs w:val="22"/>
      </w:rPr>
      <w:fldChar w:fldCharType="end"/>
    </w:r>
  </w:p>
  <w:p w:rsidR="006B26B8" w:rsidRPr="00A62DD1" w:rsidRDefault="006B26B8" w:rsidP="00DE42F0">
    <w:pPr>
      <w:pStyle w:val="Piedepgina"/>
      <w:ind w:right="360"/>
      <w:rPr>
        <w:rFonts w:ascii="Arial" w:hAnsi="Arial" w:cs="Arial"/>
        <w:b/>
        <w:bCs/>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F2A" w:rsidRDefault="00CD7F2A" w:rsidP="00DE42F0">
      <w:pPr>
        <w:spacing w:after="0" w:line="240" w:lineRule="auto"/>
      </w:pPr>
      <w:r>
        <w:separator/>
      </w:r>
    </w:p>
  </w:footnote>
  <w:footnote w:type="continuationSeparator" w:id="0">
    <w:p w:rsidR="00CD7F2A" w:rsidRDefault="00CD7F2A" w:rsidP="00DE42F0">
      <w:pPr>
        <w:spacing w:after="0" w:line="240" w:lineRule="auto"/>
      </w:pPr>
      <w:r>
        <w:continuationSeparator/>
      </w:r>
    </w:p>
  </w:footnote>
  <w:footnote w:id="1">
    <w:p w:rsidR="006B26B8" w:rsidRPr="0063002C" w:rsidRDefault="006B26B8" w:rsidP="00DE42F0">
      <w:pPr>
        <w:pStyle w:val="Textonotapie"/>
        <w:jc w:val="both"/>
        <w:rPr>
          <w:rFonts w:ascii="Arial" w:hAnsi="Arial" w:cs="Arial"/>
          <w:sz w:val="22"/>
          <w:szCs w:val="22"/>
          <w:lang w:val="es-CO"/>
        </w:rPr>
      </w:pPr>
      <w:r w:rsidRPr="0063002C">
        <w:rPr>
          <w:rStyle w:val="Refdenotaalpie"/>
          <w:rFonts w:ascii="Arial" w:hAnsi="Arial" w:cs="Arial"/>
          <w:sz w:val="22"/>
          <w:szCs w:val="22"/>
        </w:rPr>
        <w:footnoteRef/>
      </w:r>
      <w:r w:rsidRPr="0063002C">
        <w:rPr>
          <w:rFonts w:ascii="Arial" w:hAnsi="Arial" w:cs="Arial"/>
          <w:sz w:val="22"/>
          <w:szCs w:val="22"/>
          <w:lang w:val="es-CO"/>
        </w:rPr>
        <w:t>CSJ Sent. Sala de C</w:t>
      </w:r>
      <w:r>
        <w:rPr>
          <w:rFonts w:ascii="Arial" w:hAnsi="Arial" w:cs="Arial"/>
          <w:sz w:val="22"/>
          <w:szCs w:val="22"/>
          <w:lang w:val="es-CO"/>
        </w:rPr>
        <w:t>a</w:t>
      </w:r>
      <w:r w:rsidRPr="0063002C">
        <w:rPr>
          <w:rFonts w:ascii="Arial" w:hAnsi="Arial" w:cs="Arial"/>
          <w:sz w:val="22"/>
          <w:szCs w:val="22"/>
          <w:lang w:val="es-CO"/>
        </w:rPr>
        <w:t>sación Civil Expediente 7560</w:t>
      </w:r>
    </w:p>
  </w:footnote>
  <w:footnote w:id="2">
    <w:p w:rsidR="006B26B8" w:rsidRPr="00187FD8" w:rsidRDefault="006B26B8" w:rsidP="00DE42F0">
      <w:pPr>
        <w:keepNext/>
        <w:adjustRightInd w:val="0"/>
        <w:spacing w:line="360" w:lineRule="auto"/>
        <w:jc w:val="both"/>
        <w:rPr>
          <w:rFonts w:ascii="Bookman Old Style" w:hAnsi="Bookman Old Style" w:cs="Arial"/>
          <w:sz w:val="24"/>
          <w:szCs w:val="24"/>
          <w:lang w:val="es-ES_tradnl"/>
        </w:rPr>
      </w:pPr>
      <w:r>
        <w:rPr>
          <w:rStyle w:val="Refdenotaalpie"/>
        </w:rPr>
        <w:footnoteRef/>
      </w:r>
      <w:r w:rsidRPr="00187FD8">
        <w:rPr>
          <w:rFonts w:ascii="Bookman Old Style" w:hAnsi="Bookman Old Style" w:cs="Arial"/>
          <w:sz w:val="24"/>
          <w:szCs w:val="24"/>
          <w:lang w:val="es-ES_tradnl"/>
        </w:rPr>
        <w:t>CSJ. SC Sentencia Oct. 22 de 2001, radicación n. 5817.</w:t>
      </w:r>
    </w:p>
    <w:p w:rsidR="006B26B8" w:rsidRPr="00F66D42" w:rsidRDefault="006B26B8" w:rsidP="00DE42F0">
      <w:pPr>
        <w:pStyle w:val="Textonotapie"/>
        <w:rPr>
          <w:lang w:val="es-CO"/>
        </w:rPr>
      </w:pPr>
    </w:p>
  </w:footnote>
  <w:footnote w:id="3">
    <w:p w:rsidR="006B26B8" w:rsidRPr="00CA44EA" w:rsidRDefault="006B26B8" w:rsidP="00DE42F0">
      <w:pPr>
        <w:pStyle w:val="Textonotapie"/>
        <w:jc w:val="both"/>
        <w:rPr>
          <w:rFonts w:ascii="Arial" w:hAnsi="Arial" w:cs="Arial"/>
          <w:sz w:val="24"/>
          <w:szCs w:val="24"/>
          <w:lang w:val="es-CO"/>
        </w:rPr>
      </w:pPr>
      <w:r w:rsidRPr="00CA44EA">
        <w:rPr>
          <w:rStyle w:val="Refdenotaalpie"/>
          <w:rFonts w:ascii="Arial" w:hAnsi="Arial" w:cs="Arial"/>
          <w:sz w:val="24"/>
          <w:szCs w:val="24"/>
        </w:rPr>
        <w:footnoteRef/>
      </w:r>
      <w:r w:rsidRPr="00CA44EA">
        <w:rPr>
          <w:rFonts w:ascii="Arial" w:hAnsi="Arial" w:cs="Arial"/>
          <w:sz w:val="24"/>
          <w:szCs w:val="24"/>
          <w:lang w:val="es-CO"/>
        </w:rPr>
        <w:t>CSJ. SC Sentencia Dic 13 de 2002, radicación 6462.</w:t>
      </w:r>
    </w:p>
  </w:footnote>
  <w:footnote w:id="4">
    <w:p w:rsidR="006B26B8" w:rsidRPr="00CA44EA" w:rsidRDefault="006B26B8" w:rsidP="00DE42F0">
      <w:pPr>
        <w:keepNext/>
        <w:adjustRightInd w:val="0"/>
        <w:spacing w:line="360" w:lineRule="auto"/>
        <w:jc w:val="both"/>
        <w:rPr>
          <w:sz w:val="24"/>
          <w:szCs w:val="24"/>
          <w:lang w:val="es-CO"/>
        </w:rPr>
      </w:pPr>
      <w:r w:rsidRPr="00CA44EA">
        <w:rPr>
          <w:rStyle w:val="Refdenotaalpie"/>
          <w:rFonts w:ascii="Arial" w:hAnsi="Arial" w:cs="Arial"/>
          <w:sz w:val="24"/>
          <w:szCs w:val="24"/>
        </w:rPr>
        <w:footnoteRef/>
      </w:r>
      <w:r w:rsidRPr="00CA44EA">
        <w:rPr>
          <w:rFonts w:ascii="Arial" w:hAnsi="Arial" w:cs="Arial"/>
          <w:sz w:val="24"/>
          <w:szCs w:val="24"/>
          <w:lang w:val="es-ES_tradnl"/>
        </w:rPr>
        <w:t>CSJ. SC Sentencia Oct. 22 de 2001, radicación n. 5817.</w:t>
      </w:r>
    </w:p>
  </w:footnote>
  <w:footnote w:id="5">
    <w:p w:rsidR="006B26B8" w:rsidRDefault="006B26B8" w:rsidP="00FB7BCB">
      <w:pPr>
        <w:pStyle w:val="Textonotapie"/>
        <w:jc w:val="both"/>
        <w:rPr>
          <w:rFonts w:ascii="Arial" w:hAnsi="Arial" w:cs="Arial"/>
          <w:sz w:val="22"/>
          <w:szCs w:val="22"/>
          <w:lang w:val="es-CO"/>
        </w:rPr>
      </w:pPr>
      <w:r w:rsidRPr="00A8051E">
        <w:rPr>
          <w:rStyle w:val="Refdenotaalpie"/>
          <w:rFonts w:ascii="Arial" w:hAnsi="Arial" w:cs="Arial"/>
          <w:sz w:val="22"/>
          <w:szCs w:val="22"/>
        </w:rPr>
        <w:footnoteRef/>
      </w:r>
      <w:r w:rsidRPr="00A8051E">
        <w:rPr>
          <w:rFonts w:ascii="Arial" w:hAnsi="Arial" w:cs="Arial"/>
          <w:sz w:val="22"/>
          <w:szCs w:val="22"/>
          <w:lang w:val="es-CO"/>
        </w:rPr>
        <w:t xml:space="preserve">BROSETA PONT, M. Manuel de Derecho Mercantil, Sexta Edición, Madrid, 1985. </w:t>
      </w:r>
    </w:p>
    <w:p w:rsidR="006B26B8" w:rsidRPr="00A8051E" w:rsidRDefault="006B26B8" w:rsidP="00FB7BCB">
      <w:pPr>
        <w:pStyle w:val="Textonotapie"/>
        <w:jc w:val="both"/>
        <w:rPr>
          <w:rFonts w:ascii="Arial" w:hAnsi="Arial" w:cs="Arial"/>
          <w:sz w:val="22"/>
          <w:szCs w:val="22"/>
          <w:lang w:val="es-CO"/>
        </w:rPr>
      </w:pPr>
    </w:p>
  </w:footnote>
  <w:footnote w:id="6">
    <w:p w:rsidR="006B26B8" w:rsidRDefault="006B26B8" w:rsidP="00FB7BCB">
      <w:pPr>
        <w:pStyle w:val="Textonotapie"/>
        <w:jc w:val="both"/>
        <w:rPr>
          <w:rFonts w:ascii="Arial" w:hAnsi="Arial" w:cs="Arial"/>
          <w:sz w:val="24"/>
          <w:szCs w:val="24"/>
          <w:lang w:val="es-CO"/>
        </w:rPr>
      </w:pPr>
      <w:r w:rsidRPr="000603AD">
        <w:rPr>
          <w:rStyle w:val="Refdenotaalpie"/>
          <w:rFonts w:ascii="Arial" w:hAnsi="Arial" w:cs="Arial"/>
          <w:sz w:val="24"/>
          <w:szCs w:val="24"/>
        </w:rPr>
        <w:footnoteRef/>
      </w:r>
      <w:r w:rsidRPr="000603AD">
        <w:rPr>
          <w:rFonts w:ascii="Arial" w:hAnsi="Arial" w:cs="Arial"/>
          <w:sz w:val="24"/>
          <w:szCs w:val="24"/>
          <w:lang w:val="es-CO"/>
        </w:rPr>
        <w:t xml:space="preserve">SÁNCHEZ CALERO, F. Instituciones de Derecho mercantil, 11ª edición. </w:t>
      </w:r>
    </w:p>
    <w:p w:rsidR="006B26B8" w:rsidRDefault="006B26B8" w:rsidP="00FB7BCB">
      <w:pPr>
        <w:pStyle w:val="Textonotapie"/>
        <w:jc w:val="both"/>
        <w:rPr>
          <w:rFonts w:ascii="Arial" w:hAnsi="Arial" w:cs="Arial"/>
          <w:sz w:val="24"/>
          <w:szCs w:val="24"/>
          <w:lang w:val="es-CO"/>
        </w:rPr>
      </w:pPr>
      <w:r w:rsidRPr="000603AD">
        <w:rPr>
          <w:rFonts w:ascii="Arial" w:hAnsi="Arial" w:cs="Arial"/>
          <w:sz w:val="24"/>
          <w:szCs w:val="24"/>
          <w:lang w:val="es-CO"/>
        </w:rPr>
        <w:t>Citado por BELTRÁN ALANDETE, Teresa y CHULIA VICENT, Eduardo. Aspectos Jurídicos de los Contratos Atípicos. III, 1999, Barcelona, página 17.</w:t>
      </w:r>
    </w:p>
    <w:p w:rsidR="006B26B8" w:rsidRPr="000603AD" w:rsidRDefault="006B26B8" w:rsidP="00DE42F0">
      <w:pPr>
        <w:pStyle w:val="Textonotapie"/>
        <w:jc w:val="both"/>
        <w:rPr>
          <w:rFonts w:ascii="Arial" w:hAnsi="Arial" w:cs="Arial"/>
          <w:sz w:val="24"/>
          <w:szCs w:val="24"/>
          <w:lang w:val="es-CO"/>
        </w:rPr>
      </w:pPr>
    </w:p>
  </w:footnote>
  <w:footnote w:id="7">
    <w:p w:rsidR="006B26B8" w:rsidRPr="000603AD" w:rsidRDefault="006B26B8" w:rsidP="00DE42F0">
      <w:pPr>
        <w:pStyle w:val="Textonotapie"/>
        <w:jc w:val="both"/>
        <w:rPr>
          <w:rFonts w:ascii="Arial" w:hAnsi="Arial" w:cs="Arial"/>
          <w:sz w:val="24"/>
          <w:szCs w:val="24"/>
          <w:lang w:val="es-CO"/>
        </w:rPr>
      </w:pPr>
      <w:r w:rsidRPr="000603AD">
        <w:rPr>
          <w:rStyle w:val="Refdenotaalpie"/>
          <w:rFonts w:ascii="Arial" w:hAnsi="Arial" w:cs="Arial"/>
          <w:sz w:val="24"/>
          <w:szCs w:val="24"/>
        </w:rPr>
        <w:footnoteRef/>
      </w:r>
      <w:r w:rsidRPr="000603AD">
        <w:rPr>
          <w:rFonts w:ascii="Arial" w:hAnsi="Arial" w:cs="Arial"/>
          <w:sz w:val="24"/>
          <w:szCs w:val="24"/>
          <w:lang w:val="es-CO"/>
        </w:rPr>
        <w:t xml:space="preserve">Citado por E. HuliaVicent y T Beltrán Alandete. Aspectos Jurídicos de los Contratos Atípicos. Editorial J.M Bosch.  1999. Pag. 19. </w:t>
      </w:r>
    </w:p>
  </w:footnote>
  <w:footnote w:id="8">
    <w:p w:rsidR="006B26B8" w:rsidRDefault="006B26B8" w:rsidP="00DE42F0">
      <w:pPr>
        <w:pStyle w:val="Textonotapie"/>
        <w:jc w:val="both"/>
      </w:pPr>
      <w:r w:rsidRPr="00D066C0">
        <w:rPr>
          <w:rStyle w:val="Refdenotaalpie"/>
          <w:rFonts w:ascii="Arial" w:hAnsi="Arial" w:cs="Arial"/>
          <w:sz w:val="22"/>
          <w:szCs w:val="22"/>
        </w:rPr>
        <w:footnoteRef/>
      </w:r>
      <w:r w:rsidRPr="00D066C0">
        <w:rPr>
          <w:rFonts w:ascii="Arial" w:hAnsi="Arial" w:cs="Arial"/>
          <w:sz w:val="22"/>
          <w:szCs w:val="22"/>
        </w:rPr>
        <w:t xml:space="preserve"> PACHECO G, Máximo. Teoría del Derecho 4ª edición, editorial jurídica de Chile, 1984 Páginas 396 y 397</w:t>
      </w:r>
      <w:r>
        <w:rPr>
          <w:rFonts w:ascii="Arial" w:hAnsi="Arial" w:cs="Arial"/>
          <w:sz w:val="22"/>
          <w:szCs w:val="22"/>
        </w:rPr>
        <w:t>.</w:t>
      </w:r>
    </w:p>
  </w:footnote>
  <w:footnote w:id="9">
    <w:p w:rsidR="006B26B8" w:rsidRPr="00DE36E5" w:rsidRDefault="006B26B8" w:rsidP="00DE42F0">
      <w:pPr>
        <w:pStyle w:val="Textonotapie"/>
        <w:jc w:val="both"/>
        <w:rPr>
          <w:rFonts w:ascii="Arial" w:hAnsi="Arial" w:cs="Arial"/>
          <w:sz w:val="22"/>
          <w:szCs w:val="22"/>
        </w:rPr>
      </w:pPr>
      <w:r w:rsidRPr="00DE36E5">
        <w:rPr>
          <w:rStyle w:val="Refdenotaalpie"/>
          <w:rFonts w:ascii="Arial" w:hAnsi="Arial" w:cs="Arial"/>
          <w:sz w:val="22"/>
          <w:szCs w:val="22"/>
        </w:rPr>
        <w:footnoteRef/>
      </w:r>
      <w:r w:rsidRPr="00DE36E5">
        <w:rPr>
          <w:rFonts w:ascii="Arial" w:hAnsi="Arial" w:cs="Arial"/>
          <w:sz w:val="22"/>
          <w:szCs w:val="22"/>
          <w:lang w:val="es-CO"/>
        </w:rPr>
        <w:t>C</w:t>
      </w:r>
      <w:r>
        <w:rPr>
          <w:rFonts w:ascii="Arial" w:hAnsi="Arial" w:cs="Arial"/>
          <w:sz w:val="22"/>
          <w:szCs w:val="22"/>
          <w:lang w:val="es-CO"/>
        </w:rPr>
        <w:t xml:space="preserve">SJ SC Sentencia de Marzo 14 </w:t>
      </w:r>
      <w:r w:rsidRPr="00DE36E5">
        <w:rPr>
          <w:rFonts w:ascii="Arial" w:hAnsi="Arial" w:cs="Arial"/>
          <w:sz w:val="22"/>
          <w:szCs w:val="22"/>
          <w:lang w:val="es-CO"/>
        </w:rPr>
        <w:t>de 1994, Gaceta Judicial  No 2467.</w:t>
      </w:r>
    </w:p>
  </w:footnote>
  <w:footnote w:id="10">
    <w:p w:rsidR="006B26B8" w:rsidRPr="0073021C" w:rsidRDefault="006B26B8" w:rsidP="000B1334">
      <w:pPr>
        <w:pStyle w:val="Textonotapie"/>
        <w:jc w:val="both"/>
        <w:rPr>
          <w:rFonts w:ascii="Arial" w:hAnsi="Arial" w:cs="Arial"/>
          <w:sz w:val="24"/>
          <w:szCs w:val="24"/>
          <w:lang w:val="es-CO"/>
        </w:rPr>
      </w:pPr>
      <w:r>
        <w:rPr>
          <w:rStyle w:val="Refdenotaalpie"/>
        </w:rPr>
        <w:footnoteRef/>
      </w:r>
      <w:r w:rsidRPr="0073021C">
        <w:rPr>
          <w:rFonts w:ascii="Arial" w:hAnsi="Arial" w:cs="Arial"/>
          <w:sz w:val="24"/>
          <w:szCs w:val="24"/>
          <w:lang w:val="es-CO"/>
        </w:rPr>
        <w:t>Doctrinas y Conceptos Financieros 2001. Concepto Superintendencia Financiera No 2001017021-1 Julio 13 de 2001.</w:t>
      </w:r>
    </w:p>
    <w:p w:rsidR="006B26B8" w:rsidRPr="00203F5A" w:rsidRDefault="006B26B8" w:rsidP="000B1334">
      <w:pPr>
        <w:pStyle w:val="Textonotapie"/>
        <w:rPr>
          <w:lang w:val="es-CO"/>
        </w:rPr>
      </w:pPr>
    </w:p>
  </w:footnote>
  <w:footnote w:id="11">
    <w:p w:rsidR="006B26B8" w:rsidRPr="002A2110" w:rsidRDefault="006B26B8" w:rsidP="000B1334">
      <w:pPr>
        <w:pStyle w:val="Textonotapie"/>
        <w:jc w:val="both"/>
        <w:rPr>
          <w:rFonts w:ascii="Arial" w:hAnsi="Arial" w:cs="Arial"/>
          <w:sz w:val="24"/>
          <w:szCs w:val="24"/>
          <w:lang w:val="es-CO"/>
        </w:rPr>
      </w:pPr>
      <w:r w:rsidRPr="002A2110">
        <w:rPr>
          <w:rStyle w:val="Refdenotaalpie"/>
          <w:rFonts w:ascii="Arial" w:hAnsi="Arial" w:cs="Arial"/>
          <w:sz w:val="24"/>
          <w:szCs w:val="24"/>
        </w:rPr>
        <w:footnoteRef/>
      </w:r>
      <w:r w:rsidRPr="002A2110">
        <w:rPr>
          <w:rFonts w:ascii="Arial" w:hAnsi="Arial" w:cs="Arial"/>
          <w:sz w:val="24"/>
          <w:szCs w:val="24"/>
        </w:rPr>
        <w:t xml:space="preserve"> BONEO VILLEGAS, Eduardo y BARRERA DELFINO, Eduardo. Contratos Bancarios Modernos. Editorial EBELEDO PERROT. Buenos Aires, 1984, pág. 128.</w:t>
      </w:r>
    </w:p>
  </w:footnote>
  <w:footnote w:id="12">
    <w:p w:rsidR="006B26B8" w:rsidRPr="008C148C" w:rsidRDefault="006B26B8" w:rsidP="008C148C">
      <w:pPr>
        <w:pStyle w:val="Textonotapie"/>
        <w:jc w:val="both"/>
        <w:rPr>
          <w:rFonts w:ascii="Arial" w:hAnsi="Arial" w:cs="Arial"/>
          <w:sz w:val="22"/>
          <w:szCs w:val="22"/>
          <w:lang w:val="es-CO"/>
        </w:rPr>
      </w:pPr>
      <w:r w:rsidRPr="008C148C">
        <w:rPr>
          <w:rStyle w:val="Refdenotaalpie"/>
          <w:rFonts w:ascii="Arial" w:hAnsi="Arial" w:cs="Arial"/>
          <w:sz w:val="22"/>
          <w:szCs w:val="22"/>
        </w:rPr>
        <w:footnoteRef/>
      </w:r>
      <w:r w:rsidRPr="008C148C">
        <w:rPr>
          <w:rFonts w:ascii="Arial" w:hAnsi="Arial" w:cs="Arial"/>
          <w:sz w:val="22"/>
          <w:szCs w:val="22"/>
          <w:lang w:val="es-CO"/>
        </w:rPr>
        <w:t>HINESTROSA, Fernando. Interpretación de la conducta concluyente negocial. En Tratado de la interpretación del contrato en América Latina. T III, Lima, Grijley, 2007, pag. 77</w:t>
      </w:r>
    </w:p>
  </w:footnote>
  <w:footnote w:id="13">
    <w:p w:rsidR="00FC31DB" w:rsidRPr="00FC31DB" w:rsidRDefault="00FC31DB" w:rsidP="00FC31DB">
      <w:pPr>
        <w:pStyle w:val="Textonotapie"/>
        <w:jc w:val="both"/>
        <w:rPr>
          <w:rFonts w:ascii="Arial" w:hAnsi="Arial" w:cs="Arial"/>
          <w:sz w:val="22"/>
          <w:szCs w:val="22"/>
          <w:lang w:val="es-CO"/>
        </w:rPr>
      </w:pPr>
      <w:r w:rsidRPr="00FC31DB">
        <w:rPr>
          <w:rStyle w:val="Refdenotaalpie"/>
          <w:rFonts w:ascii="Arial" w:hAnsi="Arial" w:cs="Arial"/>
          <w:sz w:val="22"/>
          <w:szCs w:val="22"/>
        </w:rPr>
        <w:footnoteRef/>
      </w:r>
      <w:r w:rsidRPr="00FC31DB">
        <w:rPr>
          <w:rFonts w:ascii="Arial" w:hAnsi="Arial" w:cs="Arial"/>
          <w:sz w:val="22"/>
          <w:szCs w:val="22"/>
        </w:rPr>
        <w:t xml:space="preserve"> </w:t>
      </w:r>
      <w:r w:rsidRPr="00FC31DB">
        <w:rPr>
          <w:rFonts w:ascii="Arial" w:hAnsi="Arial" w:cs="Arial"/>
          <w:sz w:val="22"/>
          <w:szCs w:val="22"/>
          <w:lang w:val="es-CO"/>
        </w:rPr>
        <w:t>Sentencia Corte Constitucional T-734 de 2013.</w:t>
      </w:r>
    </w:p>
  </w:footnote>
  <w:footnote w:id="14">
    <w:p w:rsidR="006B26B8" w:rsidRDefault="006B26B8" w:rsidP="001A44D8">
      <w:pPr>
        <w:pStyle w:val="Textonotapie"/>
        <w:jc w:val="both"/>
        <w:rPr>
          <w:rFonts w:ascii="Arial" w:hAnsi="Arial" w:cs="Arial"/>
          <w:sz w:val="24"/>
          <w:szCs w:val="24"/>
        </w:rPr>
      </w:pPr>
      <w:r w:rsidRPr="0014159D">
        <w:rPr>
          <w:rStyle w:val="Refdenotaalpie"/>
          <w:rFonts w:ascii="Arial" w:hAnsi="Arial" w:cs="Arial"/>
          <w:sz w:val="24"/>
          <w:szCs w:val="24"/>
        </w:rPr>
        <w:footnoteRef/>
      </w:r>
      <w:r w:rsidRPr="0014159D">
        <w:rPr>
          <w:rFonts w:ascii="Arial" w:hAnsi="Arial" w:cs="Arial"/>
          <w:sz w:val="24"/>
          <w:szCs w:val="24"/>
        </w:rPr>
        <w:t xml:space="preserve"> RIVERA PROSCHLE, María Elena.</w:t>
      </w:r>
      <w:r w:rsidR="0024560B">
        <w:rPr>
          <w:rFonts w:ascii="Arial" w:hAnsi="Arial" w:cs="Arial"/>
          <w:sz w:val="24"/>
          <w:szCs w:val="24"/>
        </w:rPr>
        <w:t xml:space="preserve"> </w:t>
      </w:r>
      <w:r w:rsidRPr="0014159D">
        <w:rPr>
          <w:rFonts w:ascii="Arial" w:hAnsi="Arial" w:cs="Arial"/>
          <w:sz w:val="24"/>
          <w:szCs w:val="24"/>
        </w:rPr>
        <w:t>Algunos aspectos de la contratación comercial moderna: Teoría de los riesgos en el contrato de leasing financiero mobiliario. Revista de Derecho de la Universidad Católica de Valparaíso, Chile, 1998.</w:t>
      </w:r>
    </w:p>
    <w:p w:rsidR="006B26B8" w:rsidRPr="0014159D" w:rsidRDefault="006B26B8" w:rsidP="001A44D8">
      <w:pPr>
        <w:pStyle w:val="Textonotapie"/>
        <w:jc w:val="both"/>
        <w:rPr>
          <w:rFonts w:ascii="Arial" w:hAnsi="Arial" w:cs="Arial"/>
          <w:sz w:val="24"/>
          <w:szCs w:val="24"/>
          <w:lang w:val="es-CO"/>
        </w:rPr>
      </w:pPr>
    </w:p>
  </w:footnote>
  <w:footnote w:id="15">
    <w:p w:rsidR="006B26B8" w:rsidRDefault="006B26B8" w:rsidP="001A44D8">
      <w:pPr>
        <w:pStyle w:val="Textonotapie"/>
        <w:jc w:val="both"/>
        <w:rPr>
          <w:rFonts w:ascii="Arial" w:hAnsi="Arial" w:cs="Arial"/>
          <w:sz w:val="24"/>
          <w:szCs w:val="24"/>
          <w:lang w:val="es-CO"/>
        </w:rPr>
      </w:pPr>
      <w:r w:rsidRPr="0014159D">
        <w:rPr>
          <w:rStyle w:val="Refdenotaalpie"/>
          <w:rFonts w:ascii="Arial" w:hAnsi="Arial" w:cs="Arial"/>
          <w:sz w:val="24"/>
          <w:szCs w:val="24"/>
        </w:rPr>
        <w:footnoteRef/>
      </w:r>
      <w:r w:rsidRPr="0014159D">
        <w:rPr>
          <w:rFonts w:ascii="Arial" w:hAnsi="Arial" w:cs="Arial"/>
          <w:sz w:val="24"/>
          <w:szCs w:val="24"/>
          <w:lang w:val="es-CO"/>
        </w:rPr>
        <w:t>LEÓN TOVAR, SOYLA. El arrendamiento financiero en el derecho mexicano.</w:t>
      </w:r>
      <w:r w:rsidRPr="00376BE5">
        <w:rPr>
          <w:rFonts w:ascii="Arial" w:hAnsi="Arial" w:cs="Arial"/>
          <w:sz w:val="24"/>
          <w:szCs w:val="24"/>
          <w:lang w:val="es-CO"/>
        </w:rPr>
        <w:t xml:space="preserve"> Una opción para el desarrollo.</w:t>
      </w:r>
    </w:p>
    <w:p w:rsidR="006B26B8" w:rsidRPr="00376BE5" w:rsidRDefault="006B26B8" w:rsidP="001A44D8">
      <w:pPr>
        <w:pStyle w:val="Textonotapie"/>
        <w:jc w:val="both"/>
        <w:rPr>
          <w:rFonts w:ascii="Arial" w:hAnsi="Arial" w:cs="Arial"/>
          <w:sz w:val="24"/>
          <w:szCs w:val="24"/>
          <w:lang w:val="es-CO"/>
        </w:rPr>
      </w:pPr>
    </w:p>
  </w:footnote>
  <w:footnote w:id="16">
    <w:p w:rsidR="006B26B8" w:rsidRDefault="006B26B8" w:rsidP="001A44D8">
      <w:pPr>
        <w:pStyle w:val="Textonotapie"/>
        <w:jc w:val="both"/>
        <w:rPr>
          <w:rFonts w:ascii="Arial" w:hAnsi="Arial" w:cs="Arial"/>
          <w:sz w:val="24"/>
          <w:szCs w:val="24"/>
          <w:lang w:val="es-CO"/>
        </w:rPr>
      </w:pPr>
      <w:r w:rsidRPr="00376BE5">
        <w:rPr>
          <w:rStyle w:val="Refdenotaalpie"/>
          <w:rFonts w:ascii="Arial" w:hAnsi="Arial" w:cs="Arial"/>
          <w:sz w:val="24"/>
          <w:szCs w:val="24"/>
        </w:rPr>
        <w:footnoteRef/>
      </w:r>
      <w:r w:rsidRPr="00376BE5">
        <w:rPr>
          <w:rFonts w:ascii="Arial" w:hAnsi="Arial" w:cs="Arial"/>
          <w:sz w:val="24"/>
          <w:szCs w:val="24"/>
          <w:lang w:val="es-CO"/>
        </w:rPr>
        <w:t>PEÑA NOSSA, Lisandro. Contratos Mercantiles. Nacionales e Internacionales. Editorial Temis. Pag. 462.</w:t>
      </w:r>
    </w:p>
    <w:p w:rsidR="006B26B8" w:rsidRPr="00376BE5" w:rsidRDefault="006B26B8" w:rsidP="001A44D8">
      <w:pPr>
        <w:pStyle w:val="Textonotapie"/>
        <w:jc w:val="both"/>
        <w:rPr>
          <w:rFonts w:ascii="Arial" w:hAnsi="Arial" w:cs="Arial"/>
          <w:sz w:val="24"/>
          <w:szCs w:val="24"/>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6B8" w:rsidRDefault="006B26B8" w:rsidP="00DE42F0">
    <w:pPr>
      <w:spacing w:line="360" w:lineRule="auto"/>
      <w:ind w:firstLine="708"/>
      <w:jc w:val="right"/>
      <w:outlineLvl w:val="0"/>
      <w:rPr>
        <w:rFonts w:ascii="Bookman Old Style" w:hAnsi="Bookman Old Style" w:cs="Arial"/>
        <w:bCs/>
      </w:rPr>
    </w:pPr>
  </w:p>
  <w:p w:rsidR="006B26B8" w:rsidRPr="00DE5000" w:rsidRDefault="006B26B8" w:rsidP="00DE42F0">
    <w:pPr>
      <w:spacing w:line="360" w:lineRule="auto"/>
      <w:ind w:firstLine="708"/>
      <w:outlineLvl w:val="0"/>
      <w:rPr>
        <w:rFonts w:ascii="Bookman Old Style" w:hAnsi="Bookman Old Style" w:cs="Arial"/>
        <w:sz w:val="24"/>
        <w:szCs w:val="24"/>
      </w:rPr>
    </w:pPr>
    <w:r w:rsidRPr="00DE5000">
      <w:rPr>
        <w:rFonts w:ascii="Bookman Old Style" w:hAnsi="Bookman Old Style" w:cs="Arial"/>
        <w:bCs/>
        <w:sz w:val="24"/>
        <w:szCs w:val="24"/>
      </w:rPr>
      <w:t xml:space="preserve">    Radicación n° 11001 31 03 039 2009 00161 </w:t>
    </w:r>
    <w:r w:rsidRPr="00DE5000">
      <w:rPr>
        <w:rFonts w:ascii="Bookman Old Style" w:hAnsi="Bookman Old Style" w:cs="Arial"/>
        <w:sz w:val="24"/>
        <w:szCs w:val="24"/>
      </w:rPr>
      <w:t>01</w:t>
    </w:r>
  </w:p>
  <w:p w:rsidR="006B26B8" w:rsidRPr="004C3634" w:rsidRDefault="006B26B8" w:rsidP="00DE42F0">
    <w:pPr>
      <w:pStyle w:val="Ttulo2"/>
      <w:jc w:val="left"/>
      <w:rPr>
        <w:rFonts w:ascii="Monotype Corsiva" w:hAnsi="Monotype Corsiva"/>
        <w:b w:val="0"/>
        <w:i/>
      </w:rPr>
    </w:pPr>
  </w:p>
  <w:p w:rsidR="006B26B8" w:rsidRDefault="006B26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6B8" w:rsidRPr="00B31DC5" w:rsidRDefault="006B26B8" w:rsidP="00DE42F0">
    <w:pPr>
      <w:pStyle w:val="Ttulo2"/>
      <w:rPr>
        <w:rFonts w:ascii="Arial" w:hAnsi="Arial" w:cs="Arial"/>
        <w:b w:val="0"/>
        <w:bCs w:val="0"/>
        <w:i/>
        <w:sz w:val="24"/>
        <w:szCs w:val="24"/>
      </w:rPr>
    </w:pPr>
    <w:r w:rsidRPr="00B31DC5">
      <w:rPr>
        <w:rFonts w:ascii="Monotype Corsiva" w:hAnsi="Monotype Corsiva" w:cs="Arial"/>
        <w:b w:val="0"/>
        <w:bCs w:val="0"/>
        <w:i/>
        <w:sz w:val="24"/>
        <w:szCs w:val="24"/>
      </w:rPr>
      <w:t>República de Colombia</w:t>
    </w:r>
  </w:p>
  <w:p w:rsidR="006B26B8" w:rsidRPr="00B31DC5" w:rsidRDefault="006B26B8" w:rsidP="00DE42F0">
    <w:pPr>
      <w:jc w:val="center"/>
      <w:rPr>
        <w:i/>
        <w:sz w:val="24"/>
        <w:szCs w:val="24"/>
      </w:rPr>
    </w:pPr>
    <w:r w:rsidRPr="00B31DC5">
      <w:rPr>
        <w:i/>
        <w:noProof/>
        <w:sz w:val="24"/>
        <w:szCs w:val="24"/>
        <w:lang w:val="es-CO" w:eastAsia="es-CO"/>
      </w:rPr>
      <w:drawing>
        <wp:inline distT="0" distB="0" distL="0" distR="0">
          <wp:extent cx="714375" cy="4857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p>
  <w:p w:rsidR="006B26B8" w:rsidRPr="00B31DC5" w:rsidRDefault="00375831" w:rsidP="00DE42F0">
    <w:pPr>
      <w:ind w:left="2832"/>
      <w:rPr>
        <w:rFonts w:ascii="Arial" w:hAnsi="Arial" w:cs="Arial"/>
        <w:b/>
        <w:bCs/>
        <w:i/>
        <w:sz w:val="24"/>
      </w:rPr>
    </w:pPr>
    <w:r>
      <w:rPr>
        <w:rFonts w:ascii="Monotype Corsiva" w:hAnsi="Monotype Corsiva" w:cs="Arial"/>
        <w:i/>
        <w:sz w:val="24"/>
      </w:rPr>
      <w:t xml:space="preserve">     </w:t>
    </w:r>
    <w:r w:rsidR="006B26B8" w:rsidRPr="00B31DC5">
      <w:rPr>
        <w:rFonts w:ascii="Monotype Corsiva" w:hAnsi="Monotype Corsiva" w:cs="Arial"/>
        <w:i/>
        <w:sz w:val="24"/>
      </w:rPr>
      <w:t>Corte Suprema de Justicia</w:t>
    </w:r>
  </w:p>
  <w:p w:rsidR="006B26B8" w:rsidRDefault="006B26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75772"/>
    <w:multiLevelType w:val="hybridMultilevel"/>
    <w:tmpl w:val="50CC0D36"/>
    <w:lvl w:ilvl="0" w:tplc="DCA065D0">
      <w:numFmt w:val="bullet"/>
      <w:lvlText w:val=""/>
      <w:lvlJc w:val="left"/>
      <w:pPr>
        <w:tabs>
          <w:tab w:val="num" w:pos="1653"/>
        </w:tabs>
        <w:ind w:left="1653" w:hanging="945"/>
      </w:pPr>
      <w:rPr>
        <w:rFonts w:ascii="Symbol" w:eastAsia="Times New Roman" w:hAnsi="Symbo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F0"/>
    <w:rsid w:val="000010AB"/>
    <w:rsid w:val="00002439"/>
    <w:rsid w:val="00035BAD"/>
    <w:rsid w:val="00054C2E"/>
    <w:rsid w:val="000913F9"/>
    <w:rsid w:val="000B1334"/>
    <w:rsid w:val="000B5815"/>
    <w:rsid w:val="000B6919"/>
    <w:rsid w:val="000F32CE"/>
    <w:rsid w:val="001100E7"/>
    <w:rsid w:val="001128B7"/>
    <w:rsid w:val="0012697F"/>
    <w:rsid w:val="00140D41"/>
    <w:rsid w:val="00160578"/>
    <w:rsid w:val="00191951"/>
    <w:rsid w:val="001A44D8"/>
    <w:rsid w:val="001D1FAB"/>
    <w:rsid w:val="001E66D9"/>
    <w:rsid w:val="002016DF"/>
    <w:rsid w:val="00211F6C"/>
    <w:rsid w:val="00215991"/>
    <w:rsid w:val="002232D4"/>
    <w:rsid w:val="00236C5C"/>
    <w:rsid w:val="0024560B"/>
    <w:rsid w:val="00245724"/>
    <w:rsid w:val="00281CB1"/>
    <w:rsid w:val="00287FE4"/>
    <w:rsid w:val="002A1FD6"/>
    <w:rsid w:val="002C5521"/>
    <w:rsid w:val="002E1A17"/>
    <w:rsid w:val="002F0B25"/>
    <w:rsid w:val="00304FF0"/>
    <w:rsid w:val="003223C5"/>
    <w:rsid w:val="003262D1"/>
    <w:rsid w:val="0032722D"/>
    <w:rsid w:val="003629F4"/>
    <w:rsid w:val="00375831"/>
    <w:rsid w:val="00376830"/>
    <w:rsid w:val="00391E2E"/>
    <w:rsid w:val="003A2E0A"/>
    <w:rsid w:val="003C2E6B"/>
    <w:rsid w:val="003D6668"/>
    <w:rsid w:val="004113FE"/>
    <w:rsid w:val="00413D78"/>
    <w:rsid w:val="00424BC5"/>
    <w:rsid w:val="00426EA9"/>
    <w:rsid w:val="004402CA"/>
    <w:rsid w:val="0044281D"/>
    <w:rsid w:val="00455922"/>
    <w:rsid w:val="00483755"/>
    <w:rsid w:val="004A2126"/>
    <w:rsid w:val="004B175E"/>
    <w:rsid w:val="004C47AD"/>
    <w:rsid w:val="004F1099"/>
    <w:rsid w:val="004F7BFB"/>
    <w:rsid w:val="00557C0D"/>
    <w:rsid w:val="005638AD"/>
    <w:rsid w:val="00564D19"/>
    <w:rsid w:val="00574020"/>
    <w:rsid w:val="00582353"/>
    <w:rsid w:val="00591AE3"/>
    <w:rsid w:val="00597E9A"/>
    <w:rsid w:val="005A5BC9"/>
    <w:rsid w:val="005C0948"/>
    <w:rsid w:val="005D2969"/>
    <w:rsid w:val="00603EDD"/>
    <w:rsid w:val="00611C2D"/>
    <w:rsid w:val="00624836"/>
    <w:rsid w:val="00632CBB"/>
    <w:rsid w:val="00656F16"/>
    <w:rsid w:val="006641F3"/>
    <w:rsid w:val="006B26B8"/>
    <w:rsid w:val="006B5D59"/>
    <w:rsid w:val="006B7E0F"/>
    <w:rsid w:val="006E26EC"/>
    <w:rsid w:val="006E331C"/>
    <w:rsid w:val="006F4663"/>
    <w:rsid w:val="00731AE0"/>
    <w:rsid w:val="0074252F"/>
    <w:rsid w:val="00780C93"/>
    <w:rsid w:val="007B496E"/>
    <w:rsid w:val="007B7052"/>
    <w:rsid w:val="007C6BB4"/>
    <w:rsid w:val="007E3EA3"/>
    <w:rsid w:val="007F7E18"/>
    <w:rsid w:val="008154A3"/>
    <w:rsid w:val="008211F2"/>
    <w:rsid w:val="008449FD"/>
    <w:rsid w:val="0085158D"/>
    <w:rsid w:val="008704FA"/>
    <w:rsid w:val="00870DD0"/>
    <w:rsid w:val="00872B55"/>
    <w:rsid w:val="00891ADA"/>
    <w:rsid w:val="00893A99"/>
    <w:rsid w:val="008B5D19"/>
    <w:rsid w:val="008C148C"/>
    <w:rsid w:val="008C4048"/>
    <w:rsid w:val="008C727C"/>
    <w:rsid w:val="008D5152"/>
    <w:rsid w:val="008F1A04"/>
    <w:rsid w:val="008F50F0"/>
    <w:rsid w:val="00900B13"/>
    <w:rsid w:val="00903F02"/>
    <w:rsid w:val="0090733D"/>
    <w:rsid w:val="00907A37"/>
    <w:rsid w:val="00914841"/>
    <w:rsid w:val="00941C33"/>
    <w:rsid w:val="0096319B"/>
    <w:rsid w:val="00963A85"/>
    <w:rsid w:val="00973EB9"/>
    <w:rsid w:val="00987F32"/>
    <w:rsid w:val="00995494"/>
    <w:rsid w:val="009A19C4"/>
    <w:rsid w:val="009A5BFF"/>
    <w:rsid w:val="009D22D4"/>
    <w:rsid w:val="009D2F98"/>
    <w:rsid w:val="009D6491"/>
    <w:rsid w:val="009E35B0"/>
    <w:rsid w:val="009E794A"/>
    <w:rsid w:val="009F57F9"/>
    <w:rsid w:val="00A0123F"/>
    <w:rsid w:val="00A12248"/>
    <w:rsid w:val="00A62FBE"/>
    <w:rsid w:val="00A711B8"/>
    <w:rsid w:val="00A80396"/>
    <w:rsid w:val="00A8264A"/>
    <w:rsid w:val="00AA593E"/>
    <w:rsid w:val="00AA5EB4"/>
    <w:rsid w:val="00AD37B6"/>
    <w:rsid w:val="00AE25A1"/>
    <w:rsid w:val="00AE74F5"/>
    <w:rsid w:val="00B07073"/>
    <w:rsid w:val="00B26D8F"/>
    <w:rsid w:val="00B44F10"/>
    <w:rsid w:val="00B51E36"/>
    <w:rsid w:val="00B83C57"/>
    <w:rsid w:val="00BA391A"/>
    <w:rsid w:val="00BB6229"/>
    <w:rsid w:val="00BC7A1A"/>
    <w:rsid w:val="00BD410B"/>
    <w:rsid w:val="00BD6DDA"/>
    <w:rsid w:val="00BE03F4"/>
    <w:rsid w:val="00C22BDB"/>
    <w:rsid w:val="00C25037"/>
    <w:rsid w:val="00C35B9C"/>
    <w:rsid w:val="00C37439"/>
    <w:rsid w:val="00C40303"/>
    <w:rsid w:val="00C876BB"/>
    <w:rsid w:val="00CA05CD"/>
    <w:rsid w:val="00CA18FA"/>
    <w:rsid w:val="00CA1D9F"/>
    <w:rsid w:val="00CD7F2A"/>
    <w:rsid w:val="00CF599D"/>
    <w:rsid w:val="00D111FC"/>
    <w:rsid w:val="00D33AB4"/>
    <w:rsid w:val="00D40A7D"/>
    <w:rsid w:val="00D52FA1"/>
    <w:rsid w:val="00D55E37"/>
    <w:rsid w:val="00D57AEC"/>
    <w:rsid w:val="00D9122C"/>
    <w:rsid w:val="00D96F72"/>
    <w:rsid w:val="00DA1DAA"/>
    <w:rsid w:val="00DA2D81"/>
    <w:rsid w:val="00DD6168"/>
    <w:rsid w:val="00DE42F0"/>
    <w:rsid w:val="00DF7522"/>
    <w:rsid w:val="00E6082E"/>
    <w:rsid w:val="00E6284C"/>
    <w:rsid w:val="00EA59CD"/>
    <w:rsid w:val="00EB535C"/>
    <w:rsid w:val="00EE48D8"/>
    <w:rsid w:val="00F03089"/>
    <w:rsid w:val="00F21735"/>
    <w:rsid w:val="00F343B1"/>
    <w:rsid w:val="00F44CBB"/>
    <w:rsid w:val="00F560E5"/>
    <w:rsid w:val="00F60518"/>
    <w:rsid w:val="00F62CD6"/>
    <w:rsid w:val="00F712BD"/>
    <w:rsid w:val="00F810A7"/>
    <w:rsid w:val="00F951DF"/>
    <w:rsid w:val="00FB7BCB"/>
    <w:rsid w:val="00FC31DB"/>
    <w:rsid w:val="00FD08FE"/>
    <w:rsid w:val="00FD19C1"/>
    <w:rsid w:val="00FD4FFC"/>
    <w:rsid w:val="00FE35FC"/>
    <w:rsid w:val="00FE6F8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484C59CB-DAAF-4970-898F-BCD05D2E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6"/>
        <w:szCs w:val="16"/>
        <w:lang w:val="es-E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578"/>
  </w:style>
  <w:style w:type="paragraph" w:styleId="Ttulo1">
    <w:name w:val="heading 1"/>
    <w:basedOn w:val="Normal"/>
    <w:next w:val="Normal"/>
    <w:link w:val="Ttulo1Car"/>
    <w:qFormat/>
    <w:rsid w:val="00DE42F0"/>
    <w:pPr>
      <w:keepNext/>
      <w:autoSpaceDE w:val="0"/>
      <w:autoSpaceDN w:val="0"/>
      <w:spacing w:after="0" w:line="360" w:lineRule="auto"/>
      <w:ind w:firstLine="709"/>
      <w:jc w:val="center"/>
      <w:outlineLvl w:val="0"/>
    </w:pPr>
    <w:rPr>
      <w:rFonts w:ascii="Arial" w:eastAsia="Times New Roman" w:hAnsi="Arial" w:cs="Arial"/>
      <w:b/>
      <w:bCs/>
      <w:sz w:val="28"/>
      <w:szCs w:val="28"/>
      <w:lang w:eastAsia="es-ES"/>
    </w:rPr>
  </w:style>
  <w:style w:type="paragraph" w:styleId="Ttulo2">
    <w:name w:val="heading 2"/>
    <w:basedOn w:val="Normal"/>
    <w:next w:val="Normal"/>
    <w:link w:val="Ttulo2Car"/>
    <w:qFormat/>
    <w:rsid w:val="00DE42F0"/>
    <w:pPr>
      <w:keepNext/>
      <w:autoSpaceDE w:val="0"/>
      <w:autoSpaceDN w:val="0"/>
      <w:spacing w:after="0" w:line="360" w:lineRule="auto"/>
      <w:jc w:val="center"/>
      <w:outlineLvl w:val="1"/>
    </w:pPr>
    <w:rPr>
      <w:rFonts w:ascii="Times New Roman" w:eastAsia="Times New Roman" w:hAnsi="Times New Roman" w:cs="Times New Roman"/>
      <w:b/>
      <w:bCs/>
      <w:sz w:val="20"/>
      <w:szCs w:val="20"/>
      <w:lang w:eastAsia="es-ES"/>
    </w:rPr>
  </w:style>
  <w:style w:type="paragraph" w:styleId="Ttulo3">
    <w:name w:val="heading 3"/>
    <w:basedOn w:val="Normal"/>
    <w:next w:val="Normal"/>
    <w:link w:val="Ttulo3Car"/>
    <w:qFormat/>
    <w:rsid w:val="00DE42F0"/>
    <w:pPr>
      <w:keepNext/>
      <w:autoSpaceDE w:val="0"/>
      <w:autoSpaceDN w:val="0"/>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DE42F0"/>
    <w:pPr>
      <w:keepNext/>
      <w:autoSpaceDE w:val="0"/>
      <w:autoSpaceDN w:val="0"/>
      <w:spacing w:after="0" w:line="360" w:lineRule="auto"/>
      <w:jc w:val="center"/>
      <w:outlineLvl w:val="3"/>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42F0"/>
    <w:rPr>
      <w:rFonts w:ascii="Arial" w:eastAsia="Times New Roman" w:hAnsi="Arial" w:cs="Arial"/>
      <w:b/>
      <w:bCs/>
      <w:sz w:val="28"/>
      <w:szCs w:val="28"/>
      <w:lang w:eastAsia="es-ES"/>
    </w:rPr>
  </w:style>
  <w:style w:type="character" w:customStyle="1" w:styleId="Ttulo2Car">
    <w:name w:val="Título 2 Car"/>
    <w:basedOn w:val="Fuentedeprrafopredeter"/>
    <w:link w:val="Ttulo2"/>
    <w:rsid w:val="00DE42F0"/>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rsid w:val="00DE42F0"/>
    <w:rPr>
      <w:rFonts w:ascii="Arial" w:eastAsia="Times New Roman" w:hAnsi="Arial" w:cs="Arial"/>
      <w:b/>
      <w:bCs/>
      <w:sz w:val="26"/>
      <w:szCs w:val="26"/>
      <w:lang w:eastAsia="es-ES"/>
    </w:rPr>
  </w:style>
  <w:style w:type="character" w:customStyle="1" w:styleId="Ttulo4Car">
    <w:name w:val="Título 4 Car"/>
    <w:basedOn w:val="Fuentedeprrafopredeter"/>
    <w:link w:val="Ttulo4"/>
    <w:rsid w:val="00DE42F0"/>
    <w:rPr>
      <w:rFonts w:ascii="Arial" w:eastAsia="Times New Roman" w:hAnsi="Arial" w:cs="Arial"/>
      <w:b/>
      <w:bCs/>
      <w:sz w:val="26"/>
      <w:szCs w:val="26"/>
      <w:lang w:eastAsia="es-ES"/>
    </w:rPr>
  </w:style>
  <w:style w:type="numbering" w:customStyle="1" w:styleId="Sinlista1">
    <w:name w:val="Sin lista1"/>
    <w:next w:val="Sinlista"/>
    <w:uiPriority w:val="99"/>
    <w:semiHidden/>
    <w:unhideWhenUsed/>
    <w:rsid w:val="00DE42F0"/>
  </w:style>
  <w:style w:type="paragraph" w:styleId="Sangradetextonormal">
    <w:name w:val="Body Text Indent"/>
    <w:basedOn w:val="Normal"/>
    <w:link w:val="SangradetextonormalCar"/>
    <w:rsid w:val="00DE42F0"/>
    <w:pPr>
      <w:autoSpaceDE w:val="0"/>
      <w:autoSpaceDN w:val="0"/>
      <w:spacing w:after="0" w:line="360" w:lineRule="auto"/>
      <w:ind w:firstLine="708"/>
      <w:jc w:val="both"/>
    </w:pPr>
    <w:rPr>
      <w:rFonts w:ascii="Arial" w:eastAsia="Times New Roman" w:hAnsi="Arial" w:cs="Arial"/>
      <w:sz w:val="28"/>
      <w:szCs w:val="28"/>
      <w:lang w:eastAsia="es-ES"/>
    </w:rPr>
  </w:style>
  <w:style w:type="character" w:customStyle="1" w:styleId="SangradetextonormalCar">
    <w:name w:val="Sangría de texto normal Car"/>
    <w:basedOn w:val="Fuentedeprrafopredeter"/>
    <w:link w:val="Sangradetextonormal"/>
    <w:rsid w:val="00DE42F0"/>
    <w:rPr>
      <w:rFonts w:ascii="Arial" w:eastAsia="Times New Roman" w:hAnsi="Arial" w:cs="Arial"/>
      <w:sz w:val="28"/>
      <w:szCs w:val="28"/>
      <w:lang w:eastAsia="es-ES"/>
    </w:rPr>
  </w:style>
  <w:style w:type="paragraph" w:styleId="Sangra3detindependiente">
    <w:name w:val="Body Text Indent 3"/>
    <w:basedOn w:val="Normal"/>
    <w:link w:val="Sangra3detindependienteCar"/>
    <w:rsid w:val="00DE42F0"/>
    <w:pPr>
      <w:autoSpaceDE w:val="0"/>
      <w:autoSpaceDN w:val="0"/>
      <w:spacing w:after="0" w:line="360" w:lineRule="auto"/>
      <w:ind w:firstLine="1416"/>
      <w:jc w:val="both"/>
    </w:pPr>
    <w:rPr>
      <w:rFonts w:ascii="Arial" w:eastAsia="Times New Roman" w:hAnsi="Arial" w:cs="Arial"/>
      <w:sz w:val="26"/>
      <w:szCs w:val="26"/>
      <w:lang w:eastAsia="es-ES"/>
    </w:rPr>
  </w:style>
  <w:style w:type="character" w:customStyle="1" w:styleId="Sangra3detindependienteCar">
    <w:name w:val="Sangría 3 de t. independiente Car"/>
    <w:basedOn w:val="Fuentedeprrafopredeter"/>
    <w:link w:val="Sangra3detindependiente"/>
    <w:rsid w:val="00DE42F0"/>
    <w:rPr>
      <w:rFonts w:ascii="Arial" w:eastAsia="Times New Roman" w:hAnsi="Arial" w:cs="Arial"/>
      <w:sz w:val="26"/>
      <w:szCs w:val="26"/>
      <w:lang w:eastAsia="es-ES"/>
    </w:rPr>
  </w:style>
  <w:style w:type="character" w:styleId="Nmerodepgina">
    <w:name w:val="page number"/>
    <w:basedOn w:val="Fuentedeprrafopredeter"/>
    <w:rsid w:val="00DE42F0"/>
  </w:style>
  <w:style w:type="paragraph" w:styleId="Piedepgina">
    <w:name w:val="footer"/>
    <w:basedOn w:val="Normal"/>
    <w:link w:val="PiedepginaCar"/>
    <w:rsid w:val="00DE42F0"/>
    <w:pPr>
      <w:tabs>
        <w:tab w:val="center" w:pos="4252"/>
        <w:tab w:val="right" w:pos="8504"/>
      </w:tabs>
      <w:autoSpaceDE w:val="0"/>
      <w:autoSpaceDN w:val="0"/>
      <w:spacing w:after="0" w:line="240" w:lineRule="auto"/>
    </w:pPr>
    <w:rPr>
      <w:rFonts w:ascii="Times New Roman" w:eastAsia="Times New Roman" w:hAnsi="Times New Roman" w:cs="Times New Roman"/>
      <w:color w:val="000000"/>
      <w:sz w:val="28"/>
      <w:szCs w:val="28"/>
      <w:lang w:val="es-ES_tradnl" w:eastAsia="es-ES"/>
    </w:rPr>
  </w:style>
  <w:style w:type="character" w:customStyle="1" w:styleId="PiedepginaCar">
    <w:name w:val="Pie de página Car"/>
    <w:basedOn w:val="Fuentedeprrafopredeter"/>
    <w:link w:val="Piedepgina"/>
    <w:rsid w:val="00DE42F0"/>
    <w:rPr>
      <w:rFonts w:ascii="Times New Roman" w:eastAsia="Times New Roman" w:hAnsi="Times New Roman" w:cs="Times New Roman"/>
      <w:color w:val="000000"/>
      <w:sz w:val="28"/>
      <w:szCs w:val="28"/>
      <w:lang w:val="es-ES_tradnl" w:eastAsia="es-ES"/>
    </w:rPr>
  </w:style>
  <w:style w:type="paragraph" w:styleId="Textoindependiente">
    <w:name w:val="Body Text"/>
    <w:basedOn w:val="Normal"/>
    <w:link w:val="TextoindependienteCar"/>
    <w:rsid w:val="00DE42F0"/>
    <w:pPr>
      <w:autoSpaceDE w:val="0"/>
      <w:autoSpaceDN w:val="0"/>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DE42F0"/>
    <w:rPr>
      <w:rFonts w:ascii="Times New Roman" w:eastAsia="Times New Roman" w:hAnsi="Times New Roman" w:cs="Times New Roman"/>
      <w:sz w:val="20"/>
      <w:szCs w:val="20"/>
      <w:lang w:eastAsia="es-ES"/>
    </w:rPr>
  </w:style>
  <w:style w:type="paragraph" w:styleId="Encabezado">
    <w:name w:val="header"/>
    <w:basedOn w:val="Normal"/>
    <w:link w:val="EncabezadoCar"/>
    <w:rsid w:val="00DE42F0"/>
    <w:pPr>
      <w:tabs>
        <w:tab w:val="center" w:pos="4252"/>
        <w:tab w:val="right" w:pos="8504"/>
      </w:tabs>
      <w:autoSpaceDE w:val="0"/>
      <w:autoSpaceDN w:val="0"/>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DE42F0"/>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DE42F0"/>
    <w:pPr>
      <w:autoSpaceDE w:val="0"/>
      <w:autoSpaceDN w:val="0"/>
      <w:spacing w:after="120" w:line="240" w:lineRule="auto"/>
    </w:pPr>
    <w:rPr>
      <w:rFonts w:ascii="Times New Roman" w:eastAsia="Times New Roman" w:hAnsi="Times New Roman" w:cs="Times New Roman"/>
      <w:lang w:eastAsia="es-ES"/>
    </w:rPr>
  </w:style>
  <w:style w:type="character" w:customStyle="1" w:styleId="Textoindependiente3Car">
    <w:name w:val="Texto independiente 3 Car"/>
    <w:basedOn w:val="Fuentedeprrafopredeter"/>
    <w:link w:val="Textoindependiente3"/>
    <w:rsid w:val="00DE42F0"/>
    <w:rPr>
      <w:rFonts w:ascii="Times New Roman" w:eastAsia="Times New Roman" w:hAnsi="Times New Roman" w:cs="Times New Roman"/>
      <w:sz w:val="16"/>
      <w:szCs w:val="16"/>
      <w:lang w:eastAsia="es-ES"/>
    </w:rPr>
  </w:style>
  <w:style w:type="paragraph" w:customStyle="1" w:styleId="BodyText21">
    <w:name w:val="Body Text 21"/>
    <w:basedOn w:val="Normal"/>
    <w:rsid w:val="00DE42F0"/>
    <w:pPr>
      <w:spacing w:after="0" w:line="240" w:lineRule="auto"/>
      <w:jc w:val="both"/>
    </w:pPr>
    <w:rPr>
      <w:rFonts w:ascii="Arial" w:eastAsia="Times New Roman" w:hAnsi="Arial" w:cs="Times New Roman"/>
      <w:b/>
      <w:i/>
      <w:sz w:val="28"/>
      <w:szCs w:val="20"/>
      <w:lang w:val="es-MX" w:eastAsia="es-ES"/>
    </w:rPr>
  </w:style>
  <w:style w:type="paragraph" w:customStyle="1" w:styleId="Sinespaciado1">
    <w:name w:val="Sin espaciado1"/>
    <w:rsid w:val="00DE42F0"/>
    <w:pPr>
      <w:spacing w:after="0" w:line="240" w:lineRule="auto"/>
    </w:pPr>
    <w:rPr>
      <w:rFonts w:ascii="Calibri" w:eastAsia="Times New Roman" w:hAnsi="Calibri" w:cs="Calibri"/>
      <w:lang w:val="en-U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
    <w:basedOn w:val="Normal"/>
    <w:link w:val="TextonotapieCar"/>
    <w:rsid w:val="00DE42F0"/>
    <w:pPr>
      <w:autoSpaceDE w:val="0"/>
      <w:autoSpaceDN w:val="0"/>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rsid w:val="00DE42F0"/>
    <w:rPr>
      <w:rFonts w:ascii="Times New Roman" w:eastAsia="Times New Roman" w:hAnsi="Times New Roman" w:cs="Times New Roman"/>
      <w:sz w:val="20"/>
      <w:szCs w:val="20"/>
      <w:lang w:eastAsia="es-ES"/>
    </w:rPr>
  </w:style>
  <w:style w:type="character" w:styleId="Refdenotaalpie">
    <w:name w:val="footnote reference"/>
    <w:aliases w:val="FC"/>
    <w:rsid w:val="00DE42F0"/>
    <w:rPr>
      <w:vertAlign w:val="superscript"/>
    </w:rPr>
  </w:style>
  <w:style w:type="paragraph" w:styleId="Prrafodelista">
    <w:name w:val="List Paragraph"/>
    <w:basedOn w:val="Normal"/>
    <w:uiPriority w:val="34"/>
    <w:qFormat/>
    <w:rsid w:val="00DE42F0"/>
    <w:pPr>
      <w:autoSpaceDE w:val="0"/>
      <w:autoSpaceDN w:val="0"/>
      <w:spacing w:after="0" w:line="240" w:lineRule="auto"/>
      <w:ind w:left="720"/>
      <w:contextualSpacing/>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DE42F0"/>
    <w:pPr>
      <w:autoSpaceDE w:val="0"/>
      <w:autoSpaceDN w:val="0"/>
      <w:spacing w:after="0" w:line="240" w:lineRule="auto"/>
    </w:pPr>
    <w:rPr>
      <w:rFonts w:ascii="Tahoma" w:eastAsia="Times New Roman" w:hAnsi="Tahoma" w:cs="Tahoma"/>
      <w:lang w:eastAsia="es-ES"/>
    </w:rPr>
  </w:style>
  <w:style w:type="character" w:customStyle="1" w:styleId="TextodegloboCar">
    <w:name w:val="Texto de globo Car"/>
    <w:basedOn w:val="Fuentedeprrafopredeter"/>
    <w:link w:val="Textodeglobo"/>
    <w:uiPriority w:val="99"/>
    <w:semiHidden/>
    <w:rsid w:val="00DE42F0"/>
    <w:rPr>
      <w:rFonts w:ascii="Tahoma" w:eastAsia="Times New Roman" w:hAnsi="Tahoma" w:cs="Tahoma"/>
      <w:sz w:val="16"/>
      <w:szCs w:val="16"/>
      <w:lang w:eastAsia="es-ES"/>
    </w:rPr>
  </w:style>
  <w:style w:type="character" w:styleId="Hipervnculo">
    <w:name w:val="Hyperlink"/>
    <w:basedOn w:val="Fuentedeprrafopredeter"/>
    <w:uiPriority w:val="99"/>
    <w:rsid w:val="00DE42F0"/>
    <w:rPr>
      <w:color w:val="0000FF"/>
      <w:u w:val="none"/>
      <w:effect w:val="none"/>
    </w:rPr>
  </w:style>
  <w:style w:type="paragraph" w:customStyle="1" w:styleId="Car4">
    <w:name w:val="Car4"/>
    <w:basedOn w:val="Normal"/>
    <w:rsid w:val="00DE42F0"/>
    <w:pPr>
      <w:spacing w:line="240" w:lineRule="exact"/>
      <w:jc w:val="both"/>
    </w:pPr>
    <w:rPr>
      <w:rFonts w:ascii="Tahoma" w:eastAsia="Times New Roman" w:hAnsi="Tahoma" w:cs="Tahoma"/>
      <w:sz w:val="20"/>
      <w:szCs w:val="20"/>
      <w:lang w:val="en-US"/>
    </w:rPr>
  </w:style>
  <w:style w:type="paragraph" w:customStyle="1" w:styleId="BodyTextIndent1">
    <w:name w:val="Body Text Indent1"/>
    <w:basedOn w:val="Normal"/>
    <w:uiPriority w:val="99"/>
    <w:rsid w:val="00DE42F0"/>
    <w:pPr>
      <w:autoSpaceDE w:val="0"/>
      <w:autoSpaceDN w:val="0"/>
      <w:spacing w:after="0" w:line="360" w:lineRule="auto"/>
      <w:jc w:val="both"/>
    </w:pPr>
    <w:rPr>
      <w:rFonts w:ascii="Arial" w:eastAsia="Times New Roman" w:hAnsi="Arial" w:cs="Arial"/>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7522-E7B7-48B6-AB8E-8F4197B8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14574</Words>
  <Characters>80162</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Gilberto Augusto Blanco Zuñiga</dc:creator>
  <cp:lastModifiedBy>Javier Vera Gutierrez</cp:lastModifiedBy>
  <cp:revision>3</cp:revision>
  <cp:lastPrinted>2015-04-23T14:28:00Z</cp:lastPrinted>
  <dcterms:created xsi:type="dcterms:W3CDTF">2015-07-23T17:24:00Z</dcterms:created>
  <dcterms:modified xsi:type="dcterms:W3CDTF">2015-10-29T17:33:00Z</dcterms:modified>
</cp:coreProperties>
</file>