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5C7974" w14:textId="77777777" w:rsidR="00FE67A8" w:rsidRPr="005B7E1D" w:rsidRDefault="00FE67A8" w:rsidP="009040BC">
      <w:pPr>
        <w:spacing w:line="360" w:lineRule="auto"/>
        <w:jc w:val="center"/>
        <w:rPr>
          <w:rFonts w:ascii="Bookman Old Style" w:hAnsi="Bookman Old Style" w:cs="Arial"/>
          <w:b/>
          <w:sz w:val="28"/>
          <w:szCs w:val="28"/>
        </w:rPr>
      </w:pPr>
      <w:r w:rsidRPr="005B7E1D">
        <w:rPr>
          <w:rFonts w:ascii="Bookman Old Style" w:hAnsi="Bookman Old Style" w:cs="Arial"/>
          <w:b/>
          <w:sz w:val="28"/>
          <w:szCs w:val="28"/>
        </w:rPr>
        <w:t xml:space="preserve">LUIS ANTONIO HERNÁNDEZ BARBOSA </w:t>
      </w:r>
    </w:p>
    <w:p w14:paraId="3DAC3B52" w14:textId="77777777" w:rsidR="00E42293" w:rsidRPr="005B7E1D" w:rsidRDefault="00E42293" w:rsidP="009040BC">
      <w:pPr>
        <w:spacing w:line="360" w:lineRule="auto"/>
        <w:jc w:val="center"/>
        <w:rPr>
          <w:rFonts w:ascii="Bookman Old Style" w:hAnsi="Bookman Old Style" w:cs="Arial"/>
          <w:b/>
          <w:sz w:val="28"/>
          <w:szCs w:val="28"/>
        </w:rPr>
      </w:pPr>
      <w:r w:rsidRPr="005B7E1D">
        <w:rPr>
          <w:rFonts w:ascii="Bookman Old Style" w:hAnsi="Bookman Old Style" w:cs="Arial"/>
          <w:b/>
          <w:sz w:val="28"/>
          <w:szCs w:val="28"/>
        </w:rPr>
        <w:t>Magistrad</w:t>
      </w:r>
      <w:r w:rsidR="00FE67A8" w:rsidRPr="005B7E1D">
        <w:rPr>
          <w:rFonts w:ascii="Bookman Old Style" w:hAnsi="Bookman Old Style" w:cs="Arial"/>
          <w:b/>
          <w:sz w:val="28"/>
          <w:szCs w:val="28"/>
        </w:rPr>
        <w:t>o Ponente</w:t>
      </w:r>
    </w:p>
    <w:p w14:paraId="18887B1D" w14:textId="12FA8D33" w:rsidR="00F7275C" w:rsidRDefault="00F7275C" w:rsidP="00F7275C">
      <w:pPr>
        <w:pStyle w:val="Sinespaciado"/>
        <w:rPr>
          <w:sz w:val="16"/>
          <w:szCs w:val="16"/>
        </w:rPr>
      </w:pPr>
      <w:r>
        <w:rPr>
          <w:noProof/>
          <w:lang w:eastAsia="es-CO"/>
        </w:rPr>
        <mc:AlternateContent>
          <mc:Choice Requires="wps">
            <w:drawing>
              <wp:anchor distT="0" distB="0" distL="114300" distR="114300" simplePos="0" relativeHeight="251658240" behindDoc="0" locked="0" layoutInCell="1" allowOverlap="1" wp14:anchorId="65F61BD8" wp14:editId="7483672F">
                <wp:simplePos x="0" y="0"/>
                <wp:positionH relativeFrom="column">
                  <wp:posOffset>-713683</wp:posOffset>
                </wp:positionH>
                <wp:positionV relativeFrom="paragraph">
                  <wp:posOffset>65244</wp:posOffset>
                </wp:positionV>
                <wp:extent cx="1793875" cy="1318260"/>
                <wp:effectExtent l="0" t="0" r="15875" b="1524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3875" cy="1318260"/>
                        </a:xfrm>
                        <a:prstGeom prst="rect">
                          <a:avLst/>
                        </a:prstGeom>
                        <a:solidFill>
                          <a:srgbClr val="FFFFFF"/>
                        </a:solidFill>
                        <a:ln w="9525">
                          <a:solidFill>
                            <a:srgbClr val="000000"/>
                          </a:solidFill>
                          <a:miter lim="800000"/>
                          <a:headEnd/>
                          <a:tailEnd/>
                        </a:ln>
                      </wps:spPr>
                      <wps:txbx>
                        <w:txbxContent>
                          <w:p w14:paraId="2D9714DF" w14:textId="77777777" w:rsidR="00F7275C" w:rsidRDefault="00F7275C" w:rsidP="00F7275C">
                            <w:pPr>
                              <w:jc w:val="both"/>
                              <w:rPr>
                                <w:sz w:val="16"/>
                                <w:szCs w:val="16"/>
                              </w:rPr>
                            </w:pPr>
                            <w:r>
                              <w:rPr>
                                <w:sz w:val="16"/>
                                <w:szCs w:val="16"/>
                              </w:rPr>
                              <w:t>La información que permite identificar o individualizar al (los) menor (es), fue suprimida por la Relatoría de la Sala de Casación Penal, con el objeto que el contenido de la providencia pueda ser consultado sin desconocer los artículos 33 y 193 de la ley 1098 de 2006 y demás normas pertinentes.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margin-left:-56.2pt;margin-top:5.15pt;width:141.25pt;height:10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">
                <v:textbox>
                  <w:txbxContent>
                    <w:p w14:paraId="2D9714DF" w14:textId="77777777" w:rsidR="00F7275C" w:rsidRDefault="00F7275C" w:rsidP="00F7275C">
                      <w:pPr>
                        <w:jc w:val="both"/>
                        <w:rPr>
                          <w:sz w:val="16"/>
                          <w:szCs w:val="16"/>
                        </w:rPr>
                      </w:pPr>
                      <w:r>
                        <w:rPr>
                          <w:sz w:val="16"/>
                          <w:szCs w:val="16"/>
                        </w:rPr>
                        <w:t>La información que permite identificar o individualizar al (los) menor (es), fue suprimida por la Relatoría de la Sala de Casación Penal, con el objeto que el contenido de la providencia pueda ser consultado sin desconocer los artículos 33 y 193 de la ley 1098 de 2006 y demás normas pertinentes.</w:t>
                      </w:r>
                    </w:p>
                  </w:txbxContent>
                </v:textbox>
              </v:shape>
            </w:pict>
          </mc:Fallback>
        </mc:AlternateContent>
      </w:r>
    </w:p>
    <w:p w14:paraId="46E7CCD8" w14:textId="77777777" w:rsidR="00F7275C" w:rsidRDefault="00F7275C" w:rsidP="00F7275C">
      <w:pPr>
        <w:rPr>
          <w:sz w:val="22"/>
          <w:szCs w:val="22"/>
        </w:rPr>
      </w:pPr>
    </w:p>
    <w:p w14:paraId="45AA54FB" w14:textId="77777777" w:rsidR="00F7275C" w:rsidRDefault="00F7275C" w:rsidP="00F7275C"/>
    <w:p w14:paraId="328B0B35" w14:textId="77777777" w:rsidR="00F7275C" w:rsidRDefault="00F7275C" w:rsidP="00F7275C"/>
    <w:p w14:paraId="36AC0670" w14:textId="77777777" w:rsidR="003A3DE7" w:rsidRPr="005B7E1D" w:rsidRDefault="003A3DE7" w:rsidP="009040BC">
      <w:pPr>
        <w:spacing w:line="360" w:lineRule="auto"/>
        <w:rPr>
          <w:rFonts w:ascii="Bookman Old Style" w:hAnsi="Bookman Old Style" w:cs="Arial"/>
          <w:b/>
          <w:sz w:val="28"/>
          <w:szCs w:val="28"/>
        </w:rPr>
      </w:pPr>
    </w:p>
    <w:p w14:paraId="171EB7CF" w14:textId="77777777" w:rsidR="00363C1C" w:rsidRPr="005B7E1D" w:rsidRDefault="00363C1C" w:rsidP="009040BC">
      <w:pPr>
        <w:spacing w:line="360" w:lineRule="auto"/>
        <w:rPr>
          <w:rFonts w:ascii="Bookman Old Style" w:hAnsi="Bookman Old Style" w:cs="Arial"/>
          <w:b/>
          <w:sz w:val="28"/>
          <w:szCs w:val="28"/>
        </w:rPr>
      </w:pPr>
    </w:p>
    <w:p w14:paraId="6918EE5F" w14:textId="3265F861" w:rsidR="00E42293" w:rsidRPr="005B7E1D" w:rsidRDefault="00EF15AE" w:rsidP="009040BC">
      <w:pPr>
        <w:spacing w:line="360" w:lineRule="auto"/>
        <w:jc w:val="center"/>
        <w:rPr>
          <w:rFonts w:ascii="Bookman Old Style" w:hAnsi="Bookman Old Style" w:cs="Arial"/>
          <w:b/>
          <w:sz w:val="28"/>
          <w:szCs w:val="28"/>
        </w:rPr>
      </w:pPr>
      <w:r w:rsidRPr="005B7E1D">
        <w:rPr>
          <w:rFonts w:ascii="Bookman Old Style" w:hAnsi="Bookman Old Style" w:cs="Arial"/>
          <w:b/>
          <w:sz w:val="28"/>
          <w:szCs w:val="28"/>
        </w:rPr>
        <w:t>S</w:t>
      </w:r>
      <w:r w:rsidR="00E42293" w:rsidRPr="005B7E1D">
        <w:rPr>
          <w:rFonts w:ascii="Bookman Old Style" w:hAnsi="Bookman Old Style" w:cs="Arial"/>
          <w:b/>
          <w:sz w:val="28"/>
          <w:szCs w:val="28"/>
        </w:rPr>
        <w:t xml:space="preserve">P </w:t>
      </w:r>
      <w:r w:rsidR="00C40A7D">
        <w:rPr>
          <w:rFonts w:ascii="Bookman Old Style" w:hAnsi="Bookman Old Style" w:cs="Arial"/>
          <w:b/>
          <w:sz w:val="28"/>
          <w:szCs w:val="28"/>
        </w:rPr>
        <w:t>2159</w:t>
      </w:r>
      <w:r w:rsidR="002D1DC8" w:rsidRPr="005B7E1D">
        <w:rPr>
          <w:rFonts w:ascii="Bookman Old Style" w:hAnsi="Bookman Old Style" w:cs="Arial"/>
          <w:b/>
          <w:sz w:val="28"/>
          <w:szCs w:val="28"/>
        </w:rPr>
        <w:t>– 201</w:t>
      </w:r>
      <w:r w:rsidR="00EA5A09" w:rsidRPr="005B7E1D">
        <w:rPr>
          <w:rFonts w:ascii="Bookman Old Style" w:hAnsi="Bookman Old Style" w:cs="Arial"/>
          <w:b/>
          <w:sz w:val="28"/>
          <w:szCs w:val="28"/>
        </w:rPr>
        <w:t>8</w:t>
      </w:r>
    </w:p>
    <w:p w14:paraId="7C7DB1BD" w14:textId="2ED9CE13" w:rsidR="00E42293" w:rsidRPr="005B7E1D" w:rsidRDefault="00E42293" w:rsidP="009040BC">
      <w:pPr>
        <w:spacing w:line="360" w:lineRule="auto"/>
        <w:jc w:val="center"/>
        <w:rPr>
          <w:rFonts w:ascii="Bookman Old Style" w:hAnsi="Bookman Old Style" w:cs="Arial"/>
          <w:b/>
          <w:sz w:val="28"/>
          <w:szCs w:val="28"/>
        </w:rPr>
      </w:pPr>
      <w:r w:rsidRPr="005B7E1D">
        <w:rPr>
          <w:rFonts w:ascii="Bookman Old Style" w:hAnsi="Bookman Old Style" w:cs="Arial"/>
          <w:b/>
          <w:sz w:val="28"/>
          <w:szCs w:val="28"/>
        </w:rPr>
        <w:t xml:space="preserve">Radicación </w:t>
      </w:r>
      <w:r w:rsidR="00EA5A09" w:rsidRPr="005B7E1D">
        <w:rPr>
          <w:rFonts w:ascii="Bookman Old Style" w:hAnsi="Bookman Old Style" w:cs="Arial"/>
          <w:b/>
          <w:sz w:val="28"/>
          <w:szCs w:val="28"/>
        </w:rPr>
        <w:t>50313</w:t>
      </w:r>
    </w:p>
    <w:p w14:paraId="7D1889D5" w14:textId="0CF67370" w:rsidR="00E42293" w:rsidRPr="005B7E1D" w:rsidRDefault="00E42293" w:rsidP="009040BC">
      <w:pPr>
        <w:spacing w:line="360" w:lineRule="auto"/>
        <w:jc w:val="center"/>
        <w:rPr>
          <w:rFonts w:ascii="Bookman Old Style" w:hAnsi="Bookman Old Style"/>
          <w:sz w:val="28"/>
          <w:szCs w:val="28"/>
        </w:rPr>
      </w:pPr>
      <w:r w:rsidRPr="005B7E1D">
        <w:rPr>
          <w:rFonts w:ascii="Bookman Old Style" w:hAnsi="Bookman Old Style"/>
          <w:sz w:val="28"/>
          <w:szCs w:val="28"/>
        </w:rPr>
        <w:t>(</w:t>
      </w:r>
      <w:r w:rsidRPr="005B7E1D">
        <w:rPr>
          <w:rFonts w:ascii="Bookman Old Style" w:hAnsi="Bookman Old Style" w:cs="Arial"/>
          <w:sz w:val="28"/>
          <w:szCs w:val="28"/>
        </w:rPr>
        <w:t>Aprobado Acta No.</w:t>
      </w:r>
      <w:r w:rsidR="00C40A7D">
        <w:rPr>
          <w:rFonts w:ascii="Bookman Old Style" w:hAnsi="Bookman Old Style" w:cs="Arial"/>
          <w:sz w:val="28"/>
          <w:szCs w:val="28"/>
        </w:rPr>
        <w:t xml:space="preserve"> 189</w:t>
      </w:r>
      <w:r w:rsidRPr="005B7E1D">
        <w:rPr>
          <w:rFonts w:ascii="Bookman Old Style" w:hAnsi="Bookman Old Style" w:cs="Arial"/>
          <w:sz w:val="28"/>
          <w:szCs w:val="28"/>
        </w:rPr>
        <w:t>)</w:t>
      </w:r>
    </w:p>
    <w:p w14:paraId="316C990E" w14:textId="77777777" w:rsidR="00E42293" w:rsidRPr="005B7E1D" w:rsidRDefault="00E42293" w:rsidP="009040BC">
      <w:pPr>
        <w:spacing w:line="360" w:lineRule="auto"/>
        <w:ind w:firstLine="709"/>
        <w:jc w:val="both"/>
        <w:rPr>
          <w:rFonts w:ascii="Bookman Old Style" w:hAnsi="Bookman Old Style"/>
          <w:sz w:val="28"/>
          <w:szCs w:val="28"/>
        </w:rPr>
      </w:pPr>
    </w:p>
    <w:p w14:paraId="6C4091AE" w14:textId="65B74D20" w:rsidR="00B54481" w:rsidRPr="005B7E1D" w:rsidRDefault="00E42293" w:rsidP="009040BC">
      <w:pPr>
        <w:spacing w:line="360" w:lineRule="auto"/>
        <w:ind w:firstLine="709"/>
        <w:jc w:val="both"/>
        <w:rPr>
          <w:rFonts w:ascii="Bookman Old Style" w:hAnsi="Bookman Old Style"/>
          <w:sz w:val="28"/>
          <w:szCs w:val="28"/>
        </w:rPr>
      </w:pPr>
      <w:r w:rsidRPr="005B7E1D">
        <w:rPr>
          <w:rFonts w:ascii="Bookman Old Style" w:hAnsi="Bookman Old Style"/>
          <w:sz w:val="28"/>
          <w:szCs w:val="28"/>
        </w:rPr>
        <w:t xml:space="preserve">Bogotá D.C., </w:t>
      </w:r>
      <w:r w:rsidR="00C40A7D">
        <w:rPr>
          <w:rFonts w:ascii="Bookman Old Style" w:hAnsi="Bookman Old Style"/>
          <w:sz w:val="28"/>
          <w:szCs w:val="28"/>
        </w:rPr>
        <w:t>junio trece (13) de dos mil dieciocho (2018)</w:t>
      </w:r>
    </w:p>
    <w:p w14:paraId="1B059405" w14:textId="77777777" w:rsidR="00363C1C" w:rsidRPr="005B7E1D" w:rsidRDefault="00363C1C" w:rsidP="009040BC">
      <w:pPr>
        <w:spacing w:line="360" w:lineRule="auto"/>
        <w:jc w:val="both"/>
        <w:rPr>
          <w:rFonts w:ascii="Bookman Old Style" w:hAnsi="Bookman Old Style"/>
          <w:sz w:val="28"/>
          <w:szCs w:val="28"/>
        </w:rPr>
      </w:pPr>
    </w:p>
    <w:p w14:paraId="0421A1B2" w14:textId="77777777" w:rsidR="0020500B" w:rsidRPr="005B7E1D" w:rsidRDefault="0020500B" w:rsidP="009040BC">
      <w:pPr>
        <w:pStyle w:val="Textoindependiente"/>
        <w:jc w:val="center"/>
        <w:rPr>
          <w:rFonts w:ascii="Bookman Old Style" w:hAnsi="Bookman Old Style"/>
          <w:b/>
          <w:spacing w:val="-3"/>
          <w:sz w:val="28"/>
          <w:szCs w:val="28"/>
          <w:lang w:val="es-CO"/>
        </w:rPr>
      </w:pPr>
      <w:r w:rsidRPr="005B7E1D">
        <w:rPr>
          <w:rFonts w:ascii="Bookman Old Style" w:hAnsi="Bookman Old Style"/>
          <w:b/>
          <w:spacing w:val="-3"/>
          <w:sz w:val="28"/>
          <w:szCs w:val="28"/>
          <w:lang w:val="es-CO"/>
        </w:rPr>
        <w:t>VISTOS:</w:t>
      </w:r>
    </w:p>
    <w:p w14:paraId="1944E948" w14:textId="77777777" w:rsidR="0020500B" w:rsidRPr="005B7E1D" w:rsidRDefault="0020500B" w:rsidP="009040BC">
      <w:pPr>
        <w:pStyle w:val="Textoindependiente"/>
        <w:rPr>
          <w:rFonts w:ascii="Bookman Old Style" w:hAnsi="Bookman Old Style"/>
          <w:spacing w:val="-3"/>
          <w:sz w:val="28"/>
          <w:szCs w:val="28"/>
          <w:lang w:val="es-CO"/>
        </w:rPr>
      </w:pPr>
    </w:p>
    <w:p w14:paraId="03B62ACE" w14:textId="659D0886" w:rsidR="0020500B" w:rsidRPr="005B7E1D" w:rsidRDefault="0020500B" w:rsidP="009040BC">
      <w:pPr>
        <w:pStyle w:val="Textoindependiente"/>
        <w:ind w:firstLine="708"/>
        <w:rPr>
          <w:rFonts w:ascii="Bookman Old Style" w:hAnsi="Bookman Old Style"/>
          <w:spacing w:val="-3"/>
          <w:sz w:val="28"/>
          <w:szCs w:val="28"/>
          <w:lang w:val="es-CO"/>
        </w:rPr>
      </w:pPr>
      <w:r w:rsidRPr="005B7E1D">
        <w:rPr>
          <w:rFonts w:ascii="Bookman Old Style" w:hAnsi="Bookman Old Style"/>
          <w:spacing w:val="-3"/>
          <w:sz w:val="28"/>
          <w:szCs w:val="28"/>
          <w:lang w:val="es-CO"/>
        </w:rPr>
        <w:t>Resuelve la Sala el recurso</w:t>
      </w:r>
      <w:r w:rsidR="007D6523" w:rsidRPr="005B7E1D">
        <w:rPr>
          <w:rFonts w:ascii="Bookman Old Style" w:hAnsi="Bookman Old Style"/>
          <w:spacing w:val="-3"/>
          <w:sz w:val="28"/>
          <w:szCs w:val="28"/>
          <w:lang w:val="es-CO"/>
        </w:rPr>
        <w:t xml:space="preserve"> de casación interpuesto por el </w:t>
      </w:r>
      <w:r w:rsidR="00BB1740" w:rsidRPr="005B7E1D">
        <w:rPr>
          <w:rFonts w:ascii="Bookman Old Style" w:hAnsi="Bookman Old Style"/>
          <w:spacing w:val="-3"/>
          <w:sz w:val="28"/>
          <w:szCs w:val="28"/>
          <w:lang w:val="es-CO"/>
        </w:rPr>
        <w:t xml:space="preserve">Procurador </w:t>
      </w:r>
      <w:r w:rsidR="009171A3" w:rsidRPr="005B7E1D">
        <w:rPr>
          <w:rFonts w:ascii="Bookman Old Style" w:hAnsi="Bookman Old Style"/>
          <w:spacing w:val="-3"/>
          <w:sz w:val="28"/>
          <w:szCs w:val="28"/>
          <w:lang w:val="es-CO"/>
        </w:rPr>
        <w:t>7</w:t>
      </w:r>
      <w:r w:rsidR="00950535" w:rsidRPr="005B7E1D">
        <w:rPr>
          <w:rFonts w:ascii="Bookman Old Style" w:hAnsi="Bookman Old Style"/>
          <w:spacing w:val="-3"/>
          <w:sz w:val="28"/>
          <w:szCs w:val="28"/>
          <w:lang w:val="es-CO"/>
        </w:rPr>
        <w:t xml:space="preserve"> </w:t>
      </w:r>
      <w:r w:rsidR="00BB1740" w:rsidRPr="005B7E1D">
        <w:rPr>
          <w:rFonts w:ascii="Bookman Old Style" w:hAnsi="Bookman Old Style"/>
          <w:spacing w:val="-3"/>
          <w:sz w:val="28"/>
          <w:szCs w:val="28"/>
          <w:lang w:val="es-CO"/>
        </w:rPr>
        <w:t>Judicial</w:t>
      </w:r>
      <w:r w:rsidR="009171A3" w:rsidRPr="005B7E1D">
        <w:rPr>
          <w:rFonts w:ascii="Bookman Old Style" w:hAnsi="Bookman Old Style"/>
          <w:spacing w:val="-3"/>
          <w:sz w:val="28"/>
          <w:szCs w:val="28"/>
          <w:lang w:val="es-CO"/>
        </w:rPr>
        <w:t xml:space="preserve"> de Familia</w:t>
      </w:r>
      <w:r w:rsidRPr="005B7E1D">
        <w:rPr>
          <w:rFonts w:ascii="Bookman Old Style" w:hAnsi="Bookman Old Style"/>
          <w:spacing w:val="-3"/>
          <w:sz w:val="28"/>
          <w:szCs w:val="28"/>
          <w:lang w:val="es-CO"/>
        </w:rPr>
        <w:t>, contra la sentencia</w:t>
      </w:r>
      <w:r w:rsidR="00E3757D" w:rsidRPr="005B7E1D">
        <w:rPr>
          <w:rFonts w:ascii="Bookman Old Style" w:hAnsi="Bookman Old Style"/>
          <w:spacing w:val="-3"/>
          <w:sz w:val="28"/>
          <w:szCs w:val="28"/>
          <w:lang w:val="es-CO"/>
        </w:rPr>
        <w:t xml:space="preserve"> del </w:t>
      </w:r>
      <w:r w:rsidR="00BB1740" w:rsidRPr="005B7E1D">
        <w:rPr>
          <w:rFonts w:ascii="Bookman Old Style" w:hAnsi="Bookman Old Style"/>
          <w:spacing w:val="-3"/>
          <w:sz w:val="28"/>
          <w:szCs w:val="28"/>
          <w:lang w:val="es-CO"/>
        </w:rPr>
        <w:t>9</w:t>
      </w:r>
      <w:r w:rsidR="00E3757D" w:rsidRPr="005B7E1D">
        <w:rPr>
          <w:rFonts w:ascii="Bookman Old Style" w:hAnsi="Bookman Old Style"/>
          <w:spacing w:val="-3"/>
          <w:sz w:val="28"/>
          <w:szCs w:val="28"/>
          <w:lang w:val="es-CO"/>
        </w:rPr>
        <w:t xml:space="preserve"> de </w:t>
      </w:r>
      <w:r w:rsidR="00904749" w:rsidRPr="005B7E1D">
        <w:rPr>
          <w:rFonts w:ascii="Bookman Old Style" w:hAnsi="Bookman Old Style"/>
          <w:spacing w:val="-3"/>
          <w:sz w:val="28"/>
          <w:szCs w:val="28"/>
          <w:lang w:val="es-CO"/>
        </w:rPr>
        <w:t>marzo</w:t>
      </w:r>
      <w:r w:rsidR="00BB1740" w:rsidRPr="005B7E1D">
        <w:rPr>
          <w:rFonts w:ascii="Bookman Old Style" w:hAnsi="Bookman Old Style"/>
          <w:spacing w:val="-3"/>
          <w:sz w:val="28"/>
          <w:szCs w:val="28"/>
          <w:lang w:val="es-CO"/>
        </w:rPr>
        <w:t xml:space="preserve"> </w:t>
      </w:r>
      <w:r w:rsidR="00E3757D" w:rsidRPr="005B7E1D">
        <w:rPr>
          <w:rFonts w:ascii="Bookman Old Style" w:hAnsi="Bookman Old Style"/>
          <w:spacing w:val="-3"/>
          <w:sz w:val="28"/>
          <w:szCs w:val="28"/>
          <w:lang w:val="es-CO"/>
        </w:rPr>
        <w:t>de 201</w:t>
      </w:r>
      <w:r w:rsidR="00904749" w:rsidRPr="005B7E1D">
        <w:rPr>
          <w:rFonts w:ascii="Bookman Old Style" w:hAnsi="Bookman Old Style"/>
          <w:spacing w:val="-3"/>
          <w:sz w:val="28"/>
          <w:szCs w:val="28"/>
          <w:lang w:val="es-CO"/>
        </w:rPr>
        <w:t>7</w:t>
      </w:r>
      <w:r w:rsidR="00BB1740" w:rsidRPr="005B7E1D">
        <w:rPr>
          <w:rFonts w:ascii="Bookman Old Style" w:hAnsi="Bookman Old Style"/>
          <w:spacing w:val="-3"/>
          <w:sz w:val="28"/>
          <w:szCs w:val="28"/>
          <w:lang w:val="es-CO"/>
        </w:rPr>
        <w:t xml:space="preserve"> </w:t>
      </w:r>
      <w:r w:rsidR="00B53CC1" w:rsidRPr="005B7E1D">
        <w:rPr>
          <w:rFonts w:ascii="Bookman Old Style" w:hAnsi="Bookman Old Style"/>
          <w:spacing w:val="-3"/>
          <w:sz w:val="28"/>
          <w:szCs w:val="28"/>
          <w:lang w:val="es-CO"/>
        </w:rPr>
        <w:t xml:space="preserve">proferida por </w:t>
      </w:r>
      <w:r w:rsidRPr="005B7E1D">
        <w:rPr>
          <w:rFonts w:ascii="Bookman Old Style" w:hAnsi="Bookman Old Style"/>
          <w:spacing w:val="-3"/>
          <w:sz w:val="28"/>
          <w:szCs w:val="28"/>
          <w:lang w:val="es-CO"/>
        </w:rPr>
        <w:t>l</w:t>
      </w:r>
      <w:r w:rsidR="00BB1740" w:rsidRPr="005B7E1D">
        <w:rPr>
          <w:rFonts w:ascii="Bookman Old Style" w:hAnsi="Bookman Old Style"/>
          <w:spacing w:val="-3"/>
          <w:sz w:val="28"/>
          <w:szCs w:val="28"/>
          <w:lang w:val="es-CO"/>
        </w:rPr>
        <w:t>a Sala Mixta de Asuntos para Adolescentes del</w:t>
      </w:r>
      <w:r w:rsidRPr="005B7E1D">
        <w:rPr>
          <w:rFonts w:ascii="Bookman Old Style" w:hAnsi="Bookman Old Style"/>
          <w:spacing w:val="-3"/>
          <w:sz w:val="28"/>
          <w:szCs w:val="28"/>
          <w:lang w:val="es-CO"/>
        </w:rPr>
        <w:t xml:space="preserve"> Tribunal </w:t>
      </w:r>
      <w:r w:rsidR="001A2A21">
        <w:rPr>
          <w:rFonts w:ascii="Bookman Old Style" w:hAnsi="Bookman Old Style"/>
          <w:spacing w:val="-3"/>
          <w:sz w:val="28"/>
          <w:szCs w:val="28"/>
          <w:lang w:val="es-CO"/>
        </w:rPr>
        <w:t xml:space="preserve">Superior </w:t>
      </w:r>
      <w:r w:rsidRPr="005B7E1D">
        <w:rPr>
          <w:rFonts w:ascii="Bookman Old Style" w:hAnsi="Bookman Old Style"/>
          <w:spacing w:val="-3"/>
          <w:sz w:val="28"/>
          <w:szCs w:val="28"/>
          <w:lang w:val="es-CO"/>
        </w:rPr>
        <w:t xml:space="preserve">de </w:t>
      </w:r>
      <w:r w:rsidR="00BB1740" w:rsidRPr="005B7E1D">
        <w:rPr>
          <w:rFonts w:ascii="Bookman Old Style" w:hAnsi="Bookman Old Style"/>
          <w:spacing w:val="-3"/>
          <w:sz w:val="28"/>
          <w:szCs w:val="28"/>
          <w:lang w:val="es-CO"/>
        </w:rPr>
        <w:t>Bogotá, mediante l</w:t>
      </w:r>
      <w:r w:rsidR="00361B00" w:rsidRPr="005B7E1D">
        <w:rPr>
          <w:rFonts w:ascii="Bookman Old Style" w:hAnsi="Bookman Old Style"/>
          <w:spacing w:val="-3"/>
          <w:sz w:val="28"/>
          <w:szCs w:val="28"/>
          <w:lang w:val="es-CO"/>
        </w:rPr>
        <w:t>a</w:t>
      </w:r>
      <w:r w:rsidR="00BB1740" w:rsidRPr="005B7E1D">
        <w:rPr>
          <w:rFonts w:ascii="Bookman Old Style" w:hAnsi="Bookman Old Style"/>
          <w:spacing w:val="-3"/>
          <w:sz w:val="28"/>
          <w:szCs w:val="28"/>
          <w:lang w:val="es-CO"/>
        </w:rPr>
        <w:t xml:space="preserve"> cual </w:t>
      </w:r>
      <w:r w:rsidR="009171A3" w:rsidRPr="005B7E1D">
        <w:rPr>
          <w:rFonts w:ascii="Bookman Old Style" w:hAnsi="Bookman Old Style"/>
          <w:spacing w:val="-3"/>
          <w:sz w:val="28"/>
          <w:szCs w:val="28"/>
          <w:lang w:val="es-CO"/>
        </w:rPr>
        <w:t xml:space="preserve">modificó </w:t>
      </w:r>
      <w:r w:rsidR="002D4229" w:rsidRPr="005B7E1D">
        <w:rPr>
          <w:rFonts w:ascii="Bookman Old Style" w:hAnsi="Bookman Old Style"/>
          <w:spacing w:val="-3"/>
          <w:sz w:val="28"/>
          <w:szCs w:val="28"/>
          <w:lang w:val="es-CO"/>
        </w:rPr>
        <w:t xml:space="preserve">la sanción impuesta </w:t>
      </w:r>
      <w:r w:rsidR="00361B00" w:rsidRPr="005B7E1D">
        <w:rPr>
          <w:rFonts w:ascii="Bookman Old Style" w:hAnsi="Bookman Old Style"/>
          <w:spacing w:val="-3"/>
          <w:sz w:val="28"/>
          <w:szCs w:val="28"/>
          <w:lang w:val="es-CO"/>
        </w:rPr>
        <w:t>al joven D.</w:t>
      </w:r>
      <w:r w:rsidR="00904749" w:rsidRPr="005B7E1D">
        <w:rPr>
          <w:rFonts w:ascii="Bookman Old Style" w:hAnsi="Bookman Old Style"/>
          <w:spacing w:val="-3"/>
          <w:sz w:val="28"/>
          <w:szCs w:val="28"/>
          <w:lang w:val="es-CO"/>
        </w:rPr>
        <w:t>D.M.T.</w:t>
      </w:r>
      <w:r w:rsidR="00361B00" w:rsidRPr="005B7E1D">
        <w:rPr>
          <w:rFonts w:ascii="Bookman Old Style" w:hAnsi="Bookman Old Style"/>
          <w:spacing w:val="-3"/>
          <w:sz w:val="28"/>
          <w:szCs w:val="28"/>
          <w:lang w:val="es-CO"/>
        </w:rPr>
        <w:t xml:space="preserve"> </w:t>
      </w:r>
      <w:r w:rsidR="002D4229" w:rsidRPr="005B7E1D">
        <w:rPr>
          <w:rFonts w:ascii="Bookman Old Style" w:hAnsi="Bookman Old Style"/>
          <w:spacing w:val="-3"/>
          <w:sz w:val="28"/>
          <w:szCs w:val="28"/>
          <w:lang w:val="es-CO"/>
        </w:rPr>
        <w:t xml:space="preserve">en </w:t>
      </w:r>
      <w:r w:rsidR="00BB1740" w:rsidRPr="005B7E1D">
        <w:rPr>
          <w:rFonts w:ascii="Bookman Old Style" w:hAnsi="Bookman Old Style"/>
          <w:spacing w:val="-3"/>
          <w:sz w:val="28"/>
          <w:szCs w:val="28"/>
          <w:lang w:val="es-CO"/>
        </w:rPr>
        <w:t xml:space="preserve">el fallo condenatorio </w:t>
      </w:r>
      <w:r w:rsidR="00B53CC1" w:rsidRPr="005B7E1D">
        <w:rPr>
          <w:rFonts w:ascii="Bookman Old Style" w:hAnsi="Bookman Old Style"/>
          <w:spacing w:val="-3"/>
          <w:sz w:val="28"/>
          <w:szCs w:val="28"/>
          <w:lang w:val="es-CO"/>
        </w:rPr>
        <w:t>dictado</w:t>
      </w:r>
      <w:r w:rsidR="00BB1740" w:rsidRPr="005B7E1D">
        <w:rPr>
          <w:rFonts w:ascii="Bookman Old Style" w:hAnsi="Bookman Old Style"/>
          <w:spacing w:val="-3"/>
          <w:sz w:val="28"/>
          <w:szCs w:val="28"/>
          <w:lang w:val="es-CO"/>
        </w:rPr>
        <w:t xml:space="preserve"> el </w:t>
      </w:r>
      <w:r w:rsidR="00904749" w:rsidRPr="005B7E1D">
        <w:rPr>
          <w:rFonts w:ascii="Bookman Old Style" w:hAnsi="Bookman Old Style"/>
          <w:spacing w:val="-3"/>
          <w:sz w:val="28"/>
          <w:szCs w:val="28"/>
          <w:lang w:val="es-CO"/>
        </w:rPr>
        <w:t>6</w:t>
      </w:r>
      <w:r w:rsidR="00BB1740" w:rsidRPr="005B7E1D">
        <w:rPr>
          <w:rFonts w:ascii="Bookman Old Style" w:hAnsi="Bookman Old Style"/>
          <w:spacing w:val="-3"/>
          <w:sz w:val="28"/>
          <w:szCs w:val="28"/>
          <w:lang w:val="es-CO"/>
        </w:rPr>
        <w:t xml:space="preserve"> de </w:t>
      </w:r>
      <w:r w:rsidR="00904749" w:rsidRPr="005B7E1D">
        <w:rPr>
          <w:rFonts w:ascii="Bookman Old Style" w:hAnsi="Bookman Old Style"/>
          <w:spacing w:val="-3"/>
          <w:sz w:val="28"/>
          <w:szCs w:val="28"/>
          <w:lang w:val="es-CO"/>
        </w:rPr>
        <w:t>diciembre de 2016</w:t>
      </w:r>
      <w:r w:rsidR="00BB1740" w:rsidRPr="005B7E1D">
        <w:rPr>
          <w:rFonts w:ascii="Bookman Old Style" w:hAnsi="Bookman Old Style"/>
          <w:spacing w:val="-3"/>
          <w:sz w:val="28"/>
          <w:szCs w:val="28"/>
          <w:lang w:val="es-CO"/>
        </w:rPr>
        <w:t xml:space="preserve"> por el Juzgado </w:t>
      </w:r>
      <w:r w:rsidR="00CF11BC">
        <w:rPr>
          <w:rFonts w:ascii="Bookman Old Style" w:hAnsi="Bookman Old Style"/>
          <w:spacing w:val="-3"/>
          <w:sz w:val="28"/>
          <w:szCs w:val="28"/>
          <w:lang w:val="es-CO"/>
        </w:rPr>
        <w:t>7</w:t>
      </w:r>
      <w:r w:rsidR="00904749" w:rsidRPr="005B7E1D">
        <w:rPr>
          <w:rFonts w:ascii="Bookman Old Style" w:hAnsi="Bookman Old Style"/>
          <w:spacing w:val="-3"/>
          <w:sz w:val="28"/>
          <w:szCs w:val="28"/>
          <w:lang w:val="es-CO"/>
        </w:rPr>
        <w:t xml:space="preserve"> </w:t>
      </w:r>
      <w:r w:rsidR="00BB1740" w:rsidRPr="005B7E1D">
        <w:rPr>
          <w:rFonts w:ascii="Bookman Old Style" w:hAnsi="Bookman Old Style"/>
          <w:spacing w:val="-3"/>
          <w:sz w:val="28"/>
          <w:szCs w:val="28"/>
          <w:lang w:val="es-CO"/>
        </w:rPr>
        <w:t xml:space="preserve">Penal </w:t>
      </w:r>
      <w:r w:rsidR="002D4229" w:rsidRPr="005B7E1D">
        <w:rPr>
          <w:rFonts w:ascii="Bookman Old Style" w:hAnsi="Bookman Old Style"/>
          <w:spacing w:val="-3"/>
          <w:sz w:val="28"/>
          <w:szCs w:val="28"/>
          <w:lang w:val="es-CO"/>
        </w:rPr>
        <w:t xml:space="preserve">del Circuito </w:t>
      </w:r>
      <w:r w:rsidR="00C70951" w:rsidRPr="005B7E1D">
        <w:rPr>
          <w:rFonts w:ascii="Bookman Old Style" w:hAnsi="Bookman Old Style"/>
          <w:spacing w:val="-3"/>
          <w:sz w:val="28"/>
          <w:szCs w:val="28"/>
          <w:lang w:val="es-CO"/>
        </w:rPr>
        <w:t>de esa especialidad</w:t>
      </w:r>
      <w:r w:rsidR="00361B00" w:rsidRPr="005B7E1D">
        <w:rPr>
          <w:rFonts w:ascii="Bookman Old Style" w:hAnsi="Bookman Old Style"/>
          <w:spacing w:val="-3"/>
          <w:sz w:val="28"/>
          <w:szCs w:val="28"/>
          <w:lang w:val="es-CO"/>
        </w:rPr>
        <w:t>.</w:t>
      </w:r>
      <w:r w:rsidR="00361B00" w:rsidRPr="005B7E1D">
        <w:rPr>
          <w:rFonts w:ascii="Bookman Old Style" w:hAnsi="Bookman Old Style"/>
          <w:sz w:val="28"/>
          <w:szCs w:val="28"/>
        </w:rPr>
        <w:t xml:space="preserve"> </w:t>
      </w:r>
    </w:p>
    <w:p w14:paraId="7E94C46C" w14:textId="77777777" w:rsidR="0020500B" w:rsidRPr="005B7E1D" w:rsidRDefault="0020500B" w:rsidP="009040BC">
      <w:pPr>
        <w:pStyle w:val="Textoindependiente"/>
        <w:rPr>
          <w:rFonts w:ascii="Bookman Old Style" w:hAnsi="Bookman Old Style"/>
          <w:spacing w:val="-3"/>
          <w:sz w:val="28"/>
          <w:szCs w:val="28"/>
          <w:lang w:val="es-CO"/>
        </w:rPr>
      </w:pPr>
    </w:p>
    <w:p w14:paraId="2C406E27" w14:textId="67B03327" w:rsidR="0020500B" w:rsidRPr="005B7E1D" w:rsidRDefault="00BE2A79" w:rsidP="009040BC">
      <w:pPr>
        <w:pStyle w:val="Textoindependiente"/>
        <w:jc w:val="center"/>
        <w:rPr>
          <w:rFonts w:ascii="Bookman Old Style" w:hAnsi="Bookman Old Style"/>
          <w:b/>
          <w:spacing w:val="-3"/>
          <w:sz w:val="28"/>
          <w:szCs w:val="28"/>
          <w:lang w:val="es-CO"/>
        </w:rPr>
      </w:pPr>
      <w:r w:rsidRPr="005B7E1D">
        <w:rPr>
          <w:rFonts w:ascii="Bookman Old Style" w:hAnsi="Bookman Old Style"/>
          <w:b/>
          <w:spacing w:val="-3"/>
          <w:sz w:val="28"/>
          <w:szCs w:val="28"/>
          <w:lang w:val="es-CO"/>
        </w:rPr>
        <w:t>HECHOS</w:t>
      </w:r>
      <w:r w:rsidR="0020500B" w:rsidRPr="005B7E1D">
        <w:rPr>
          <w:rFonts w:ascii="Bookman Old Style" w:hAnsi="Bookman Old Style"/>
          <w:b/>
          <w:spacing w:val="-3"/>
          <w:sz w:val="28"/>
          <w:szCs w:val="28"/>
          <w:lang w:val="es-CO"/>
        </w:rPr>
        <w:t>:</w:t>
      </w:r>
    </w:p>
    <w:p w14:paraId="3ECE9F04" w14:textId="77777777" w:rsidR="0020500B" w:rsidRPr="005B7E1D" w:rsidRDefault="0020500B" w:rsidP="009040BC">
      <w:pPr>
        <w:pStyle w:val="Textoindependiente"/>
        <w:rPr>
          <w:rFonts w:ascii="Bookman Old Style" w:hAnsi="Bookman Old Style"/>
          <w:spacing w:val="-3"/>
          <w:sz w:val="28"/>
          <w:szCs w:val="28"/>
          <w:lang w:val="es-CO"/>
        </w:rPr>
      </w:pPr>
    </w:p>
    <w:p w14:paraId="47DA6601" w14:textId="61C27F9E" w:rsidR="00F773F9" w:rsidRDefault="00CF0FB9" w:rsidP="009040BC">
      <w:pPr>
        <w:spacing w:line="360" w:lineRule="auto"/>
        <w:ind w:firstLine="708"/>
        <w:jc w:val="both"/>
        <w:rPr>
          <w:rFonts w:ascii="Bookman Old Style" w:hAnsi="Bookman Old Style"/>
          <w:spacing w:val="-3"/>
          <w:sz w:val="28"/>
          <w:szCs w:val="28"/>
          <w:lang w:val="es-CO"/>
        </w:rPr>
      </w:pPr>
      <w:r>
        <w:rPr>
          <w:rFonts w:ascii="Bookman Old Style" w:hAnsi="Bookman Old Style"/>
          <w:spacing w:val="-3"/>
          <w:sz w:val="28"/>
          <w:szCs w:val="28"/>
          <w:lang w:val="es-CO"/>
        </w:rPr>
        <w:t xml:space="preserve">En el </w:t>
      </w:r>
      <w:r w:rsidR="00F773F9">
        <w:rPr>
          <w:rFonts w:ascii="Bookman Old Style" w:hAnsi="Bookman Old Style"/>
          <w:spacing w:val="-3"/>
          <w:sz w:val="28"/>
          <w:szCs w:val="28"/>
          <w:lang w:val="es-CO"/>
        </w:rPr>
        <w:t>mes de enero</w:t>
      </w:r>
      <w:r>
        <w:rPr>
          <w:rFonts w:ascii="Bookman Old Style" w:hAnsi="Bookman Old Style"/>
          <w:spacing w:val="-3"/>
          <w:sz w:val="28"/>
          <w:szCs w:val="28"/>
          <w:lang w:val="es-CO"/>
        </w:rPr>
        <w:t xml:space="preserve"> de 2012, </w:t>
      </w:r>
      <w:r w:rsidR="00F773F9">
        <w:rPr>
          <w:rFonts w:ascii="Bookman Old Style" w:hAnsi="Bookman Old Style"/>
          <w:spacing w:val="-3"/>
          <w:sz w:val="28"/>
          <w:szCs w:val="28"/>
          <w:lang w:val="es-CO"/>
        </w:rPr>
        <w:t xml:space="preserve">en la calle </w:t>
      </w:r>
      <w:r w:rsidR="00F7275C">
        <w:rPr>
          <w:rFonts w:ascii="Bookman Old Style" w:hAnsi="Bookman Old Style"/>
          <w:spacing w:val="-3"/>
          <w:sz w:val="28"/>
          <w:szCs w:val="28"/>
          <w:lang w:val="es-CO"/>
        </w:rPr>
        <w:t>(...)</w:t>
      </w:r>
      <w:r w:rsidR="00F773F9">
        <w:rPr>
          <w:rFonts w:ascii="Bookman Old Style" w:hAnsi="Bookman Old Style"/>
          <w:spacing w:val="-3"/>
          <w:sz w:val="28"/>
          <w:szCs w:val="28"/>
          <w:lang w:val="es-CO"/>
        </w:rPr>
        <w:t xml:space="preserve"> de esta ciudad, </w:t>
      </w:r>
      <w:r>
        <w:rPr>
          <w:rFonts w:ascii="Bookman Old Style" w:hAnsi="Bookman Old Style"/>
          <w:spacing w:val="-3"/>
          <w:sz w:val="28"/>
          <w:szCs w:val="28"/>
          <w:lang w:val="es-CO"/>
        </w:rPr>
        <w:t>el procesado D.D.M.T.</w:t>
      </w:r>
      <w:r w:rsidR="001A2A21">
        <w:rPr>
          <w:rFonts w:ascii="Bookman Old Style" w:hAnsi="Bookman Old Style"/>
          <w:spacing w:val="-3"/>
          <w:sz w:val="28"/>
          <w:szCs w:val="28"/>
          <w:lang w:val="es-CO"/>
        </w:rPr>
        <w:t xml:space="preserve">, de 16 años de </w:t>
      </w:r>
      <w:r w:rsidR="001A2A21">
        <w:rPr>
          <w:rFonts w:ascii="Bookman Old Style" w:hAnsi="Bookman Old Style"/>
          <w:spacing w:val="-3"/>
          <w:sz w:val="28"/>
          <w:szCs w:val="28"/>
          <w:lang w:val="es-CO"/>
        </w:rPr>
        <w:lastRenderedPageBreak/>
        <w:t>edad,</w:t>
      </w:r>
      <w:r w:rsidR="00F773F9">
        <w:rPr>
          <w:rFonts w:ascii="Bookman Old Style" w:hAnsi="Bookman Old Style"/>
          <w:spacing w:val="-3"/>
          <w:sz w:val="28"/>
          <w:szCs w:val="28"/>
          <w:lang w:val="es-CO"/>
        </w:rPr>
        <w:t xml:space="preserve"> junto con su progenitor, </w:t>
      </w:r>
      <w:r w:rsidR="00EE449D">
        <w:rPr>
          <w:rFonts w:ascii="Bookman Old Style" w:hAnsi="Bookman Old Style"/>
          <w:spacing w:val="-3"/>
          <w:sz w:val="28"/>
          <w:szCs w:val="28"/>
          <w:lang w:val="es-CO"/>
        </w:rPr>
        <w:t xml:space="preserve">se trastearon a </w:t>
      </w:r>
      <w:r w:rsidR="00F773F9">
        <w:rPr>
          <w:rFonts w:ascii="Bookman Old Style" w:hAnsi="Bookman Old Style"/>
          <w:spacing w:val="-3"/>
          <w:sz w:val="28"/>
          <w:szCs w:val="28"/>
          <w:lang w:val="es-CO"/>
        </w:rPr>
        <w:t xml:space="preserve">la residencia de </w:t>
      </w:r>
      <w:r w:rsidR="00F7275C">
        <w:rPr>
          <w:rFonts w:ascii="Bookman Old Style" w:hAnsi="Bookman Old Style"/>
          <w:spacing w:val="-3"/>
          <w:sz w:val="28"/>
          <w:szCs w:val="28"/>
          <w:lang w:val="es-CO"/>
        </w:rPr>
        <w:t>MO</w:t>
      </w:r>
      <w:r w:rsidR="00F773F9">
        <w:rPr>
          <w:rFonts w:ascii="Bookman Old Style" w:hAnsi="Bookman Old Style"/>
          <w:spacing w:val="-3"/>
          <w:sz w:val="28"/>
          <w:szCs w:val="28"/>
          <w:lang w:val="es-CO"/>
        </w:rPr>
        <w:t xml:space="preserve"> y de su hija XXX</w:t>
      </w:r>
      <w:r w:rsidR="002F0FFE">
        <w:rPr>
          <w:rStyle w:val="Refdenotaalpie"/>
          <w:rFonts w:ascii="Bookman Old Style" w:hAnsi="Bookman Old Style"/>
          <w:spacing w:val="-3"/>
          <w:sz w:val="28"/>
          <w:szCs w:val="28"/>
          <w:lang w:val="es-CO"/>
        </w:rPr>
        <w:footnoteReference w:id="1"/>
      </w:r>
      <w:r w:rsidR="00F773F9">
        <w:rPr>
          <w:rFonts w:ascii="Bookman Old Style" w:hAnsi="Bookman Old Style"/>
          <w:spacing w:val="-3"/>
          <w:sz w:val="28"/>
          <w:szCs w:val="28"/>
          <w:lang w:val="es-CO"/>
        </w:rPr>
        <w:t xml:space="preserve"> de 13 años de edad. En febrero de la misma anualidad, aquel </w:t>
      </w:r>
      <w:r>
        <w:rPr>
          <w:rFonts w:ascii="Bookman Old Style" w:hAnsi="Bookman Old Style"/>
          <w:spacing w:val="-3"/>
          <w:sz w:val="28"/>
          <w:szCs w:val="28"/>
          <w:lang w:val="es-CO"/>
        </w:rPr>
        <w:t xml:space="preserve">accedió de manera violenta a </w:t>
      </w:r>
      <w:r w:rsidR="00F773F9">
        <w:rPr>
          <w:rFonts w:ascii="Bookman Old Style" w:hAnsi="Bookman Old Style"/>
          <w:spacing w:val="-3"/>
          <w:sz w:val="28"/>
          <w:szCs w:val="28"/>
          <w:lang w:val="es-CO"/>
        </w:rPr>
        <w:t>la niña en 5 oportunidades, como</w:t>
      </w:r>
      <w:bookmarkStart w:id="0" w:name="_GoBack"/>
      <w:bookmarkEnd w:id="0"/>
      <w:r w:rsidR="00F773F9">
        <w:rPr>
          <w:rFonts w:ascii="Bookman Old Style" w:hAnsi="Bookman Old Style"/>
          <w:spacing w:val="-3"/>
          <w:sz w:val="28"/>
          <w:szCs w:val="28"/>
          <w:lang w:val="es-CO"/>
        </w:rPr>
        <w:t xml:space="preserve"> consecuencia de lo cual quedó embarazada y el 26 de noviembre de 2012 dio a luz una niña.</w:t>
      </w:r>
    </w:p>
    <w:p w14:paraId="6A9C4D90" w14:textId="77777777" w:rsidR="00AC0D74" w:rsidRPr="005B7E1D" w:rsidRDefault="00AC0D74" w:rsidP="009040BC">
      <w:pPr>
        <w:pStyle w:val="Textoindependiente"/>
        <w:rPr>
          <w:rFonts w:ascii="Bookman Old Style" w:hAnsi="Bookman Old Style"/>
          <w:spacing w:val="-3"/>
          <w:sz w:val="28"/>
          <w:szCs w:val="28"/>
          <w:lang w:val="es-CO"/>
        </w:rPr>
      </w:pPr>
    </w:p>
    <w:p w14:paraId="6DA75541" w14:textId="477E82A4" w:rsidR="00BE2A79" w:rsidRPr="005B7E1D" w:rsidRDefault="00BE2A79" w:rsidP="009040BC">
      <w:pPr>
        <w:pStyle w:val="Textoindependiente"/>
        <w:jc w:val="center"/>
        <w:rPr>
          <w:rFonts w:ascii="Bookman Old Style" w:hAnsi="Bookman Old Style"/>
          <w:b/>
          <w:spacing w:val="-3"/>
          <w:sz w:val="28"/>
          <w:szCs w:val="28"/>
          <w:lang w:val="es-CO"/>
        </w:rPr>
      </w:pPr>
      <w:r w:rsidRPr="005B7E1D">
        <w:rPr>
          <w:rFonts w:ascii="Bookman Old Style" w:hAnsi="Bookman Old Style"/>
          <w:b/>
          <w:spacing w:val="-3"/>
          <w:sz w:val="28"/>
          <w:szCs w:val="28"/>
          <w:lang w:val="es-CO"/>
        </w:rPr>
        <w:t>ANTECEDENTES PROCESALES:</w:t>
      </w:r>
    </w:p>
    <w:p w14:paraId="5B66BA4C" w14:textId="77777777" w:rsidR="00BE2A79" w:rsidRPr="005B7E1D" w:rsidRDefault="00BE2A79" w:rsidP="009040BC">
      <w:pPr>
        <w:pStyle w:val="Textoindependiente"/>
        <w:jc w:val="center"/>
        <w:rPr>
          <w:rFonts w:ascii="Bookman Old Style" w:hAnsi="Bookman Old Style"/>
          <w:b/>
          <w:spacing w:val="-3"/>
          <w:sz w:val="28"/>
          <w:szCs w:val="28"/>
          <w:lang w:val="es-CO"/>
        </w:rPr>
      </w:pPr>
    </w:p>
    <w:p w14:paraId="0A425180" w14:textId="7442C71B" w:rsidR="00A31439" w:rsidRPr="005B7E1D" w:rsidRDefault="005968C6" w:rsidP="009040BC">
      <w:pPr>
        <w:pStyle w:val="Textoindependiente"/>
        <w:ind w:firstLine="708"/>
        <w:rPr>
          <w:rFonts w:ascii="Bookman Old Style" w:hAnsi="Bookman Old Style"/>
          <w:spacing w:val="-3"/>
          <w:sz w:val="28"/>
          <w:szCs w:val="28"/>
          <w:lang w:val="es-CO"/>
        </w:rPr>
      </w:pPr>
      <w:r w:rsidRPr="005B7E1D">
        <w:rPr>
          <w:rFonts w:ascii="Bookman Old Style" w:hAnsi="Bookman Old Style"/>
          <w:spacing w:val="-3"/>
          <w:sz w:val="28"/>
          <w:szCs w:val="28"/>
          <w:lang w:val="es-CO"/>
        </w:rPr>
        <w:t>El 1</w:t>
      </w:r>
      <w:r w:rsidR="00704240" w:rsidRPr="005B7E1D">
        <w:rPr>
          <w:rFonts w:ascii="Bookman Old Style" w:hAnsi="Bookman Old Style"/>
          <w:spacing w:val="-3"/>
          <w:sz w:val="28"/>
          <w:szCs w:val="28"/>
          <w:lang w:val="es-CO"/>
        </w:rPr>
        <w:t>6</w:t>
      </w:r>
      <w:r w:rsidRPr="005B7E1D">
        <w:rPr>
          <w:rFonts w:ascii="Bookman Old Style" w:hAnsi="Bookman Old Style"/>
          <w:spacing w:val="-3"/>
          <w:sz w:val="28"/>
          <w:szCs w:val="28"/>
          <w:lang w:val="es-CO"/>
        </w:rPr>
        <w:t xml:space="preserve"> de </w:t>
      </w:r>
      <w:r w:rsidR="00704240" w:rsidRPr="005B7E1D">
        <w:rPr>
          <w:rFonts w:ascii="Bookman Old Style" w:hAnsi="Bookman Old Style"/>
          <w:spacing w:val="-3"/>
          <w:sz w:val="28"/>
          <w:szCs w:val="28"/>
          <w:lang w:val="es-CO"/>
        </w:rPr>
        <w:t xml:space="preserve">diciembre </w:t>
      </w:r>
      <w:r w:rsidRPr="005B7E1D">
        <w:rPr>
          <w:rFonts w:ascii="Bookman Old Style" w:hAnsi="Bookman Old Style"/>
          <w:spacing w:val="-3"/>
          <w:sz w:val="28"/>
          <w:szCs w:val="28"/>
          <w:lang w:val="es-CO"/>
        </w:rPr>
        <w:t>de 201</w:t>
      </w:r>
      <w:r w:rsidR="00704240" w:rsidRPr="005B7E1D">
        <w:rPr>
          <w:rFonts w:ascii="Bookman Old Style" w:hAnsi="Bookman Old Style"/>
          <w:spacing w:val="-3"/>
          <w:sz w:val="28"/>
          <w:szCs w:val="28"/>
          <w:lang w:val="es-CO"/>
        </w:rPr>
        <w:t>5</w:t>
      </w:r>
      <w:r w:rsidRPr="005B7E1D">
        <w:rPr>
          <w:rFonts w:ascii="Bookman Old Style" w:hAnsi="Bookman Old Style"/>
          <w:spacing w:val="-3"/>
          <w:sz w:val="28"/>
          <w:szCs w:val="28"/>
          <w:lang w:val="es-CO"/>
        </w:rPr>
        <w:t xml:space="preserve"> la </w:t>
      </w:r>
      <w:r w:rsidR="00643089" w:rsidRPr="005B7E1D">
        <w:rPr>
          <w:rFonts w:ascii="Bookman Old Style" w:hAnsi="Bookman Old Style"/>
          <w:spacing w:val="-3"/>
          <w:sz w:val="28"/>
          <w:szCs w:val="28"/>
          <w:lang w:val="es-CO"/>
        </w:rPr>
        <w:t xml:space="preserve">Fiscalía </w:t>
      </w:r>
      <w:r w:rsidRPr="005B7E1D">
        <w:rPr>
          <w:rFonts w:ascii="Bookman Old Style" w:hAnsi="Bookman Old Style"/>
          <w:spacing w:val="-3"/>
          <w:sz w:val="28"/>
          <w:szCs w:val="28"/>
          <w:lang w:val="es-CO"/>
        </w:rPr>
        <w:t xml:space="preserve">le </w:t>
      </w:r>
      <w:r w:rsidR="0020500B" w:rsidRPr="005B7E1D">
        <w:rPr>
          <w:rFonts w:ascii="Bookman Old Style" w:hAnsi="Bookman Old Style"/>
          <w:spacing w:val="-3"/>
          <w:sz w:val="28"/>
          <w:szCs w:val="28"/>
          <w:lang w:val="es-CO"/>
        </w:rPr>
        <w:t>imputó</w:t>
      </w:r>
      <w:r w:rsidR="00B67194" w:rsidRPr="005B7E1D">
        <w:rPr>
          <w:rFonts w:ascii="Bookman Old Style" w:hAnsi="Bookman Old Style"/>
          <w:spacing w:val="-3"/>
          <w:sz w:val="28"/>
          <w:szCs w:val="28"/>
          <w:lang w:val="es-CO"/>
        </w:rPr>
        <w:t xml:space="preserve"> </w:t>
      </w:r>
      <w:r w:rsidRPr="005B7E1D">
        <w:rPr>
          <w:rFonts w:ascii="Bookman Old Style" w:hAnsi="Bookman Old Style"/>
          <w:spacing w:val="-3"/>
          <w:sz w:val="28"/>
          <w:szCs w:val="28"/>
          <w:lang w:val="es-CO"/>
        </w:rPr>
        <w:t>a D.</w:t>
      </w:r>
      <w:r w:rsidR="00704240" w:rsidRPr="005B7E1D">
        <w:rPr>
          <w:rFonts w:ascii="Bookman Old Style" w:hAnsi="Bookman Old Style"/>
          <w:spacing w:val="-3"/>
          <w:sz w:val="28"/>
          <w:szCs w:val="28"/>
          <w:lang w:val="es-CO"/>
        </w:rPr>
        <w:t>D.M.T.</w:t>
      </w:r>
      <w:r w:rsidRPr="005B7E1D">
        <w:rPr>
          <w:rFonts w:ascii="Bookman Old Style" w:hAnsi="Bookman Old Style"/>
          <w:spacing w:val="-3"/>
          <w:sz w:val="28"/>
          <w:szCs w:val="28"/>
          <w:lang w:val="es-CO"/>
        </w:rPr>
        <w:t xml:space="preserve"> el </w:t>
      </w:r>
      <w:r w:rsidR="00AA7FDE" w:rsidRPr="005B7E1D">
        <w:rPr>
          <w:rFonts w:ascii="Bookman Old Style" w:hAnsi="Bookman Old Style"/>
          <w:spacing w:val="-3"/>
          <w:sz w:val="28"/>
          <w:szCs w:val="28"/>
          <w:lang w:val="es-CO"/>
        </w:rPr>
        <w:t xml:space="preserve">concurso de </w:t>
      </w:r>
      <w:r w:rsidRPr="005B7E1D">
        <w:rPr>
          <w:rFonts w:ascii="Bookman Old Style" w:hAnsi="Bookman Old Style"/>
          <w:spacing w:val="-3"/>
          <w:sz w:val="28"/>
          <w:szCs w:val="28"/>
          <w:lang w:val="es-CO"/>
        </w:rPr>
        <w:t>delito</w:t>
      </w:r>
      <w:r w:rsidR="00AA7FDE" w:rsidRPr="005B7E1D">
        <w:rPr>
          <w:rFonts w:ascii="Bookman Old Style" w:hAnsi="Bookman Old Style"/>
          <w:spacing w:val="-3"/>
          <w:sz w:val="28"/>
          <w:szCs w:val="28"/>
          <w:lang w:val="es-CO"/>
        </w:rPr>
        <w:t>s</w:t>
      </w:r>
      <w:r w:rsidRPr="005B7E1D">
        <w:rPr>
          <w:rFonts w:ascii="Bookman Old Style" w:hAnsi="Bookman Old Style"/>
          <w:spacing w:val="-3"/>
          <w:sz w:val="28"/>
          <w:szCs w:val="28"/>
          <w:lang w:val="es-CO"/>
        </w:rPr>
        <w:t xml:space="preserve"> de </w:t>
      </w:r>
      <w:r w:rsidR="00B67194" w:rsidRPr="005B7E1D">
        <w:rPr>
          <w:rFonts w:ascii="Bookman Old Style" w:hAnsi="Bookman Old Style"/>
          <w:spacing w:val="-3"/>
          <w:sz w:val="28"/>
          <w:szCs w:val="28"/>
          <w:lang w:val="es-CO"/>
        </w:rPr>
        <w:t>ac</w:t>
      </w:r>
      <w:r w:rsidR="000D369E" w:rsidRPr="005B7E1D">
        <w:rPr>
          <w:rFonts w:ascii="Bookman Old Style" w:hAnsi="Bookman Old Style"/>
          <w:spacing w:val="-3"/>
          <w:sz w:val="28"/>
          <w:szCs w:val="28"/>
          <w:lang w:val="es-CO"/>
        </w:rPr>
        <w:t xml:space="preserve">ceso carnal </w:t>
      </w:r>
      <w:r w:rsidRPr="005B7E1D">
        <w:rPr>
          <w:rFonts w:ascii="Bookman Old Style" w:hAnsi="Bookman Old Style"/>
          <w:spacing w:val="-3"/>
          <w:sz w:val="28"/>
          <w:szCs w:val="28"/>
          <w:lang w:val="es-CO"/>
        </w:rPr>
        <w:t xml:space="preserve">violento </w:t>
      </w:r>
      <w:r w:rsidR="00AA7FDE" w:rsidRPr="005B7E1D">
        <w:rPr>
          <w:rFonts w:ascii="Bookman Old Style" w:hAnsi="Bookman Old Style"/>
          <w:spacing w:val="-3"/>
          <w:sz w:val="28"/>
          <w:szCs w:val="28"/>
          <w:lang w:val="es-CO"/>
        </w:rPr>
        <w:t>con</w:t>
      </w:r>
      <w:r w:rsidRPr="005B7E1D">
        <w:rPr>
          <w:rFonts w:ascii="Bookman Old Style" w:hAnsi="Bookman Old Style"/>
          <w:spacing w:val="-3"/>
          <w:sz w:val="28"/>
          <w:szCs w:val="28"/>
          <w:lang w:val="es-CO"/>
        </w:rPr>
        <w:t xml:space="preserve"> circunstancias de agravación punitiva</w:t>
      </w:r>
      <w:r w:rsidR="00A50B80" w:rsidRPr="005B7E1D">
        <w:rPr>
          <w:rFonts w:ascii="Bookman Old Style" w:hAnsi="Bookman Old Style"/>
          <w:spacing w:val="-3"/>
          <w:sz w:val="28"/>
          <w:szCs w:val="28"/>
          <w:lang w:val="es-CO"/>
        </w:rPr>
        <w:t xml:space="preserve"> </w:t>
      </w:r>
      <w:r w:rsidR="00363C1C" w:rsidRPr="005B7E1D">
        <w:rPr>
          <w:rFonts w:ascii="Bookman Old Style" w:hAnsi="Bookman Old Style"/>
          <w:spacing w:val="-3"/>
          <w:sz w:val="28"/>
          <w:szCs w:val="28"/>
          <w:lang w:val="es-CO"/>
        </w:rPr>
        <w:t>–a</w:t>
      </w:r>
      <w:r w:rsidR="0020500B" w:rsidRPr="005B7E1D">
        <w:rPr>
          <w:rFonts w:ascii="Bookman Old Style" w:hAnsi="Bookman Old Style"/>
          <w:spacing w:val="-3"/>
          <w:sz w:val="28"/>
          <w:szCs w:val="28"/>
          <w:lang w:val="es-CO"/>
        </w:rPr>
        <w:t>rt</w:t>
      </w:r>
      <w:r w:rsidR="00B54481" w:rsidRPr="005B7E1D">
        <w:rPr>
          <w:rFonts w:ascii="Bookman Old Style" w:hAnsi="Bookman Old Style"/>
          <w:spacing w:val="-3"/>
          <w:sz w:val="28"/>
          <w:szCs w:val="28"/>
          <w:lang w:val="es-CO"/>
        </w:rPr>
        <w:t>s</w:t>
      </w:r>
      <w:r w:rsidR="0020500B" w:rsidRPr="005B7E1D">
        <w:rPr>
          <w:rFonts w:ascii="Bookman Old Style" w:hAnsi="Bookman Old Style"/>
          <w:spacing w:val="-3"/>
          <w:sz w:val="28"/>
          <w:szCs w:val="28"/>
          <w:lang w:val="es-CO"/>
        </w:rPr>
        <w:t xml:space="preserve">. </w:t>
      </w:r>
      <w:r w:rsidR="00B67194" w:rsidRPr="005B7E1D">
        <w:rPr>
          <w:rFonts w:ascii="Bookman Old Style" w:hAnsi="Bookman Old Style"/>
          <w:spacing w:val="-3"/>
          <w:sz w:val="28"/>
          <w:szCs w:val="28"/>
          <w:lang w:val="es-CO"/>
        </w:rPr>
        <w:t>20</w:t>
      </w:r>
      <w:r w:rsidR="00704240" w:rsidRPr="005B7E1D">
        <w:rPr>
          <w:rFonts w:ascii="Bookman Old Style" w:hAnsi="Bookman Old Style"/>
          <w:spacing w:val="-3"/>
          <w:sz w:val="28"/>
          <w:szCs w:val="28"/>
          <w:lang w:val="es-CO"/>
        </w:rPr>
        <w:t>5</w:t>
      </w:r>
      <w:r w:rsidR="00B54481" w:rsidRPr="005B7E1D">
        <w:rPr>
          <w:rFonts w:ascii="Bookman Old Style" w:hAnsi="Bookman Old Style"/>
          <w:spacing w:val="-3"/>
          <w:sz w:val="28"/>
          <w:szCs w:val="28"/>
          <w:lang w:val="es-CO"/>
        </w:rPr>
        <w:t xml:space="preserve"> y 211-</w:t>
      </w:r>
      <w:r w:rsidRPr="005B7E1D">
        <w:rPr>
          <w:rFonts w:ascii="Bookman Old Style" w:hAnsi="Bookman Old Style"/>
          <w:spacing w:val="-3"/>
          <w:sz w:val="28"/>
          <w:szCs w:val="28"/>
          <w:lang w:val="es-CO"/>
        </w:rPr>
        <w:t>4</w:t>
      </w:r>
      <w:r w:rsidR="00704240" w:rsidRPr="005B7E1D">
        <w:rPr>
          <w:rFonts w:ascii="Bookman Old Style" w:hAnsi="Bookman Old Style"/>
          <w:spacing w:val="-3"/>
          <w:sz w:val="28"/>
          <w:szCs w:val="28"/>
          <w:lang w:val="es-CO"/>
        </w:rPr>
        <w:t xml:space="preserve">, </w:t>
      </w:r>
      <w:r w:rsidRPr="005B7E1D">
        <w:rPr>
          <w:rFonts w:ascii="Bookman Old Style" w:hAnsi="Bookman Old Style"/>
          <w:spacing w:val="-3"/>
          <w:sz w:val="28"/>
          <w:szCs w:val="28"/>
          <w:lang w:val="es-CO"/>
        </w:rPr>
        <w:t>5</w:t>
      </w:r>
      <w:r w:rsidR="00704240" w:rsidRPr="005B7E1D">
        <w:rPr>
          <w:rFonts w:ascii="Bookman Old Style" w:hAnsi="Bookman Old Style"/>
          <w:spacing w:val="-3"/>
          <w:sz w:val="28"/>
          <w:szCs w:val="28"/>
          <w:lang w:val="es-CO"/>
        </w:rPr>
        <w:t xml:space="preserve"> y 6</w:t>
      </w:r>
      <w:r w:rsidR="0020500B" w:rsidRPr="005B7E1D">
        <w:rPr>
          <w:rFonts w:ascii="Bookman Old Style" w:hAnsi="Bookman Old Style"/>
          <w:spacing w:val="-3"/>
          <w:sz w:val="28"/>
          <w:szCs w:val="28"/>
          <w:lang w:val="es-CO"/>
        </w:rPr>
        <w:t xml:space="preserve"> del C.P</w:t>
      </w:r>
      <w:proofErr w:type="gramStart"/>
      <w:r w:rsidR="0020500B" w:rsidRPr="005B7E1D">
        <w:rPr>
          <w:rFonts w:ascii="Bookman Old Style" w:hAnsi="Bookman Old Style"/>
          <w:spacing w:val="-3"/>
          <w:sz w:val="28"/>
          <w:szCs w:val="28"/>
          <w:lang w:val="es-CO"/>
        </w:rPr>
        <w:t>.</w:t>
      </w:r>
      <w:r w:rsidR="00B67194" w:rsidRPr="005B7E1D">
        <w:rPr>
          <w:rFonts w:ascii="Bookman Old Style" w:hAnsi="Bookman Old Style"/>
          <w:spacing w:val="-3"/>
          <w:sz w:val="28"/>
          <w:szCs w:val="28"/>
          <w:lang w:val="es-CO"/>
        </w:rPr>
        <w:t>—</w:t>
      </w:r>
      <w:proofErr w:type="gramEnd"/>
      <w:r w:rsidR="00993389" w:rsidRPr="005B7E1D">
        <w:rPr>
          <w:rFonts w:ascii="Bookman Old Style" w:hAnsi="Bookman Old Style"/>
          <w:spacing w:val="-3"/>
          <w:sz w:val="28"/>
          <w:szCs w:val="28"/>
          <w:lang w:val="es-CO"/>
        </w:rPr>
        <w:t>,</w:t>
      </w:r>
      <w:r w:rsidR="002D4229" w:rsidRPr="005B7E1D">
        <w:rPr>
          <w:rFonts w:ascii="Bookman Old Style" w:hAnsi="Bookman Old Style"/>
          <w:sz w:val="28"/>
          <w:szCs w:val="28"/>
        </w:rPr>
        <w:t xml:space="preserve"> </w:t>
      </w:r>
      <w:r w:rsidR="00B67194" w:rsidRPr="005B7E1D">
        <w:rPr>
          <w:rFonts w:ascii="Bookman Old Style" w:hAnsi="Bookman Old Style"/>
          <w:spacing w:val="-3"/>
          <w:sz w:val="28"/>
          <w:szCs w:val="28"/>
          <w:lang w:val="es-CO"/>
        </w:rPr>
        <w:t xml:space="preserve">cargo </w:t>
      </w:r>
      <w:r w:rsidRPr="005B7E1D">
        <w:rPr>
          <w:rFonts w:ascii="Bookman Old Style" w:hAnsi="Bookman Old Style"/>
          <w:spacing w:val="-3"/>
          <w:sz w:val="28"/>
          <w:szCs w:val="28"/>
          <w:lang w:val="es-CO"/>
        </w:rPr>
        <w:t xml:space="preserve">que </w:t>
      </w:r>
      <w:r w:rsidR="00B67194" w:rsidRPr="005B7E1D">
        <w:rPr>
          <w:rFonts w:ascii="Bookman Old Style" w:hAnsi="Bookman Old Style"/>
          <w:spacing w:val="-3"/>
          <w:sz w:val="28"/>
          <w:szCs w:val="28"/>
          <w:lang w:val="es-CO"/>
        </w:rPr>
        <w:t xml:space="preserve">no </w:t>
      </w:r>
      <w:r w:rsidRPr="005B7E1D">
        <w:rPr>
          <w:rFonts w:ascii="Bookman Old Style" w:hAnsi="Bookman Old Style"/>
          <w:spacing w:val="-3"/>
          <w:sz w:val="28"/>
          <w:szCs w:val="28"/>
          <w:lang w:val="es-CO"/>
        </w:rPr>
        <w:t xml:space="preserve">fue </w:t>
      </w:r>
      <w:r w:rsidR="00B67194" w:rsidRPr="005B7E1D">
        <w:rPr>
          <w:rFonts w:ascii="Bookman Old Style" w:hAnsi="Bookman Old Style"/>
          <w:spacing w:val="-3"/>
          <w:sz w:val="28"/>
          <w:szCs w:val="28"/>
          <w:lang w:val="es-CO"/>
        </w:rPr>
        <w:t>aceptado</w:t>
      </w:r>
      <w:r w:rsidRPr="005B7E1D">
        <w:rPr>
          <w:rFonts w:ascii="Bookman Old Style" w:hAnsi="Bookman Old Style"/>
          <w:spacing w:val="-3"/>
          <w:sz w:val="28"/>
          <w:szCs w:val="28"/>
          <w:lang w:val="es-CO"/>
        </w:rPr>
        <w:t>.</w:t>
      </w:r>
      <w:r w:rsidR="0020500B" w:rsidRPr="005B7E1D">
        <w:rPr>
          <w:rFonts w:ascii="Bookman Old Style" w:hAnsi="Bookman Old Style"/>
          <w:spacing w:val="-3"/>
          <w:sz w:val="28"/>
          <w:szCs w:val="28"/>
          <w:lang w:val="es-CO"/>
        </w:rPr>
        <w:t xml:space="preserve"> </w:t>
      </w:r>
      <w:r w:rsidR="00A31439" w:rsidRPr="005B7E1D">
        <w:rPr>
          <w:rFonts w:ascii="Bookman Old Style" w:hAnsi="Bookman Old Style"/>
          <w:spacing w:val="-3"/>
          <w:sz w:val="28"/>
          <w:szCs w:val="28"/>
          <w:lang w:val="es-CO"/>
        </w:rPr>
        <w:t xml:space="preserve">Conviene señalar que el Juzgado </w:t>
      </w:r>
      <w:r w:rsidR="00CF11BC">
        <w:rPr>
          <w:rFonts w:ascii="Bookman Old Style" w:hAnsi="Bookman Old Style"/>
          <w:spacing w:val="-3"/>
          <w:sz w:val="28"/>
          <w:szCs w:val="28"/>
          <w:lang w:val="es-CO"/>
        </w:rPr>
        <w:t>9</w:t>
      </w:r>
      <w:r w:rsidR="00A31439" w:rsidRPr="005B7E1D">
        <w:rPr>
          <w:rFonts w:ascii="Bookman Old Style" w:hAnsi="Bookman Old Style"/>
          <w:spacing w:val="-3"/>
          <w:sz w:val="28"/>
          <w:szCs w:val="28"/>
          <w:lang w:val="es-CO"/>
        </w:rPr>
        <w:t xml:space="preserve"> Penal para Adolescentes con función de control de garantías, en audiencia celebrada el 3 de noviembre de 2015, se abstuvo de librar la orden de captura solicitada por el ente acusador.</w:t>
      </w:r>
    </w:p>
    <w:p w14:paraId="6681FE7B" w14:textId="77777777" w:rsidR="00A31439" w:rsidRPr="005B7E1D" w:rsidRDefault="00A31439" w:rsidP="009040BC">
      <w:pPr>
        <w:pStyle w:val="Textoindependiente"/>
        <w:rPr>
          <w:rFonts w:ascii="Bookman Old Style" w:hAnsi="Bookman Old Style"/>
          <w:spacing w:val="-3"/>
          <w:sz w:val="28"/>
          <w:szCs w:val="28"/>
          <w:lang w:val="es-CO"/>
        </w:rPr>
      </w:pPr>
    </w:p>
    <w:p w14:paraId="09587B50" w14:textId="340D8891" w:rsidR="0020500B" w:rsidRPr="005B7E1D" w:rsidRDefault="0020500B" w:rsidP="009040BC">
      <w:pPr>
        <w:pStyle w:val="Textoindependiente"/>
        <w:ind w:firstLine="708"/>
        <w:rPr>
          <w:rFonts w:ascii="Bookman Old Style" w:hAnsi="Bookman Old Style"/>
          <w:spacing w:val="-3"/>
          <w:sz w:val="28"/>
          <w:szCs w:val="28"/>
          <w:lang w:val="es-CO"/>
        </w:rPr>
      </w:pPr>
      <w:r w:rsidRPr="005B7E1D">
        <w:rPr>
          <w:rFonts w:ascii="Bookman Old Style" w:hAnsi="Bookman Old Style"/>
          <w:spacing w:val="-3"/>
          <w:sz w:val="28"/>
          <w:szCs w:val="28"/>
          <w:lang w:val="es-CO"/>
        </w:rPr>
        <w:t xml:space="preserve">La audiencia de formulación de acusación tuvo lugar el </w:t>
      </w:r>
      <w:r w:rsidR="005968C6" w:rsidRPr="005B7E1D">
        <w:rPr>
          <w:rFonts w:ascii="Bookman Old Style" w:hAnsi="Bookman Old Style"/>
          <w:spacing w:val="-3"/>
          <w:sz w:val="28"/>
          <w:szCs w:val="28"/>
          <w:lang w:val="es-CO"/>
        </w:rPr>
        <w:t>2</w:t>
      </w:r>
      <w:r w:rsidR="00704240" w:rsidRPr="005B7E1D">
        <w:rPr>
          <w:rFonts w:ascii="Bookman Old Style" w:hAnsi="Bookman Old Style"/>
          <w:spacing w:val="-3"/>
          <w:sz w:val="28"/>
          <w:szCs w:val="28"/>
          <w:lang w:val="es-CO"/>
        </w:rPr>
        <w:t>6</w:t>
      </w:r>
      <w:r w:rsidRPr="005B7E1D">
        <w:rPr>
          <w:rFonts w:ascii="Bookman Old Style" w:hAnsi="Bookman Old Style"/>
          <w:spacing w:val="-3"/>
          <w:sz w:val="28"/>
          <w:szCs w:val="28"/>
          <w:lang w:val="es-CO"/>
        </w:rPr>
        <w:t xml:space="preserve"> de </w:t>
      </w:r>
      <w:r w:rsidR="00704240" w:rsidRPr="005B7E1D">
        <w:rPr>
          <w:rFonts w:ascii="Bookman Old Style" w:hAnsi="Bookman Old Style"/>
          <w:spacing w:val="-3"/>
          <w:sz w:val="28"/>
          <w:szCs w:val="28"/>
          <w:lang w:val="es-CO"/>
        </w:rPr>
        <w:t>febrero de 2016</w:t>
      </w:r>
      <w:r w:rsidR="00C70951" w:rsidRPr="005B7E1D">
        <w:rPr>
          <w:rFonts w:ascii="Bookman Old Style" w:hAnsi="Bookman Old Style"/>
          <w:spacing w:val="-3"/>
          <w:sz w:val="28"/>
          <w:szCs w:val="28"/>
          <w:lang w:val="es-CO"/>
        </w:rPr>
        <w:t xml:space="preserve"> y</w:t>
      </w:r>
      <w:r w:rsidRPr="005B7E1D">
        <w:rPr>
          <w:rFonts w:ascii="Bookman Old Style" w:hAnsi="Bookman Old Style"/>
          <w:spacing w:val="-3"/>
          <w:sz w:val="28"/>
          <w:szCs w:val="28"/>
          <w:lang w:val="es-CO"/>
        </w:rPr>
        <w:t xml:space="preserve">, tras la celebración de las audiencias preparatoria y de juzgamiento, </w:t>
      </w:r>
      <w:r w:rsidR="00B67194" w:rsidRPr="005B7E1D">
        <w:rPr>
          <w:rFonts w:ascii="Bookman Old Style" w:hAnsi="Bookman Old Style"/>
          <w:spacing w:val="-3"/>
          <w:sz w:val="28"/>
          <w:szCs w:val="28"/>
          <w:lang w:val="es-CO"/>
        </w:rPr>
        <w:t xml:space="preserve">el Juzgado </w:t>
      </w:r>
      <w:r w:rsidR="00CF11BC">
        <w:rPr>
          <w:rFonts w:ascii="Bookman Old Style" w:hAnsi="Bookman Old Style"/>
          <w:spacing w:val="-3"/>
          <w:sz w:val="28"/>
          <w:szCs w:val="28"/>
          <w:lang w:val="es-CO"/>
        </w:rPr>
        <w:t>7</w:t>
      </w:r>
      <w:r w:rsidR="00704240" w:rsidRPr="005B7E1D">
        <w:rPr>
          <w:rFonts w:ascii="Bookman Old Style" w:hAnsi="Bookman Old Style"/>
          <w:spacing w:val="-3"/>
          <w:sz w:val="28"/>
          <w:szCs w:val="28"/>
          <w:lang w:val="es-CO"/>
        </w:rPr>
        <w:t xml:space="preserve"> </w:t>
      </w:r>
      <w:r w:rsidR="005968C6" w:rsidRPr="005B7E1D">
        <w:rPr>
          <w:rFonts w:ascii="Bookman Old Style" w:hAnsi="Bookman Old Style"/>
          <w:spacing w:val="-3"/>
          <w:sz w:val="28"/>
          <w:szCs w:val="28"/>
          <w:lang w:val="es-CO"/>
        </w:rPr>
        <w:t>Penal del Circuito para Adolescentes de Bogotá</w:t>
      </w:r>
      <w:r w:rsidRPr="005B7E1D">
        <w:rPr>
          <w:rFonts w:ascii="Bookman Old Style" w:hAnsi="Bookman Old Style"/>
          <w:spacing w:val="-3"/>
          <w:sz w:val="28"/>
          <w:szCs w:val="28"/>
          <w:lang w:val="es-CO"/>
        </w:rPr>
        <w:t xml:space="preserve">, mediante </w:t>
      </w:r>
      <w:r w:rsidR="00EF3812" w:rsidRPr="005B7E1D">
        <w:rPr>
          <w:rFonts w:ascii="Bookman Old Style" w:hAnsi="Bookman Old Style"/>
          <w:spacing w:val="-3"/>
          <w:sz w:val="28"/>
          <w:szCs w:val="28"/>
          <w:lang w:val="es-CO"/>
        </w:rPr>
        <w:t xml:space="preserve">sentencia </w:t>
      </w:r>
      <w:r w:rsidRPr="005B7E1D">
        <w:rPr>
          <w:rFonts w:ascii="Bookman Old Style" w:hAnsi="Bookman Old Style"/>
          <w:spacing w:val="-3"/>
          <w:sz w:val="28"/>
          <w:szCs w:val="28"/>
          <w:lang w:val="es-CO"/>
        </w:rPr>
        <w:t xml:space="preserve">del </w:t>
      </w:r>
      <w:r w:rsidR="00704240" w:rsidRPr="005B7E1D">
        <w:rPr>
          <w:rFonts w:ascii="Bookman Old Style" w:hAnsi="Bookman Old Style"/>
          <w:spacing w:val="-3"/>
          <w:sz w:val="28"/>
          <w:szCs w:val="28"/>
          <w:lang w:val="es-CO"/>
        </w:rPr>
        <w:t>6</w:t>
      </w:r>
      <w:r w:rsidRPr="005B7E1D">
        <w:rPr>
          <w:rFonts w:ascii="Bookman Old Style" w:hAnsi="Bookman Old Style"/>
          <w:spacing w:val="-3"/>
          <w:sz w:val="28"/>
          <w:szCs w:val="28"/>
          <w:lang w:val="es-CO"/>
        </w:rPr>
        <w:t xml:space="preserve"> de </w:t>
      </w:r>
      <w:r w:rsidR="00704240" w:rsidRPr="005B7E1D">
        <w:rPr>
          <w:rFonts w:ascii="Bookman Old Style" w:hAnsi="Bookman Old Style"/>
          <w:spacing w:val="-3"/>
          <w:sz w:val="28"/>
          <w:szCs w:val="28"/>
          <w:lang w:val="es-CO"/>
        </w:rPr>
        <w:t xml:space="preserve">diciembre </w:t>
      </w:r>
      <w:r w:rsidRPr="005B7E1D">
        <w:rPr>
          <w:rFonts w:ascii="Bookman Old Style" w:hAnsi="Bookman Old Style"/>
          <w:spacing w:val="-3"/>
          <w:sz w:val="28"/>
          <w:szCs w:val="28"/>
          <w:lang w:val="es-CO"/>
        </w:rPr>
        <w:t>de 201</w:t>
      </w:r>
      <w:r w:rsidR="005968C6" w:rsidRPr="005B7E1D">
        <w:rPr>
          <w:rFonts w:ascii="Bookman Old Style" w:hAnsi="Bookman Old Style"/>
          <w:spacing w:val="-3"/>
          <w:sz w:val="28"/>
          <w:szCs w:val="28"/>
          <w:lang w:val="es-CO"/>
        </w:rPr>
        <w:t>6</w:t>
      </w:r>
      <w:r w:rsidR="000A7350" w:rsidRPr="005B7E1D">
        <w:rPr>
          <w:rFonts w:ascii="Bookman Old Style" w:hAnsi="Bookman Old Style"/>
          <w:spacing w:val="-3"/>
          <w:sz w:val="28"/>
          <w:szCs w:val="28"/>
          <w:lang w:val="es-CO"/>
        </w:rPr>
        <w:t>,</w:t>
      </w:r>
      <w:r w:rsidR="00EF3812" w:rsidRPr="005B7E1D">
        <w:rPr>
          <w:rFonts w:ascii="Bookman Old Style" w:hAnsi="Bookman Old Style"/>
          <w:spacing w:val="-3"/>
          <w:sz w:val="28"/>
          <w:szCs w:val="28"/>
          <w:lang w:val="es-CO"/>
        </w:rPr>
        <w:t xml:space="preserve"> </w:t>
      </w:r>
      <w:r w:rsidR="005968C6" w:rsidRPr="005B7E1D">
        <w:rPr>
          <w:rFonts w:ascii="Bookman Old Style" w:hAnsi="Bookman Old Style"/>
          <w:spacing w:val="-3"/>
          <w:sz w:val="28"/>
          <w:szCs w:val="28"/>
          <w:lang w:val="es-CO"/>
        </w:rPr>
        <w:t>lo declaró penalmente responsable de</w:t>
      </w:r>
      <w:r w:rsidR="00C70951" w:rsidRPr="005B7E1D">
        <w:rPr>
          <w:rFonts w:ascii="Bookman Old Style" w:hAnsi="Bookman Old Style"/>
          <w:spacing w:val="-3"/>
          <w:sz w:val="28"/>
          <w:szCs w:val="28"/>
          <w:lang w:val="es-CO"/>
        </w:rPr>
        <w:t>l</w:t>
      </w:r>
      <w:r w:rsidR="005968C6" w:rsidRPr="005B7E1D">
        <w:rPr>
          <w:rFonts w:ascii="Bookman Old Style" w:hAnsi="Bookman Old Style"/>
          <w:spacing w:val="-3"/>
          <w:sz w:val="28"/>
          <w:szCs w:val="28"/>
          <w:lang w:val="es-CO"/>
        </w:rPr>
        <w:t xml:space="preserve"> </w:t>
      </w:r>
      <w:r w:rsidR="00AA7FDE" w:rsidRPr="005B7E1D">
        <w:rPr>
          <w:rFonts w:ascii="Bookman Old Style" w:hAnsi="Bookman Old Style"/>
          <w:spacing w:val="-3"/>
          <w:sz w:val="28"/>
          <w:szCs w:val="28"/>
          <w:lang w:val="es-CO"/>
        </w:rPr>
        <w:t>concurso de punibles</w:t>
      </w:r>
      <w:r w:rsidR="005968C6" w:rsidRPr="005B7E1D">
        <w:rPr>
          <w:rFonts w:ascii="Bookman Old Style" w:hAnsi="Bookman Old Style"/>
          <w:spacing w:val="-3"/>
          <w:sz w:val="28"/>
          <w:szCs w:val="28"/>
          <w:lang w:val="es-CO"/>
        </w:rPr>
        <w:t xml:space="preserve"> materia de la acusación y le impuso  la sanción de privación de la libertad en centro de atención especializada por el término de </w:t>
      </w:r>
      <w:r w:rsidR="00704240" w:rsidRPr="005B7E1D">
        <w:rPr>
          <w:rFonts w:ascii="Bookman Old Style" w:hAnsi="Bookman Old Style"/>
          <w:spacing w:val="-3"/>
          <w:sz w:val="28"/>
          <w:szCs w:val="28"/>
          <w:lang w:val="es-CO"/>
        </w:rPr>
        <w:t>48</w:t>
      </w:r>
      <w:r w:rsidR="005968C6" w:rsidRPr="005B7E1D">
        <w:rPr>
          <w:rFonts w:ascii="Bookman Old Style" w:hAnsi="Bookman Old Style"/>
          <w:spacing w:val="-3"/>
          <w:sz w:val="28"/>
          <w:szCs w:val="28"/>
          <w:lang w:val="es-CO"/>
        </w:rPr>
        <w:t xml:space="preserve"> meses. </w:t>
      </w:r>
    </w:p>
    <w:p w14:paraId="4E118719" w14:textId="77777777" w:rsidR="000E1C21" w:rsidRPr="005B7E1D" w:rsidRDefault="000E1C21" w:rsidP="009040BC">
      <w:pPr>
        <w:pStyle w:val="Textoindependiente"/>
        <w:rPr>
          <w:rFonts w:ascii="Bookman Old Style" w:hAnsi="Bookman Old Style"/>
          <w:spacing w:val="-3"/>
          <w:sz w:val="28"/>
          <w:szCs w:val="28"/>
          <w:lang w:val="es-CO"/>
        </w:rPr>
      </w:pPr>
    </w:p>
    <w:p w14:paraId="65D2FDE7" w14:textId="5DC852C4" w:rsidR="0020500B" w:rsidRPr="005B7E1D" w:rsidRDefault="002D4229" w:rsidP="009040BC">
      <w:pPr>
        <w:pStyle w:val="Textoindependiente"/>
        <w:ind w:firstLine="708"/>
        <w:rPr>
          <w:rFonts w:ascii="Bookman Old Style" w:hAnsi="Bookman Old Style"/>
          <w:spacing w:val="-3"/>
          <w:sz w:val="28"/>
          <w:szCs w:val="28"/>
          <w:lang w:val="es-CO"/>
        </w:rPr>
      </w:pPr>
      <w:r w:rsidRPr="005B7E1D">
        <w:rPr>
          <w:rFonts w:ascii="Bookman Old Style" w:hAnsi="Bookman Old Style"/>
          <w:spacing w:val="-3"/>
          <w:sz w:val="28"/>
          <w:szCs w:val="28"/>
          <w:lang w:val="es-CO"/>
        </w:rPr>
        <w:t xml:space="preserve">El defensor del menor de edad </w:t>
      </w:r>
      <w:r w:rsidR="0020500B" w:rsidRPr="005B7E1D">
        <w:rPr>
          <w:rFonts w:ascii="Bookman Old Style" w:hAnsi="Bookman Old Style"/>
          <w:spacing w:val="-3"/>
          <w:sz w:val="28"/>
          <w:szCs w:val="28"/>
          <w:lang w:val="es-CO"/>
        </w:rPr>
        <w:t xml:space="preserve">apeló ese pronunciamiento y el Tribunal Superior de </w:t>
      </w:r>
      <w:r w:rsidRPr="005B7E1D">
        <w:rPr>
          <w:rFonts w:ascii="Bookman Old Style" w:hAnsi="Bookman Old Style"/>
          <w:spacing w:val="-3"/>
          <w:sz w:val="28"/>
          <w:szCs w:val="28"/>
          <w:lang w:val="es-CO"/>
        </w:rPr>
        <w:t xml:space="preserve">Bogotá </w:t>
      </w:r>
      <w:r w:rsidR="0020500B" w:rsidRPr="005B7E1D">
        <w:rPr>
          <w:rFonts w:ascii="Bookman Old Style" w:hAnsi="Bookman Old Style"/>
          <w:spacing w:val="-3"/>
          <w:sz w:val="28"/>
          <w:szCs w:val="28"/>
          <w:lang w:val="es-CO"/>
        </w:rPr>
        <w:t xml:space="preserve">lo </w:t>
      </w:r>
      <w:r w:rsidRPr="005B7E1D">
        <w:rPr>
          <w:rFonts w:ascii="Bookman Old Style" w:hAnsi="Bookman Old Style"/>
          <w:spacing w:val="-3"/>
          <w:sz w:val="28"/>
          <w:szCs w:val="28"/>
          <w:lang w:val="es-CO"/>
        </w:rPr>
        <w:t xml:space="preserve">modificó </w:t>
      </w:r>
      <w:r w:rsidR="0020500B" w:rsidRPr="005B7E1D">
        <w:rPr>
          <w:rFonts w:ascii="Bookman Old Style" w:hAnsi="Bookman Old Style"/>
          <w:spacing w:val="-3"/>
          <w:sz w:val="28"/>
          <w:szCs w:val="28"/>
          <w:lang w:val="es-CO"/>
        </w:rPr>
        <w:t xml:space="preserve">a través del fallo recurrido en casación, expedido el </w:t>
      </w:r>
      <w:r w:rsidRPr="005B7E1D">
        <w:rPr>
          <w:rFonts w:ascii="Bookman Old Style" w:hAnsi="Bookman Old Style"/>
          <w:spacing w:val="-3"/>
          <w:sz w:val="28"/>
          <w:szCs w:val="28"/>
          <w:lang w:val="es-CO"/>
        </w:rPr>
        <w:t>9</w:t>
      </w:r>
      <w:r w:rsidR="0020500B" w:rsidRPr="005B7E1D">
        <w:rPr>
          <w:rFonts w:ascii="Bookman Old Style" w:hAnsi="Bookman Old Style"/>
          <w:spacing w:val="-3"/>
          <w:sz w:val="28"/>
          <w:szCs w:val="28"/>
          <w:lang w:val="es-CO"/>
        </w:rPr>
        <w:t xml:space="preserve"> de </w:t>
      </w:r>
      <w:r w:rsidR="008D5875" w:rsidRPr="005B7E1D">
        <w:rPr>
          <w:rFonts w:ascii="Bookman Old Style" w:hAnsi="Bookman Old Style"/>
          <w:spacing w:val="-3"/>
          <w:sz w:val="28"/>
          <w:szCs w:val="28"/>
          <w:lang w:val="es-CO"/>
        </w:rPr>
        <w:t xml:space="preserve">marzo </w:t>
      </w:r>
      <w:r w:rsidR="0020500B" w:rsidRPr="005B7E1D">
        <w:rPr>
          <w:rFonts w:ascii="Bookman Old Style" w:hAnsi="Bookman Old Style"/>
          <w:spacing w:val="-3"/>
          <w:sz w:val="28"/>
          <w:szCs w:val="28"/>
          <w:lang w:val="es-CO"/>
        </w:rPr>
        <w:t>de 201</w:t>
      </w:r>
      <w:r w:rsidR="008D5875" w:rsidRPr="005B7E1D">
        <w:rPr>
          <w:rFonts w:ascii="Bookman Old Style" w:hAnsi="Bookman Old Style"/>
          <w:spacing w:val="-3"/>
          <w:sz w:val="28"/>
          <w:szCs w:val="28"/>
          <w:lang w:val="es-CO"/>
        </w:rPr>
        <w:t>7</w:t>
      </w:r>
      <w:r w:rsidRPr="005B7E1D">
        <w:rPr>
          <w:rFonts w:ascii="Bookman Old Style" w:hAnsi="Bookman Old Style"/>
          <w:spacing w:val="-3"/>
          <w:sz w:val="28"/>
          <w:szCs w:val="28"/>
          <w:lang w:val="es-CO"/>
        </w:rPr>
        <w:t>, en el sentido de fijar como sanción la imposición de reglas de conducta</w:t>
      </w:r>
      <w:r w:rsidR="00C70951" w:rsidRPr="005B7E1D">
        <w:rPr>
          <w:rFonts w:ascii="Bookman Old Style" w:hAnsi="Bookman Old Style"/>
          <w:spacing w:val="-3"/>
          <w:sz w:val="28"/>
          <w:szCs w:val="28"/>
          <w:lang w:val="es-CO"/>
        </w:rPr>
        <w:t xml:space="preserve"> y, consecuentemente, </w:t>
      </w:r>
      <w:r w:rsidRPr="005B7E1D">
        <w:rPr>
          <w:rFonts w:ascii="Bookman Old Style" w:hAnsi="Bookman Old Style"/>
          <w:spacing w:val="-3"/>
          <w:sz w:val="28"/>
          <w:szCs w:val="28"/>
          <w:lang w:val="es-CO"/>
        </w:rPr>
        <w:t>ordenó la libertad del joven, previa suscripción de acta de compromiso.</w:t>
      </w:r>
    </w:p>
    <w:p w14:paraId="244F56F2" w14:textId="77777777" w:rsidR="00993389" w:rsidRPr="005B7E1D" w:rsidRDefault="00993389" w:rsidP="009040BC">
      <w:pPr>
        <w:pStyle w:val="Textoindependiente"/>
        <w:rPr>
          <w:rFonts w:ascii="Bookman Old Style" w:hAnsi="Bookman Old Style"/>
          <w:spacing w:val="-3"/>
          <w:sz w:val="28"/>
          <w:szCs w:val="28"/>
          <w:lang w:val="es-CO"/>
        </w:rPr>
      </w:pPr>
    </w:p>
    <w:p w14:paraId="6955B49A" w14:textId="30C90689" w:rsidR="0020500B" w:rsidRPr="005B7E1D" w:rsidRDefault="0020500B" w:rsidP="009040BC">
      <w:pPr>
        <w:pStyle w:val="Textoindependiente"/>
        <w:jc w:val="center"/>
        <w:rPr>
          <w:rFonts w:ascii="Bookman Old Style" w:hAnsi="Bookman Old Style"/>
          <w:b/>
          <w:spacing w:val="-3"/>
          <w:sz w:val="28"/>
          <w:szCs w:val="28"/>
          <w:lang w:val="es-CO"/>
        </w:rPr>
      </w:pPr>
      <w:r w:rsidRPr="005B7E1D">
        <w:rPr>
          <w:rFonts w:ascii="Bookman Old Style" w:hAnsi="Bookman Old Style"/>
          <w:b/>
          <w:spacing w:val="-3"/>
          <w:sz w:val="28"/>
          <w:szCs w:val="28"/>
          <w:lang w:val="es-CO"/>
        </w:rPr>
        <w:t>LA DEMANDA:</w:t>
      </w:r>
    </w:p>
    <w:p w14:paraId="2B0C8C03" w14:textId="77777777" w:rsidR="005D26D4" w:rsidRPr="005B7E1D" w:rsidRDefault="005D26D4" w:rsidP="009040BC">
      <w:pPr>
        <w:pStyle w:val="Textoindependiente"/>
        <w:jc w:val="center"/>
        <w:rPr>
          <w:rFonts w:ascii="Bookman Old Style" w:hAnsi="Bookman Old Style"/>
          <w:b/>
          <w:spacing w:val="-3"/>
          <w:sz w:val="28"/>
          <w:szCs w:val="28"/>
          <w:lang w:val="es-CO"/>
        </w:rPr>
      </w:pPr>
    </w:p>
    <w:p w14:paraId="17FE60EC" w14:textId="09F1E4E2" w:rsidR="00A8375B" w:rsidRPr="005B7E1D" w:rsidRDefault="00AC0D74" w:rsidP="009040BC">
      <w:pPr>
        <w:pStyle w:val="Textoindependiente"/>
        <w:ind w:firstLine="708"/>
        <w:rPr>
          <w:rFonts w:ascii="Bookman Old Style" w:hAnsi="Bookman Old Style"/>
          <w:spacing w:val="-3"/>
          <w:sz w:val="28"/>
          <w:szCs w:val="28"/>
          <w:lang w:val="es-CO"/>
        </w:rPr>
      </w:pPr>
      <w:r w:rsidRPr="005B7E1D">
        <w:rPr>
          <w:rFonts w:ascii="Bookman Old Style" w:hAnsi="Bookman Old Style"/>
          <w:spacing w:val="-3"/>
          <w:sz w:val="28"/>
          <w:szCs w:val="28"/>
          <w:lang w:val="es-CO"/>
        </w:rPr>
        <w:t xml:space="preserve">Consta de </w:t>
      </w:r>
      <w:r w:rsidR="00BD21BD" w:rsidRPr="005B7E1D">
        <w:rPr>
          <w:rFonts w:ascii="Bookman Old Style" w:hAnsi="Bookman Old Style"/>
          <w:spacing w:val="-3"/>
          <w:sz w:val="28"/>
          <w:szCs w:val="28"/>
          <w:lang w:val="es-CO"/>
        </w:rPr>
        <w:t>dos</w:t>
      </w:r>
      <w:r w:rsidR="00A8375B" w:rsidRPr="005B7E1D">
        <w:rPr>
          <w:rFonts w:ascii="Bookman Old Style" w:hAnsi="Bookman Old Style"/>
          <w:spacing w:val="-3"/>
          <w:sz w:val="28"/>
          <w:szCs w:val="28"/>
          <w:lang w:val="es-CO"/>
        </w:rPr>
        <w:t xml:space="preserve"> cargos</w:t>
      </w:r>
      <w:r w:rsidR="00E33293" w:rsidRPr="005B7E1D">
        <w:rPr>
          <w:rFonts w:ascii="Bookman Old Style" w:hAnsi="Bookman Old Style"/>
          <w:spacing w:val="-3"/>
          <w:sz w:val="28"/>
          <w:szCs w:val="28"/>
          <w:lang w:val="es-CO"/>
        </w:rPr>
        <w:t xml:space="preserve">, </w:t>
      </w:r>
      <w:r w:rsidR="00BD21BD" w:rsidRPr="005B7E1D">
        <w:rPr>
          <w:rFonts w:ascii="Bookman Old Style" w:hAnsi="Bookman Old Style"/>
          <w:spacing w:val="-3"/>
          <w:sz w:val="28"/>
          <w:szCs w:val="28"/>
          <w:lang w:val="es-CO"/>
        </w:rPr>
        <w:t xml:space="preserve">uno </w:t>
      </w:r>
      <w:r w:rsidR="00E33293" w:rsidRPr="005B7E1D">
        <w:rPr>
          <w:rFonts w:ascii="Bookman Old Style" w:hAnsi="Bookman Old Style"/>
          <w:spacing w:val="-3"/>
          <w:sz w:val="28"/>
          <w:szCs w:val="28"/>
          <w:lang w:val="es-CO"/>
        </w:rPr>
        <w:t xml:space="preserve">principal y </w:t>
      </w:r>
      <w:r w:rsidR="00BD21BD" w:rsidRPr="005B7E1D">
        <w:rPr>
          <w:rFonts w:ascii="Bookman Old Style" w:hAnsi="Bookman Old Style"/>
          <w:spacing w:val="-3"/>
          <w:sz w:val="28"/>
          <w:szCs w:val="28"/>
          <w:lang w:val="es-CO"/>
        </w:rPr>
        <w:t>el otro</w:t>
      </w:r>
      <w:r w:rsidR="00E33293" w:rsidRPr="005B7E1D">
        <w:rPr>
          <w:rFonts w:ascii="Bookman Old Style" w:hAnsi="Bookman Old Style"/>
          <w:spacing w:val="-3"/>
          <w:sz w:val="28"/>
          <w:szCs w:val="28"/>
          <w:lang w:val="es-CO"/>
        </w:rPr>
        <w:t xml:space="preserve"> subsidiario</w:t>
      </w:r>
      <w:r w:rsidR="00A8375B" w:rsidRPr="005B7E1D">
        <w:rPr>
          <w:rFonts w:ascii="Bookman Old Style" w:hAnsi="Bookman Old Style"/>
          <w:spacing w:val="-3"/>
          <w:sz w:val="28"/>
          <w:szCs w:val="28"/>
          <w:lang w:val="es-CO"/>
        </w:rPr>
        <w:t>.</w:t>
      </w:r>
    </w:p>
    <w:p w14:paraId="14D90392" w14:textId="77777777" w:rsidR="00A8375B" w:rsidRPr="005B7E1D" w:rsidRDefault="00A8375B" w:rsidP="009040BC">
      <w:pPr>
        <w:pStyle w:val="Textoindependiente"/>
        <w:rPr>
          <w:rFonts w:ascii="Bookman Old Style" w:hAnsi="Bookman Old Style"/>
          <w:spacing w:val="-3"/>
          <w:sz w:val="28"/>
          <w:szCs w:val="28"/>
          <w:lang w:val="es-CO"/>
        </w:rPr>
      </w:pPr>
    </w:p>
    <w:p w14:paraId="0F3F7E11" w14:textId="77777777" w:rsidR="005037B6" w:rsidRPr="005B7E1D" w:rsidRDefault="00BE2A79" w:rsidP="009040BC">
      <w:pPr>
        <w:pStyle w:val="Textoindependiente"/>
        <w:ind w:left="708"/>
        <w:rPr>
          <w:rFonts w:ascii="Bookman Old Style" w:hAnsi="Bookman Old Style"/>
          <w:b/>
          <w:spacing w:val="-3"/>
          <w:sz w:val="28"/>
          <w:szCs w:val="28"/>
          <w:lang w:val="es-CO"/>
        </w:rPr>
      </w:pPr>
      <w:r w:rsidRPr="005B7E1D">
        <w:rPr>
          <w:rFonts w:ascii="Bookman Old Style" w:hAnsi="Bookman Old Style"/>
          <w:b/>
          <w:spacing w:val="-3"/>
          <w:sz w:val="28"/>
          <w:szCs w:val="28"/>
          <w:lang w:val="es-CO"/>
        </w:rPr>
        <w:t>1.</w:t>
      </w:r>
      <w:r w:rsidRPr="005B7E1D">
        <w:rPr>
          <w:rFonts w:ascii="Bookman Old Style" w:hAnsi="Bookman Old Style"/>
          <w:b/>
          <w:spacing w:val="-3"/>
          <w:sz w:val="28"/>
          <w:szCs w:val="28"/>
          <w:lang w:val="es-CO"/>
        </w:rPr>
        <w:tab/>
        <w:t xml:space="preserve">Primero. Violación directa de la ley por interpretación errónea del inciso </w:t>
      </w:r>
      <w:r w:rsidR="005037B6" w:rsidRPr="005B7E1D">
        <w:rPr>
          <w:rFonts w:ascii="Bookman Old Style" w:hAnsi="Bookman Old Style"/>
          <w:b/>
          <w:spacing w:val="-3"/>
          <w:sz w:val="28"/>
          <w:szCs w:val="28"/>
          <w:lang w:val="es-CO"/>
        </w:rPr>
        <w:t>1 parágrafo del artículo 187 de la Ley de Infancia y Adolescencia.</w:t>
      </w:r>
    </w:p>
    <w:p w14:paraId="10F1C66D" w14:textId="77777777" w:rsidR="005037B6" w:rsidRPr="005B7E1D" w:rsidRDefault="005037B6" w:rsidP="009040BC">
      <w:pPr>
        <w:pStyle w:val="Textoindependiente"/>
        <w:rPr>
          <w:rFonts w:ascii="Bookman Old Style" w:hAnsi="Bookman Old Style"/>
          <w:spacing w:val="-3"/>
          <w:sz w:val="28"/>
          <w:szCs w:val="28"/>
          <w:lang w:val="es-CO"/>
        </w:rPr>
      </w:pPr>
    </w:p>
    <w:p w14:paraId="07E91C52" w14:textId="345D75BB" w:rsidR="004B6637" w:rsidRPr="005B7E1D" w:rsidRDefault="005037B6" w:rsidP="009040BC">
      <w:pPr>
        <w:pStyle w:val="Textoindependiente"/>
        <w:ind w:firstLine="708"/>
        <w:rPr>
          <w:rFonts w:ascii="Bookman Old Style" w:hAnsi="Bookman Old Style"/>
          <w:spacing w:val="-3"/>
          <w:sz w:val="28"/>
          <w:szCs w:val="28"/>
          <w:lang w:val="es-CO"/>
        </w:rPr>
      </w:pPr>
      <w:r w:rsidRPr="005B7E1D">
        <w:rPr>
          <w:rFonts w:ascii="Bookman Old Style" w:hAnsi="Bookman Old Style"/>
          <w:spacing w:val="-3"/>
          <w:sz w:val="28"/>
          <w:szCs w:val="28"/>
          <w:lang w:val="es-CO"/>
        </w:rPr>
        <w:t xml:space="preserve">Dijo el </w:t>
      </w:r>
      <w:r w:rsidR="007C3E17">
        <w:rPr>
          <w:rFonts w:ascii="Bookman Old Style" w:hAnsi="Bookman Old Style"/>
          <w:spacing w:val="-3"/>
          <w:sz w:val="28"/>
          <w:szCs w:val="28"/>
          <w:lang w:val="es-CO"/>
        </w:rPr>
        <w:t>Procurador</w:t>
      </w:r>
      <w:r w:rsidRPr="005B7E1D">
        <w:rPr>
          <w:rFonts w:ascii="Bookman Old Style" w:hAnsi="Bookman Old Style"/>
          <w:spacing w:val="-3"/>
          <w:sz w:val="28"/>
          <w:szCs w:val="28"/>
          <w:lang w:val="es-CO"/>
        </w:rPr>
        <w:t xml:space="preserve"> que la aplicación indebida de la citada norma,</w:t>
      </w:r>
      <w:r w:rsidR="004B6637" w:rsidRPr="005B7E1D">
        <w:rPr>
          <w:rFonts w:ascii="Bookman Old Style" w:hAnsi="Bookman Old Style"/>
          <w:spacing w:val="-3"/>
          <w:sz w:val="28"/>
          <w:szCs w:val="28"/>
          <w:lang w:val="es-CO"/>
        </w:rPr>
        <w:t xml:space="preserve"> conllevó la aplicación indebida del canon 183 y la falta de aplicación de los incisos 3 y 4 del citado artículo 187</w:t>
      </w:r>
      <w:r w:rsidR="00EE449D">
        <w:rPr>
          <w:rFonts w:ascii="Bookman Old Style" w:hAnsi="Bookman Old Style"/>
          <w:spacing w:val="-3"/>
          <w:sz w:val="28"/>
          <w:szCs w:val="28"/>
          <w:lang w:val="es-CO"/>
        </w:rPr>
        <w:t>, pues</w:t>
      </w:r>
      <w:r w:rsidR="004B6637" w:rsidRPr="005B7E1D">
        <w:rPr>
          <w:rFonts w:ascii="Bookman Old Style" w:hAnsi="Bookman Old Style"/>
          <w:spacing w:val="-3"/>
          <w:sz w:val="28"/>
          <w:szCs w:val="28"/>
          <w:lang w:val="es-CO"/>
        </w:rPr>
        <w:t xml:space="preserve"> no es cierto que el cumplimiento de la mayoría de edad del infractor impida imponerle la pena de privación de la libertad. Tampoco es verdad que esa sanción proceda cuando el fallo se emita antes de que el adolescente cumpla los 18 años o cuando ha estado previamente sometido a internamiento preventivo, como equivocadamente se dedujo en la sentencia. </w:t>
      </w:r>
    </w:p>
    <w:p w14:paraId="14F026F2" w14:textId="77777777" w:rsidR="004B6637" w:rsidRPr="005B7E1D" w:rsidRDefault="004B6637" w:rsidP="009040BC">
      <w:pPr>
        <w:pStyle w:val="Textoindependiente"/>
        <w:rPr>
          <w:rFonts w:ascii="Bookman Old Style" w:hAnsi="Bookman Old Style"/>
          <w:spacing w:val="-3"/>
          <w:sz w:val="28"/>
          <w:szCs w:val="28"/>
          <w:lang w:val="es-CO"/>
        </w:rPr>
      </w:pPr>
    </w:p>
    <w:p w14:paraId="5C12CB62" w14:textId="56EEDCE8" w:rsidR="004B6637" w:rsidRDefault="004B6637" w:rsidP="009040BC">
      <w:pPr>
        <w:pStyle w:val="Textoindependiente"/>
        <w:ind w:firstLine="708"/>
        <w:rPr>
          <w:rFonts w:ascii="Bookman Old Style" w:hAnsi="Bookman Old Style"/>
          <w:spacing w:val="-3"/>
          <w:sz w:val="28"/>
          <w:szCs w:val="28"/>
          <w:lang w:val="es-CO"/>
        </w:rPr>
      </w:pPr>
      <w:r w:rsidRPr="005B7E1D">
        <w:rPr>
          <w:rFonts w:ascii="Bookman Old Style" w:hAnsi="Bookman Old Style"/>
          <w:spacing w:val="-3"/>
          <w:sz w:val="28"/>
          <w:szCs w:val="28"/>
          <w:lang w:val="es-CO"/>
        </w:rPr>
        <w:t>La</w:t>
      </w:r>
      <w:r w:rsidR="00627B14" w:rsidRPr="005B7E1D">
        <w:rPr>
          <w:rFonts w:ascii="Bookman Old Style" w:hAnsi="Bookman Old Style"/>
          <w:spacing w:val="-3"/>
          <w:sz w:val="28"/>
          <w:szCs w:val="28"/>
          <w:lang w:val="es-CO"/>
        </w:rPr>
        <w:t>s</w:t>
      </w:r>
      <w:r w:rsidRPr="005B7E1D">
        <w:rPr>
          <w:rFonts w:ascii="Bookman Old Style" w:hAnsi="Bookman Old Style"/>
          <w:spacing w:val="-3"/>
          <w:sz w:val="28"/>
          <w:szCs w:val="28"/>
          <w:lang w:val="es-CO"/>
        </w:rPr>
        <w:t xml:space="preserve"> norma</w:t>
      </w:r>
      <w:r w:rsidR="00627B14" w:rsidRPr="005B7E1D">
        <w:rPr>
          <w:rFonts w:ascii="Bookman Old Style" w:hAnsi="Bookman Old Style"/>
          <w:spacing w:val="-3"/>
          <w:sz w:val="28"/>
          <w:szCs w:val="28"/>
          <w:lang w:val="es-CO"/>
        </w:rPr>
        <w:t xml:space="preserve">s que </w:t>
      </w:r>
      <w:r w:rsidRPr="005B7E1D">
        <w:rPr>
          <w:rFonts w:ascii="Bookman Old Style" w:hAnsi="Bookman Old Style"/>
          <w:spacing w:val="-3"/>
          <w:sz w:val="28"/>
          <w:szCs w:val="28"/>
          <w:lang w:val="es-CO"/>
        </w:rPr>
        <w:t>el Tribunal dej</w:t>
      </w:r>
      <w:r w:rsidR="003F167D" w:rsidRPr="005B7E1D">
        <w:rPr>
          <w:rFonts w:ascii="Bookman Old Style" w:hAnsi="Bookman Old Style"/>
          <w:spacing w:val="-3"/>
          <w:sz w:val="28"/>
          <w:szCs w:val="28"/>
          <w:lang w:val="es-CO"/>
        </w:rPr>
        <w:t>ó</w:t>
      </w:r>
      <w:r w:rsidRPr="005B7E1D">
        <w:rPr>
          <w:rFonts w:ascii="Bookman Old Style" w:hAnsi="Bookman Old Style"/>
          <w:spacing w:val="-3"/>
          <w:sz w:val="28"/>
          <w:szCs w:val="28"/>
          <w:lang w:val="es-CO"/>
        </w:rPr>
        <w:t xml:space="preserve"> de aplicar imponía</w:t>
      </w:r>
      <w:r w:rsidR="00627B14" w:rsidRPr="005B7E1D">
        <w:rPr>
          <w:rFonts w:ascii="Bookman Old Style" w:hAnsi="Bookman Old Style"/>
          <w:spacing w:val="-3"/>
          <w:sz w:val="28"/>
          <w:szCs w:val="28"/>
          <w:lang w:val="es-CO"/>
        </w:rPr>
        <w:t>n</w:t>
      </w:r>
      <w:r w:rsidRPr="005B7E1D">
        <w:rPr>
          <w:rFonts w:ascii="Bookman Old Style" w:hAnsi="Bookman Old Style"/>
          <w:spacing w:val="-3"/>
          <w:sz w:val="28"/>
          <w:szCs w:val="28"/>
          <w:lang w:val="es-CO"/>
        </w:rPr>
        <w:t xml:space="preserve"> sancionar al infractor con privación de la libertad, única pena prevista en la ley para los delitos contra la integridad sexual cometidos por adolescentes mayores de 1</w:t>
      </w:r>
      <w:r w:rsidR="00BD4403" w:rsidRPr="005B7E1D">
        <w:rPr>
          <w:rFonts w:ascii="Bookman Old Style" w:hAnsi="Bookman Old Style"/>
          <w:spacing w:val="-3"/>
          <w:sz w:val="28"/>
          <w:szCs w:val="28"/>
          <w:lang w:val="es-CO"/>
        </w:rPr>
        <w:t>6</w:t>
      </w:r>
      <w:r w:rsidRPr="005B7E1D">
        <w:rPr>
          <w:rFonts w:ascii="Bookman Old Style" w:hAnsi="Bookman Old Style"/>
          <w:spacing w:val="-3"/>
          <w:sz w:val="28"/>
          <w:szCs w:val="28"/>
          <w:lang w:val="es-CO"/>
        </w:rPr>
        <w:t xml:space="preserve"> años y menores de 18. En consecuencia, el Tribunal violó el principio de legalidad de la pena al sancionar al infractor con la impos</w:t>
      </w:r>
      <w:r w:rsidR="00BD4403" w:rsidRPr="005B7E1D">
        <w:rPr>
          <w:rFonts w:ascii="Bookman Old Style" w:hAnsi="Bookman Old Style"/>
          <w:spacing w:val="-3"/>
          <w:sz w:val="28"/>
          <w:szCs w:val="28"/>
          <w:lang w:val="es-CO"/>
        </w:rPr>
        <w:t>ición de reglas de conducta.</w:t>
      </w:r>
    </w:p>
    <w:p w14:paraId="33D6C089" w14:textId="3EB0ADF3" w:rsidR="005037B6" w:rsidRPr="005B7E1D" w:rsidRDefault="003F167D" w:rsidP="009040BC">
      <w:pPr>
        <w:pStyle w:val="Textoindependiente"/>
        <w:ind w:left="708"/>
        <w:rPr>
          <w:rFonts w:ascii="Bookman Old Style" w:hAnsi="Bookman Old Style"/>
          <w:b/>
          <w:spacing w:val="-3"/>
          <w:sz w:val="28"/>
          <w:szCs w:val="28"/>
          <w:lang w:val="es-CO"/>
        </w:rPr>
      </w:pPr>
      <w:r w:rsidRPr="005B7E1D">
        <w:rPr>
          <w:rFonts w:ascii="Bookman Old Style" w:hAnsi="Bookman Old Style"/>
          <w:b/>
          <w:spacing w:val="-3"/>
          <w:sz w:val="28"/>
          <w:szCs w:val="28"/>
          <w:lang w:val="es-CO"/>
        </w:rPr>
        <w:t>2.</w:t>
      </w:r>
      <w:r w:rsidR="005037B6" w:rsidRPr="005B7E1D">
        <w:rPr>
          <w:rFonts w:ascii="Bookman Old Style" w:hAnsi="Bookman Old Style"/>
          <w:b/>
          <w:spacing w:val="-3"/>
          <w:sz w:val="28"/>
          <w:szCs w:val="28"/>
          <w:lang w:val="es-CO"/>
        </w:rPr>
        <w:tab/>
      </w:r>
      <w:r w:rsidR="00A17133" w:rsidRPr="005B7E1D">
        <w:rPr>
          <w:rFonts w:ascii="Bookman Old Style" w:hAnsi="Bookman Old Style"/>
          <w:b/>
          <w:spacing w:val="-3"/>
          <w:sz w:val="28"/>
          <w:szCs w:val="28"/>
          <w:lang w:val="es-CO"/>
        </w:rPr>
        <w:t xml:space="preserve">Segundo cargo: </w:t>
      </w:r>
      <w:r w:rsidR="005037B6" w:rsidRPr="005B7E1D">
        <w:rPr>
          <w:rFonts w:ascii="Bookman Old Style" w:hAnsi="Bookman Old Style"/>
          <w:b/>
          <w:spacing w:val="-3"/>
          <w:sz w:val="28"/>
          <w:szCs w:val="28"/>
          <w:lang w:val="es-CO"/>
        </w:rPr>
        <w:t>Violación directa de la ley por aplicación indebida de</w:t>
      </w:r>
      <w:r w:rsidR="004B6637" w:rsidRPr="005B7E1D">
        <w:rPr>
          <w:rFonts w:ascii="Bookman Old Style" w:hAnsi="Bookman Old Style"/>
          <w:b/>
          <w:spacing w:val="-3"/>
          <w:sz w:val="28"/>
          <w:szCs w:val="28"/>
          <w:lang w:val="es-CO"/>
        </w:rPr>
        <w:t>l inciso 1 parágrafo del artículo 187 de la Ley de Infancia y Adolescencia</w:t>
      </w:r>
      <w:r w:rsidR="005037B6" w:rsidRPr="005B7E1D">
        <w:rPr>
          <w:rFonts w:ascii="Bookman Old Style" w:hAnsi="Bookman Old Style"/>
          <w:b/>
          <w:spacing w:val="-3"/>
          <w:sz w:val="28"/>
          <w:szCs w:val="28"/>
          <w:lang w:val="es-CO"/>
        </w:rPr>
        <w:t>.</w:t>
      </w:r>
    </w:p>
    <w:p w14:paraId="0F620E6C" w14:textId="77777777" w:rsidR="005037B6" w:rsidRDefault="005037B6" w:rsidP="009040BC">
      <w:pPr>
        <w:pStyle w:val="Textoindependiente"/>
        <w:rPr>
          <w:rFonts w:ascii="Bookman Old Style" w:hAnsi="Bookman Old Style"/>
          <w:spacing w:val="-3"/>
          <w:sz w:val="28"/>
          <w:szCs w:val="28"/>
          <w:lang w:val="es-CO"/>
        </w:rPr>
      </w:pPr>
    </w:p>
    <w:p w14:paraId="35B2B309" w14:textId="77777777" w:rsidR="00A71BE2" w:rsidRPr="005B7E1D" w:rsidRDefault="00A71BE2" w:rsidP="009040BC">
      <w:pPr>
        <w:pStyle w:val="Textoindependiente"/>
        <w:rPr>
          <w:rFonts w:ascii="Bookman Old Style" w:hAnsi="Bookman Old Style"/>
          <w:spacing w:val="-3"/>
          <w:sz w:val="28"/>
          <w:szCs w:val="28"/>
          <w:lang w:val="es-CO"/>
        </w:rPr>
      </w:pPr>
    </w:p>
    <w:p w14:paraId="2BE973A5" w14:textId="1F046805" w:rsidR="004B6637" w:rsidRPr="005B7E1D" w:rsidRDefault="005037B6" w:rsidP="009040BC">
      <w:pPr>
        <w:pStyle w:val="Textoindependiente"/>
        <w:ind w:firstLine="708"/>
        <w:rPr>
          <w:rFonts w:ascii="Bookman Old Style" w:hAnsi="Bookman Old Style"/>
          <w:spacing w:val="-3"/>
          <w:sz w:val="28"/>
          <w:szCs w:val="28"/>
          <w:lang w:val="es-CO"/>
        </w:rPr>
      </w:pPr>
      <w:r w:rsidRPr="005B7E1D">
        <w:rPr>
          <w:rFonts w:ascii="Bookman Old Style" w:hAnsi="Bookman Old Style"/>
          <w:spacing w:val="-3"/>
          <w:sz w:val="28"/>
          <w:szCs w:val="28"/>
          <w:lang w:val="es-CO"/>
        </w:rPr>
        <w:t xml:space="preserve">Por dicha violación también se aplicó indebidamente el artículo </w:t>
      </w:r>
      <w:r w:rsidR="004B6637" w:rsidRPr="005B7E1D">
        <w:rPr>
          <w:rFonts w:ascii="Bookman Old Style" w:hAnsi="Bookman Old Style"/>
          <w:spacing w:val="-3"/>
          <w:sz w:val="28"/>
          <w:szCs w:val="28"/>
          <w:lang w:val="es-CO"/>
        </w:rPr>
        <w:t xml:space="preserve">183 y </w:t>
      </w:r>
      <w:r w:rsidRPr="005B7E1D">
        <w:rPr>
          <w:rFonts w:ascii="Bookman Old Style" w:hAnsi="Bookman Old Style"/>
          <w:spacing w:val="-3"/>
          <w:sz w:val="28"/>
          <w:szCs w:val="28"/>
          <w:lang w:val="es-CO"/>
        </w:rPr>
        <w:t>no se aplicaron los</w:t>
      </w:r>
      <w:r w:rsidR="004B6637" w:rsidRPr="005B7E1D">
        <w:rPr>
          <w:rFonts w:ascii="Bookman Old Style" w:hAnsi="Bookman Old Style"/>
          <w:spacing w:val="-3"/>
          <w:sz w:val="28"/>
          <w:szCs w:val="28"/>
          <w:lang w:val="es-CO"/>
        </w:rPr>
        <w:t xml:space="preserve"> incisos 3 y 4 del citado artículo 187. </w:t>
      </w:r>
      <w:r w:rsidRPr="005B7E1D">
        <w:rPr>
          <w:rFonts w:ascii="Bookman Old Style" w:hAnsi="Bookman Old Style"/>
          <w:spacing w:val="-3"/>
          <w:sz w:val="28"/>
          <w:szCs w:val="28"/>
          <w:lang w:val="es-CO"/>
        </w:rPr>
        <w:t>E</w:t>
      </w:r>
      <w:r w:rsidR="004B6637" w:rsidRPr="005B7E1D">
        <w:rPr>
          <w:rFonts w:ascii="Bookman Old Style" w:hAnsi="Bookman Old Style"/>
          <w:spacing w:val="-3"/>
          <w:sz w:val="28"/>
          <w:szCs w:val="28"/>
          <w:lang w:val="es-CO"/>
        </w:rPr>
        <w:t xml:space="preserve">l Tribunal confundió los conceptos de vigencia de la sanción e internamiento preventivo al señalar que cuando está vigente la segunda y el infractor </w:t>
      </w:r>
      <w:r w:rsidR="003D7E1B" w:rsidRPr="005B7E1D">
        <w:rPr>
          <w:rFonts w:ascii="Bookman Old Style" w:hAnsi="Bookman Old Style"/>
          <w:spacing w:val="-3"/>
          <w:sz w:val="28"/>
          <w:szCs w:val="28"/>
          <w:lang w:val="es-CO"/>
        </w:rPr>
        <w:t xml:space="preserve">llega a la </w:t>
      </w:r>
      <w:r w:rsidR="004B6637" w:rsidRPr="005B7E1D">
        <w:rPr>
          <w:rFonts w:ascii="Bookman Old Style" w:hAnsi="Bookman Old Style"/>
          <w:spacing w:val="-3"/>
          <w:sz w:val="28"/>
          <w:szCs w:val="28"/>
          <w:lang w:val="es-CO"/>
        </w:rPr>
        <w:t xml:space="preserve">mayoría de edad, debe cumplir la pena hasta su terminación, pero si alcanza los 18 años sin que </w:t>
      </w:r>
      <w:r w:rsidR="00627B14" w:rsidRPr="005B7E1D">
        <w:rPr>
          <w:rFonts w:ascii="Bookman Old Style" w:hAnsi="Bookman Old Style"/>
          <w:spacing w:val="-3"/>
          <w:sz w:val="28"/>
          <w:szCs w:val="28"/>
          <w:lang w:val="es-CO"/>
        </w:rPr>
        <w:t>l</w:t>
      </w:r>
      <w:r w:rsidR="004B6637" w:rsidRPr="005B7E1D">
        <w:rPr>
          <w:rFonts w:ascii="Bookman Old Style" w:hAnsi="Bookman Old Style"/>
          <w:spacing w:val="-3"/>
          <w:sz w:val="28"/>
          <w:szCs w:val="28"/>
          <w:lang w:val="es-CO"/>
        </w:rPr>
        <w:t xml:space="preserve">e </w:t>
      </w:r>
      <w:r w:rsidR="00627B14" w:rsidRPr="005B7E1D">
        <w:rPr>
          <w:rFonts w:ascii="Bookman Old Style" w:hAnsi="Bookman Old Style"/>
          <w:spacing w:val="-3"/>
          <w:sz w:val="28"/>
          <w:szCs w:val="28"/>
          <w:lang w:val="es-CO"/>
        </w:rPr>
        <w:t xml:space="preserve">haya sido impuesta </w:t>
      </w:r>
      <w:r w:rsidR="004B6637" w:rsidRPr="005B7E1D">
        <w:rPr>
          <w:rFonts w:ascii="Bookman Old Style" w:hAnsi="Bookman Old Style"/>
          <w:spacing w:val="-3"/>
          <w:sz w:val="28"/>
          <w:szCs w:val="28"/>
          <w:lang w:val="es-CO"/>
        </w:rPr>
        <w:t xml:space="preserve">la internación preventiva, es improcedente </w:t>
      </w:r>
      <w:r w:rsidR="00627B14" w:rsidRPr="005B7E1D">
        <w:rPr>
          <w:rFonts w:ascii="Bookman Old Style" w:hAnsi="Bookman Old Style"/>
          <w:spacing w:val="-3"/>
          <w:sz w:val="28"/>
          <w:szCs w:val="28"/>
          <w:lang w:val="es-CO"/>
        </w:rPr>
        <w:t xml:space="preserve">hacerlo </w:t>
      </w:r>
      <w:r w:rsidR="003D7E1B" w:rsidRPr="005B7E1D">
        <w:rPr>
          <w:rFonts w:ascii="Bookman Old Style" w:hAnsi="Bookman Old Style"/>
          <w:spacing w:val="-3"/>
          <w:sz w:val="28"/>
          <w:szCs w:val="28"/>
          <w:lang w:val="es-CO"/>
        </w:rPr>
        <w:t>en la sentencia</w:t>
      </w:r>
      <w:r w:rsidR="004B6637" w:rsidRPr="005B7E1D">
        <w:rPr>
          <w:rFonts w:ascii="Bookman Old Style" w:hAnsi="Bookman Old Style"/>
          <w:spacing w:val="-3"/>
          <w:sz w:val="28"/>
          <w:szCs w:val="28"/>
          <w:lang w:val="es-CO"/>
        </w:rPr>
        <w:t>.</w:t>
      </w:r>
    </w:p>
    <w:p w14:paraId="360646C7" w14:textId="77777777" w:rsidR="004B6637" w:rsidRDefault="004B6637" w:rsidP="009040BC">
      <w:pPr>
        <w:pStyle w:val="Textoindependiente"/>
        <w:rPr>
          <w:rFonts w:ascii="Bookman Old Style" w:hAnsi="Bookman Old Style"/>
          <w:spacing w:val="-3"/>
          <w:sz w:val="28"/>
          <w:szCs w:val="28"/>
          <w:lang w:val="es-CO"/>
        </w:rPr>
      </w:pPr>
    </w:p>
    <w:p w14:paraId="238B37DD" w14:textId="77777777" w:rsidR="00A71BE2" w:rsidRPr="005B7E1D" w:rsidRDefault="00A71BE2" w:rsidP="009040BC">
      <w:pPr>
        <w:pStyle w:val="Textoindependiente"/>
        <w:rPr>
          <w:rFonts w:ascii="Bookman Old Style" w:hAnsi="Bookman Old Style"/>
          <w:spacing w:val="-3"/>
          <w:sz w:val="28"/>
          <w:szCs w:val="28"/>
          <w:lang w:val="es-CO"/>
        </w:rPr>
      </w:pPr>
    </w:p>
    <w:p w14:paraId="08BCA796" w14:textId="25D0D8B6" w:rsidR="004B6637" w:rsidRPr="005B7E1D" w:rsidRDefault="00627B14" w:rsidP="009040BC">
      <w:pPr>
        <w:pStyle w:val="Textoindependiente"/>
        <w:ind w:firstLine="708"/>
        <w:rPr>
          <w:rFonts w:ascii="Bookman Old Style" w:hAnsi="Bookman Old Style"/>
          <w:spacing w:val="-3"/>
          <w:sz w:val="28"/>
          <w:szCs w:val="28"/>
          <w:lang w:val="es-CO"/>
        </w:rPr>
      </w:pPr>
      <w:r w:rsidRPr="005B7E1D">
        <w:rPr>
          <w:rFonts w:ascii="Bookman Old Style" w:hAnsi="Bookman Old Style"/>
          <w:spacing w:val="-3"/>
          <w:sz w:val="28"/>
          <w:szCs w:val="28"/>
          <w:lang w:val="es-CO"/>
        </w:rPr>
        <w:t xml:space="preserve">Para el </w:t>
      </w:r>
      <w:proofErr w:type="spellStart"/>
      <w:r w:rsidRPr="005B7E1D">
        <w:rPr>
          <w:rFonts w:ascii="Bookman Old Style" w:hAnsi="Bookman Old Style"/>
          <w:spacing w:val="-3"/>
          <w:sz w:val="28"/>
          <w:szCs w:val="28"/>
          <w:lang w:val="es-CO"/>
        </w:rPr>
        <w:t>casacionista</w:t>
      </w:r>
      <w:proofErr w:type="spellEnd"/>
      <w:r w:rsidR="004B6637" w:rsidRPr="005B7E1D">
        <w:rPr>
          <w:rFonts w:ascii="Bookman Old Style" w:hAnsi="Bookman Old Style"/>
          <w:spacing w:val="-3"/>
          <w:sz w:val="28"/>
          <w:szCs w:val="28"/>
          <w:lang w:val="es-CO"/>
        </w:rPr>
        <w:t xml:space="preserve">, por tratarse </w:t>
      </w:r>
      <w:r w:rsidRPr="005B7E1D">
        <w:rPr>
          <w:rFonts w:ascii="Bookman Old Style" w:hAnsi="Bookman Old Style"/>
          <w:spacing w:val="-3"/>
          <w:sz w:val="28"/>
          <w:szCs w:val="28"/>
          <w:lang w:val="es-CO"/>
        </w:rPr>
        <w:t xml:space="preserve">de </w:t>
      </w:r>
      <w:r w:rsidR="004B6637" w:rsidRPr="005B7E1D">
        <w:rPr>
          <w:rFonts w:ascii="Bookman Old Style" w:hAnsi="Bookman Old Style"/>
          <w:spacing w:val="-3"/>
          <w:sz w:val="28"/>
          <w:szCs w:val="28"/>
          <w:lang w:val="es-CO"/>
        </w:rPr>
        <w:t xml:space="preserve">un delito sexual agravado, la única sanción posible era la privación de la libertad del artículo 187 del Código de Infancia y Adolescencia y no la imposición de reglas de conducta del artículo 183, que el Tribunal </w:t>
      </w:r>
      <w:r w:rsidR="003D7E1B" w:rsidRPr="005B7E1D">
        <w:rPr>
          <w:rFonts w:ascii="Bookman Old Style" w:hAnsi="Bookman Old Style"/>
          <w:spacing w:val="-3"/>
          <w:sz w:val="28"/>
          <w:szCs w:val="28"/>
          <w:lang w:val="es-CO"/>
        </w:rPr>
        <w:t>empleó</w:t>
      </w:r>
      <w:r w:rsidR="004B6637" w:rsidRPr="005B7E1D">
        <w:rPr>
          <w:rFonts w:ascii="Bookman Old Style" w:hAnsi="Bookman Old Style"/>
          <w:spacing w:val="-3"/>
          <w:sz w:val="28"/>
          <w:szCs w:val="28"/>
          <w:lang w:val="es-CO"/>
        </w:rPr>
        <w:t xml:space="preserve"> en forma indebida vulnerando el principio de legalidad de la pena. </w:t>
      </w:r>
    </w:p>
    <w:p w14:paraId="33962EAE" w14:textId="77777777" w:rsidR="00FC62C4" w:rsidRDefault="00FC62C4" w:rsidP="009040BC">
      <w:pPr>
        <w:pStyle w:val="Textoindependiente"/>
        <w:rPr>
          <w:rFonts w:ascii="Bookman Old Style" w:hAnsi="Bookman Old Style"/>
          <w:spacing w:val="-3"/>
          <w:sz w:val="28"/>
          <w:szCs w:val="28"/>
          <w:lang w:val="es-CO"/>
        </w:rPr>
      </w:pPr>
    </w:p>
    <w:p w14:paraId="2EEAD9BA" w14:textId="77777777" w:rsidR="00A71BE2" w:rsidRPr="005B7E1D" w:rsidRDefault="00A71BE2" w:rsidP="009040BC">
      <w:pPr>
        <w:pStyle w:val="Textoindependiente"/>
        <w:rPr>
          <w:rFonts w:ascii="Bookman Old Style" w:hAnsi="Bookman Old Style"/>
          <w:spacing w:val="-3"/>
          <w:sz w:val="28"/>
          <w:szCs w:val="28"/>
          <w:lang w:val="es-CO"/>
        </w:rPr>
      </w:pPr>
    </w:p>
    <w:p w14:paraId="0B2EC641" w14:textId="77777777" w:rsidR="0020500B" w:rsidRPr="005B7E1D" w:rsidRDefault="0020500B" w:rsidP="009040BC">
      <w:pPr>
        <w:pStyle w:val="Textoindependiente"/>
        <w:jc w:val="center"/>
        <w:rPr>
          <w:rFonts w:ascii="Bookman Old Style" w:hAnsi="Bookman Old Style"/>
          <w:b/>
          <w:spacing w:val="-3"/>
          <w:sz w:val="28"/>
          <w:szCs w:val="28"/>
          <w:lang w:val="es-CO"/>
        </w:rPr>
      </w:pPr>
      <w:r w:rsidRPr="005B7E1D">
        <w:rPr>
          <w:rFonts w:ascii="Bookman Old Style" w:hAnsi="Bookman Old Style"/>
          <w:b/>
          <w:spacing w:val="-3"/>
          <w:sz w:val="28"/>
          <w:szCs w:val="28"/>
          <w:lang w:val="es-CO"/>
        </w:rPr>
        <w:t>ACTUACIÓN ANTE LA CORTE:</w:t>
      </w:r>
    </w:p>
    <w:p w14:paraId="1C786F47" w14:textId="77777777" w:rsidR="0020500B" w:rsidRDefault="0020500B" w:rsidP="009040BC">
      <w:pPr>
        <w:pStyle w:val="Textoindependiente"/>
        <w:rPr>
          <w:rFonts w:ascii="Bookman Old Style" w:hAnsi="Bookman Old Style"/>
          <w:b/>
          <w:spacing w:val="-3"/>
          <w:sz w:val="28"/>
          <w:szCs w:val="28"/>
          <w:lang w:val="es-CO"/>
        </w:rPr>
      </w:pPr>
    </w:p>
    <w:p w14:paraId="02AF7024" w14:textId="77777777" w:rsidR="00A71BE2" w:rsidRPr="005B7E1D" w:rsidRDefault="00A71BE2" w:rsidP="009040BC">
      <w:pPr>
        <w:pStyle w:val="Textoindependiente"/>
        <w:rPr>
          <w:rFonts w:ascii="Bookman Old Style" w:hAnsi="Bookman Old Style"/>
          <w:b/>
          <w:spacing w:val="-3"/>
          <w:sz w:val="28"/>
          <w:szCs w:val="28"/>
          <w:lang w:val="es-CO"/>
        </w:rPr>
      </w:pPr>
    </w:p>
    <w:p w14:paraId="5351AB18" w14:textId="58733DC9" w:rsidR="0020500B" w:rsidRPr="005B7E1D" w:rsidRDefault="0020500B" w:rsidP="009040BC">
      <w:pPr>
        <w:pStyle w:val="Textoindependiente"/>
        <w:ind w:firstLine="708"/>
        <w:rPr>
          <w:rFonts w:ascii="Bookman Old Style" w:hAnsi="Bookman Old Style"/>
          <w:spacing w:val="-3"/>
          <w:sz w:val="28"/>
          <w:szCs w:val="28"/>
          <w:lang w:val="es-CO"/>
        </w:rPr>
      </w:pPr>
      <w:r w:rsidRPr="005B7E1D">
        <w:rPr>
          <w:rFonts w:ascii="Bookman Old Style" w:hAnsi="Bookman Old Style"/>
          <w:spacing w:val="-3"/>
          <w:sz w:val="28"/>
          <w:szCs w:val="28"/>
          <w:lang w:val="es-CO"/>
        </w:rPr>
        <w:t xml:space="preserve">En la audiencia de sustentación oral intervinieron </w:t>
      </w:r>
      <w:r w:rsidR="00144D8F" w:rsidRPr="005B7E1D">
        <w:rPr>
          <w:rFonts w:ascii="Bookman Old Style" w:hAnsi="Bookman Old Style"/>
          <w:spacing w:val="-3"/>
          <w:sz w:val="28"/>
          <w:szCs w:val="28"/>
          <w:lang w:val="es-CO"/>
        </w:rPr>
        <w:t>e</w:t>
      </w:r>
      <w:r w:rsidRPr="005B7E1D">
        <w:rPr>
          <w:rFonts w:ascii="Bookman Old Style" w:hAnsi="Bookman Old Style"/>
          <w:spacing w:val="-3"/>
          <w:sz w:val="28"/>
          <w:szCs w:val="28"/>
          <w:lang w:val="es-CO"/>
        </w:rPr>
        <w:t xml:space="preserve">l </w:t>
      </w:r>
      <w:r w:rsidR="00144D8F" w:rsidRPr="005B7E1D">
        <w:rPr>
          <w:rFonts w:ascii="Bookman Old Style" w:hAnsi="Bookman Old Style"/>
          <w:spacing w:val="-3"/>
          <w:sz w:val="28"/>
          <w:szCs w:val="28"/>
          <w:lang w:val="es-CO"/>
        </w:rPr>
        <w:t xml:space="preserve">Ministerio Público, </w:t>
      </w:r>
      <w:r w:rsidR="004560E5" w:rsidRPr="005B7E1D">
        <w:rPr>
          <w:rFonts w:ascii="Bookman Old Style" w:hAnsi="Bookman Old Style"/>
          <w:spacing w:val="-3"/>
          <w:sz w:val="28"/>
          <w:szCs w:val="28"/>
          <w:lang w:val="es-CO"/>
        </w:rPr>
        <w:t>el</w:t>
      </w:r>
      <w:r w:rsidRPr="005B7E1D">
        <w:rPr>
          <w:rFonts w:ascii="Bookman Old Style" w:hAnsi="Bookman Old Style"/>
          <w:spacing w:val="-3"/>
          <w:sz w:val="28"/>
          <w:szCs w:val="28"/>
          <w:lang w:val="es-CO"/>
        </w:rPr>
        <w:t xml:space="preserve"> Fiscal Delegad</w:t>
      </w:r>
      <w:r w:rsidR="009550F0" w:rsidRPr="005B7E1D">
        <w:rPr>
          <w:rFonts w:ascii="Bookman Old Style" w:hAnsi="Bookman Old Style"/>
          <w:spacing w:val="-3"/>
          <w:sz w:val="28"/>
          <w:szCs w:val="28"/>
          <w:lang w:val="es-CO"/>
        </w:rPr>
        <w:t xml:space="preserve">o </w:t>
      </w:r>
      <w:r w:rsidRPr="005B7E1D">
        <w:rPr>
          <w:rFonts w:ascii="Bookman Old Style" w:hAnsi="Bookman Old Style"/>
          <w:spacing w:val="-3"/>
          <w:sz w:val="28"/>
          <w:szCs w:val="28"/>
          <w:lang w:val="es-CO"/>
        </w:rPr>
        <w:t>ante la Corte</w:t>
      </w:r>
      <w:r w:rsidR="000D369E" w:rsidRPr="005B7E1D">
        <w:rPr>
          <w:rFonts w:ascii="Bookman Old Style" w:hAnsi="Bookman Old Style"/>
          <w:spacing w:val="-3"/>
          <w:sz w:val="28"/>
          <w:szCs w:val="28"/>
          <w:lang w:val="es-CO"/>
        </w:rPr>
        <w:t xml:space="preserve">, </w:t>
      </w:r>
      <w:r w:rsidR="00A632CB" w:rsidRPr="005B7E1D">
        <w:rPr>
          <w:rFonts w:ascii="Bookman Old Style" w:hAnsi="Bookman Old Style"/>
          <w:spacing w:val="-3"/>
          <w:sz w:val="28"/>
          <w:szCs w:val="28"/>
          <w:lang w:val="es-CO"/>
        </w:rPr>
        <w:t xml:space="preserve">el </w:t>
      </w:r>
      <w:r w:rsidR="000D369E" w:rsidRPr="005B7E1D">
        <w:rPr>
          <w:rFonts w:ascii="Bookman Old Style" w:hAnsi="Bookman Old Style"/>
          <w:spacing w:val="-3"/>
          <w:sz w:val="28"/>
          <w:szCs w:val="28"/>
          <w:lang w:val="es-CO"/>
        </w:rPr>
        <w:t>representante de la víctima</w:t>
      </w:r>
      <w:r w:rsidR="00144D8F" w:rsidRPr="005B7E1D">
        <w:rPr>
          <w:rFonts w:ascii="Bookman Old Style" w:hAnsi="Bookman Old Style"/>
          <w:spacing w:val="-3"/>
          <w:sz w:val="28"/>
          <w:szCs w:val="28"/>
          <w:lang w:val="es-CO"/>
        </w:rPr>
        <w:t xml:space="preserve"> y el defensor</w:t>
      </w:r>
      <w:r w:rsidRPr="005B7E1D">
        <w:rPr>
          <w:rFonts w:ascii="Bookman Old Style" w:hAnsi="Bookman Old Style"/>
          <w:spacing w:val="-3"/>
          <w:sz w:val="28"/>
          <w:szCs w:val="28"/>
          <w:lang w:val="es-CO"/>
        </w:rPr>
        <w:t>.</w:t>
      </w:r>
    </w:p>
    <w:p w14:paraId="2B29BAD9" w14:textId="2720717F" w:rsidR="0020500B" w:rsidRPr="005B7E1D" w:rsidRDefault="00CA2B7D" w:rsidP="009040BC">
      <w:pPr>
        <w:pStyle w:val="Textoindependiente"/>
        <w:ind w:firstLine="708"/>
        <w:rPr>
          <w:rFonts w:ascii="Bookman Old Style" w:hAnsi="Bookman Old Style"/>
          <w:b/>
          <w:spacing w:val="-3"/>
          <w:sz w:val="28"/>
          <w:szCs w:val="28"/>
          <w:lang w:val="es-CO"/>
        </w:rPr>
      </w:pPr>
      <w:r w:rsidRPr="005B7E1D">
        <w:rPr>
          <w:rFonts w:ascii="Bookman Old Style" w:hAnsi="Bookman Old Style"/>
          <w:b/>
          <w:spacing w:val="-3"/>
          <w:sz w:val="28"/>
          <w:szCs w:val="28"/>
          <w:lang w:val="es-CO"/>
        </w:rPr>
        <w:t>1.</w:t>
      </w:r>
      <w:r w:rsidRPr="005B7E1D">
        <w:rPr>
          <w:rFonts w:ascii="Bookman Old Style" w:hAnsi="Bookman Old Style"/>
          <w:b/>
          <w:spacing w:val="-3"/>
          <w:sz w:val="28"/>
          <w:szCs w:val="28"/>
          <w:lang w:val="es-CO"/>
        </w:rPr>
        <w:tab/>
      </w:r>
      <w:r w:rsidR="00A632CB" w:rsidRPr="005B7E1D">
        <w:rPr>
          <w:rFonts w:ascii="Bookman Old Style" w:hAnsi="Bookman Old Style"/>
          <w:b/>
          <w:spacing w:val="-3"/>
          <w:sz w:val="28"/>
          <w:szCs w:val="28"/>
          <w:lang w:val="es-CO"/>
        </w:rPr>
        <w:t>El Ministerio Público</w:t>
      </w:r>
      <w:r w:rsidR="0020500B" w:rsidRPr="005B7E1D">
        <w:rPr>
          <w:rFonts w:ascii="Bookman Old Style" w:hAnsi="Bookman Old Style"/>
          <w:b/>
          <w:spacing w:val="-3"/>
          <w:sz w:val="28"/>
          <w:szCs w:val="28"/>
          <w:lang w:val="es-CO"/>
        </w:rPr>
        <w:t>.</w:t>
      </w:r>
    </w:p>
    <w:p w14:paraId="7AF1E92D" w14:textId="77777777" w:rsidR="00801172" w:rsidRPr="005B7E1D" w:rsidRDefault="00801172" w:rsidP="009040BC">
      <w:pPr>
        <w:pStyle w:val="Textoindependiente"/>
        <w:rPr>
          <w:rFonts w:ascii="Bookman Old Style" w:hAnsi="Bookman Old Style"/>
          <w:spacing w:val="-3"/>
          <w:sz w:val="28"/>
          <w:szCs w:val="28"/>
          <w:lang w:val="es-CO"/>
        </w:rPr>
      </w:pPr>
    </w:p>
    <w:p w14:paraId="7BFCFE0F" w14:textId="67A352B4" w:rsidR="00170B36" w:rsidRPr="005B7E1D" w:rsidRDefault="00170B36" w:rsidP="009040BC">
      <w:pPr>
        <w:pStyle w:val="Textoindependiente"/>
        <w:ind w:firstLine="708"/>
        <w:rPr>
          <w:rFonts w:ascii="Bookman Old Style" w:hAnsi="Bookman Old Style"/>
          <w:spacing w:val="-3"/>
          <w:sz w:val="28"/>
          <w:szCs w:val="28"/>
          <w:lang w:val="es-CO"/>
        </w:rPr>
      </w:pPr>
      <w:r w:rsidRPr="005B7E1D">
        <w:rPr>
          <w:rFonts w:ascii="Bookman Old Style" w:hAnsi="Bookman Old Style"/>
          <w:spacing w:val="-3"/>
          <w:sz w:val="28"/>
          <w:szCs w:val="28"/>
          <w:lang w:val="es-CO"/>
        </w:rPr>
        <w:t>Compart</w:t>
      </w:r>
      <w:r w:rsidR="00CF11BC">
        <w:rPr>
          <w:rFonts w:ascii="Bookman Old Style" w:hAnsi="Bookman Old Style"/>
          <w:spacing w:val="-3"/>
          <w:sz w:val="28"/>
          <w:szCs w:val="28"/>
          <w:lang w:val="es-CO"/>
        </w:rPr>
        <w:t>ió</w:t>
      </w:r>
      <w:r w:rsidRPr="005B7E1D">
        <w:rPr>
          <w:rFonts w:ascii="Bookman Old Style" w:hAnsi="Bookman Old Style"/>
          <w:spacing w:val="-3"/>
          <w:sz w:val="28"/>
          <w:szCs w:val="28"/>
          <w:lang w:val="es-CO"/>
        </w:rPr>
        <w:t xml:space="preserve"> los argumentos expuestos por el Procurador de Familia en la demanda y pid</w:t>
      </w:r>
      <w:r w:rsidR="00CF11BC">
        <w:rPr>
          <w:rFonts w:ascii="Bookman Old Style" w:hAnsi="Bookman Old Style"/>
          <w:spacing w:val="-3"/>
          <w:sz w:val="28"/>
          <w:szCs w:val="28"/>
          <w:lang w:val="es-CO"/>
        </w:rPr>
        <w:t>ió</w:t>
      </w:r>
      <w:r w:rsidRPr="005B7E1D">
        <w:rPr>
          <w:rFonts w:ascii="Bookman Old Style" w:hAnsi="Bookman Old Style"/>
          <w:spacing w:val="-3"/>
          <w:sz w:val="28"/>
          <w:szCs w:val="28"/>
          <w:lang w:val="es-CO"/>
        </w:rPr>
        <w:t xml:space="preserve"> casar la sentencia </w:t>
      </w:r>
      <w:r w:rsidR="003113B8" w:rsidRPr="005B7E1D">
        <w:rPr>
          <w:rFonts w:ascii="Bookman Old Style" w:hAnsi="Bookman Old Style"/>
          <w:spacing w:val="-3"/>
          <w:sz w:val="28"/>
          <w:szCs w:val="28"/>
          <w:lang w:val="es-CO"/>
        </w:rPr>
        <w:t>e</w:t>
      </w:r>
      <w:r w:rsidRPr="005B7E1D">
        <w:rPr>
          <w:rFonts w:ascii="Bookman Old Style" w:hAnsi="Bookman Old Style"/>
          <w:spacing w:val="-3"/>
          <w:sz w:val="28"/>
          <w:szCs w:val="28"/>
          <w:lang w:val="es-CO"/>
        </w:rPr>
        <w:t xml:space="preserve">n tanto el Tribunal infringió de manera directa la ley por interpretación errónea del parágrafo </w:t>
      </w:r>
      <w:r w:rsidR="00A632CB" w:rsidRPr="005B7E1D">
        <w:rPr>
          <w:rFonts w:ascii="Bookman Old Style" w:hAnsi="Bookman Old Style"/>
          <w:spacing w:val="-3"/>
          <w:sz w:val="28"/>
          <w:szCs w:val="28"/>
          <w:lang w:val="es-CO"/>
        </w:rPr>
        <w:t>1</w:t>
      </w:r>
      <w:r w:rsidRPr="005B7E1D">
        <w:rPr>
          <w:rFonts w:ascii="Bookman Old Style" w:hAnsi="Bookman Old Style"/>
          <w:spacing w:val="-3"/>
          <w:sz w:val="28"/>
          <w:szCs w:val="28"/>
          <w:lang w:val="es-CO"/>
        </w:rPr>
        <w:t xml:space="preserve"> del artículo 187 del Código de Infancia y Adolescencia</w:t>
      </w:r>
      <w:r w:rsidR="007C79CA" w:rsidRPr="005B7E1D">
        <w:rPr>
          <w:rFonts w:ascii="Bookman Old Style" w:hAnsi="Bookman Old Style"/>
          <w:spacing w:val="-3"/>
          <w:sz w:val="28"/>
          <w:szCs w:val="28"/>
          <w:lang w:val="es-CO"/>
        </w:rPr>
        <w:t xml:space="preserve"> y la consecuente aplicación indebida del artículo 183 de dicho estatuto</w:t>
      </w:r>
      <w:r w:rsidRPr="005B7E1D">
        <w:rPr>
          <w:rFonts w:ascii="Bookman Old Style" w:hAnsi="Bookman Old Style"/>
          <w:spacing w:val="-3"/>
          <w:sz w:val="28"/>
          <w:szCs w:val="28"/>
          <w:lang w:val="es-CO"/>
        </w:rPr>
        <w:t>.</w:t>
      </w:r>
      <w:r w:rsidR="007C79CA" w:rsidRPr="005B7E1D">
        <w:rPr>
          <w:rFonts w:ascii="Bookman Old Style" w:hAnsi="Bookman Old Style"/>
          <w:spacing w:val="-3"/>
          <w:sz w:val="28"/>
          <w:szCs w:val="28"/>
          <w:lang w:val="es-CO"/>
        </w:rPr>
        <w:t xml:space="preserve"> </w:t>
      </w:r>
      <w:r w:rsidR="00CF11BC">
        <w:rPr>
          <w:rFonts w:ascii="Bookman Old Style" w:hAnsi="Bookman Old Style"/>
          <w:spacing w:val="-3"/>
          <w:sz w:val="28"/>
          <w:szCs w:val="28"/>
          <w:lang w:val="es-CO"/>
        </w:rPr>
        <w:t>Solicitó</w:t>
      </w:r>
      <w:r w:rsidR="007C79CA" w:rsidRPr="005B7E1D">
        <w:rPr>
          <w:rFonts w:ascii="Bookman Old Style" w:hAnsi="Bookman Old Style"/>
          <w:spacing w:val="-3"/>
          <w:sz w:val="28"/>
          <w:szCs w:val="28"/>
          <w:lang w:val="es-CO"/>
        </w:rPr>
        <w:t>, en consecuencia, se reestablezca la sanción impuesta al infractor en el fallo de primera instancia.</w:t>
      </w:r>
    </w:p>
    <w:p w14:paraId="52CF1078" w14:textId="77777777" w:rsidR="00170B36" w:rsidRPr="005B7E1D" w:rsidRDefault="00170B36" w:rsidP="009040BC">
      <w:pPr>
        <w:pStyle w:val="Textoindependiente"/>
        <w:rPr>
          <w:rFonts w:ascii="Bookman Old Style" w:hAnsi="Bookman Old Style"/>
          <w:spacing w:val="-3"/>
          <w:sz w:val="28"/>
          <w:szCs w:val="28"/>
          <w:lang w:val="es-CO"/>
        </w:rPr>
      </w:pPr>
    </w:p>
    <w:p w14:paraId="39BAF905" w14:textId="0F2B6257" w:rsidR="0020500B" w:rsidRPr="005B7E1D" w:rsidRDefault="0020500B" w:rsidP="009040BC">
      <w:pPr>
        <w:pStyle w:val="Textoindependiente"/>
        <w:ind w:firstLine="708"/>
        <w:rPr>
          <w:rFonts w:ascii="Bookman Old Style" w:hAnsi="Bookman Old Style"/>
          <w:b/>
          <w:spacing w:val="-3"/>
          <w:sz w:val="28"/>
          <w:szCs w:val="28"/>
          <w:lang w:val="es-CO"/>
        </w:rPr>
      </w:pPr>
      <w:r w:rsidRPr="005B7E1D">
        <w:rPr>
          <w:rFonts w:ascii="Bookman Old Style" w:hAnsi="Bookman Old Style"/>
          <w:b/>
          <w:spacing w:val="-3"/>
          <w:sz w:val="28"/>
          <w:szCs w:val="28"/>
          <w:lang w:val="es-CO"/>
        </w:rPr>
        <w:t>2.</w:t>
      </w:r>
      <w:r w:rsidR="00A632CB" w:rsidRPr="005B7E1D">
        <w:rPr>
          <w:rFonts w:ascii="Bookman Old Style" w:hAnsi="Bookman Old Style"/>
          <w:b/>
          <w:spacing w:val="-3"/>
          <w:sz w:val="28"/>
          <w:szCs w:val="28"/>
          <w:lang w:val="es-CO"/>
        </w:rPr>
        <w:tab/>
        <w:t>La Fiscalía</w:t>
      </w:r>
      <w:r w:rsidRPr="005B7E1D">
        <w:rPr>
          <w:rFonts w:ascii="Bookman Old Style" w:hAnsi="Bookman Old Style"/>
          <w:b/>
          <w:spacing w:val="-3"/>
          <w:sz w:val="28"/>
          <w:szCs w:val="28"/>
          <w:lang w:val="es-CO"/>
        </w:rPr>
        <w:t>.</w:t>
      </w:r>
    </w:p>
    <w:p w14:paraId="54EFFD1F" w14:textId="77777777" w:rsidR="0020500B" w:rsidRPr="005B7E1D" w:rsidRDefault="0020500B" w:rsidP="009040BC">
      <w:pPr>
        <w:pStyle w:val="Textoindependiente"/>
        <w:rPr>
          <w:rFonts w:ascii="Bookman Old Style" w:hAnsi="Bookman Old Style"/>
          <w:spacing w:val="-3"/>
          <w:sz w:val="28"/>
          <w:szCs w:val="28"/>
          <w:lang w:val="es-CO"/>
        </w:rPr>
      </w:pPr>
    </w:p>
    <w:p w14:paraId="212CF05B" w14:textId="05F9BE29" w:rsidR="00AE383D" w:rsidRPr="005B7E1D" w:rsidRDefault="00A632CB" w:rsidP="009040BC">
      <w:pPr>
        <w:pStyle w:val="Textoindependiente"/>
        <w:ind w:firstLine="708"/>
        <w:rPr>
          <w:rFonts w:ascii="Bookman Old Style" w:hAnsi="Bookman Old Style"/>
          <w:spacing w:val="-3"/>
          <w:sz w:val="28"/>
          <w:szCs w:val="28"/>
          <w:lang w:val="es-CO"/>
        </w:rPr>
      </w:pPr>
      <w:r w:rsidRPr="005B7E1D">
        <w:rPr>
          <w:rFonts w:ascii="Bookman Old Style" w:hAnsi="Bookman Old Style"/>
          <w:spacing w:val="-3"/>
          <w:sz w:val="28"/>
          <w:szCs w:val="28"/>
          <w:lang w:val="es-CO"/>
        </w:rPr>
        <w:t xml:space="preserve">Consideró que </w:t>
      </w:r>
      <w:r w:rsidR="00170B36" w:rsidRPr="005B7E1D">
        <w:rPr>
          <w:rFonts w:ascii="Bookman Old Style" w:hAnsi="Bookman Old Style"/>
          <w:spacing w:val="-3"/>
          <w:sz w:val="28"/>
          <w:szCs w:val="28"/>
          <w:lang w:val="es-CO"/>
        </w:rPr>
        <w:t xml:space="preserve">le asiste razón al demandante porque </w:t>
      </w:r>
      <w:r w:rsidR="009E28BA" w:rsidRPr="005B7E1D">
        <w:rPr>
          <w:rFonts w:ascii="Bookman Old Style" w:hAnsi="Bookman Old Style"/>
          <w:spacing w:val="-3"/>
          <w:sz w:val="28"/>
          <w:szCs w:val="28"/>
          <w:lang w:val="es-CO"/>
        </w:rPr>
        <w:t xml:space="preserve">el juzgador de segunda instancia incurrió en un </w:t>
      </w:r>
      <w:r w:rsidR="00170B36" w:rsidRPr="005B7E1D">
        <w:rPr>
          <w:rFonts w:ascii="Bookman Old Style" w:hAnsi="Bookman Old Style"/>
          <w:spacing w:val="-3"/>
          <w:sz w:val="28"/>
          <w:szCs w:val="28"/>
          <w:lang w:val="es-CO"/>
        </w:rPr>
        <w:t>evidente error de juicio al interpretar de manera equivocada el artículo 187 de la Ley 1098 de 2006, con lo cual transgredió el principio de legalidad de la sanción previsto en los artículos 29 de la Constitución Política y 153 del C.I.A.</w:t>
      </w:r>
      <w:r w:rsidR="007C79CA" w:rsidRPr="005B7E1D">
        <w:rPr>
          <w:rFonts w:ascii="Bookman Old Style" w:hAnsi="Bookman Old Style"/>
          <w:spacing w:val="-3"/>
          <w:sz w:val="28"/>
          <w:szCs w:val="28"/>
          <w:lang w:val="es-CO"/>
        </w:rPr>
        <w:t xml:space="preserve"> </w:t>
      </w:r>
    </w:p>
    <w:p w14:paraId="2A58B49E" w14:textId="77777777" w:rsidR="00AE383D" w:rsidRPr="005B7E1D" w:rsidRDefault="00AE383D" w:rsidP="009040BC">
      <w:pPr>
        <w:pStyle w:val="Textoindependiente"/>
        <w:rPr>
          <w:rFonts w:ascii="Bookman Old Style" w:hAnsi="Bookman Old Style"/>
          <w:spacing w:val="-3"/>
          <w:sz w:val="28"/>
          <w:szCs w:val="28"/>
          <w:lang w:val="es-CO"/>
        </w:rPr>
      </w:pPr>
    </w:p>
    <w:p w14:paraId="299D7DD7" w14:textId="05E64C9B" w:rsidR="00593770" w:rsidRPr="005B7E1D" w:rsidRDefault="00A632CB" w:rsidP="009040BC">
      <w:pPr>
        <w:pStyle w:val="Textoindependiente"/>
        <w:ind w:firstLine="708"/>
        <w:rPr>
          <w:rFonts w:ascii="Bookman Old Style" w:hAnsi="Bookman Old Style"/>
          <w:spacing w:val="-3"/>
          <w:sz w:val="28"/>
          <w:szCs w:val="28"/>
          <w:lang w:val="es-CO"/>
        </w:rPr>
      </w:pPr>
      <w:r w:rsidRPr="005B7E1D">
        <w:rPr>
          <w:rFonts w:ascii="Bookman Old Style" w:hAnsi="Bookman Old Style"/>
          <w:spacing w:val="-3"/>
          <w:sz w:val="28"/>
          <w:szCs w:val="28"/>
          <w:lang w:val="es-CO"/>
        </w:rPr>
        <w:t>D</w:t>
      </w:r>
      <w:r w:rsidR="00593770" w:rsidRPr="005B7E1D">
        <w:rPr>
          <w:rFonts w:ascii="Bookman Old Style" w:hAnsi="Bookman Old Style"/>
          <w:spacing w:val="-3"/>
          <w:sz w:val="28"/>
          <w:szCs w:val="28"/>
          <w:lang w:val="es-CO"/>
        </w:rPr>
        <w:t>e</w:t>
      </w:r>
      <w:r w:rsidR="00AE383D" w:rsidRPr="005B7E1D">
        <w:rPr>
          <w:rFonts w:ascii="Bookman Old Style" w:hAnsi="Bookman Old Style"/>
          <w:spacing w:val="-3"/>
          <w:sz w:val="28"/>
          <w:szCs w:val="28"/>
          <w:lang w:val="es-CO"/>
        </w:rPr>
        <w:t xml:space="preserve"> conformidad con el artículo 187 del C</w:t>
      </w:r>
      <w:r w:rsidR="00002620" w:rsidRPr="005B7E1D">
        <w:rPr>
          <w:rFonts w:ascii="Bookman Old Style" w:hAnsi="Bookman Old Style"/>
          <w:spacing w:val="-3"/>
          <w:sz w:val="28"/>
          <w:szCs w:val="28"/>
          <w:lang w:val="es-CO"/>
        </w:rPr>
        <w:t>.</w:t>
      </w:r>
      <w:r w:rsidR="00AE383D" w:rsidRPr="005B7E1D">
        <w:rPr>
          <w:rFonts w:ascii="Bookman Old Style" w:hAnsi="Bookman Old Style"/>
          <w:spacing w:val="-3"/>
          <w:sz w:val="28"/>
          <w:szCs w:val="28"/>
          <w:lang w:val="es-CO"/>
        </w:rPr>
        <w:t>I</w:t>
      </w:r>
      <w:r w:rsidR="00002620" w:rsidRPr="005B7E1D">
        <w:rPr>
          <w:rFonts w:ascii="Bookman Old Style" w:hAnsi="Bookman Old Style"/>
          <w:spacing w:val="-3"/>
          <w:sz w:val="28"/>
          <w:szCs w:val="28"/>
          <w:lang w:val="es-CO"/>
        </w:rPr>
        <w:t>.</w:t>
      </w:r>
      <w:r w:rsidR="00AE383D" w:rsidRPr="005B7E1D">
        <w:rPr>
          <w:rFonts w:ascii="Bookman Old Style" w:hAnsi="Bookman Old Style"/>
          <w:spacing w:val="-3"/>
          <w:sz w:val="28"/>
          <w:szCs w:val="28"/>
          <w:lang w:val="es-CO"/>
        </w:rPr>
        <w:t>A</w:t>
      </w:r>
      <w:r w:rsidR="00002620" w:rsidRPr="005B7E1D">
        <w:rPr>
          <w:rFonts w:ascii="Bookman Old Style" w:hAnsi="Bookman Old Style"/>
          <w:spacing w:val="-3"/>
          <w:sz w:val="28"/>
          <w:szCs w:val="28"/>
          <w:lang w:val="es-CO"/>
        </w:rPr>
        <w:t>.</w:t>
      </w:r>
      <w:r w:rsidR="00AE383D" w:rsidRPr="005B7E1D">
        <w:rPr>
          <w:rFonts w:ascii="Bookman Old Style" w:hAnsi="Bookman Old Style"/>
          <w:spacing w:val="-3"/>
          <w:sz w:val="28"/>
          <w:szCs w:val="28"/>
          <w:lang w:val="es-CO"/>
        </w:rPr>
        <w:t>, la sanción privativa de la libertad en centro de atención especializad</w:t>
      </w:r>
      <w:r w:rsidR="00593770" w:rsidRPr="005B7E1D">
        <w:rPr>
          <w:rFonts w:ascii="Bookman Old Style" w:hAnsi="Bookman Old Style"/>
          <w:spacing w:val="-3"/>
          <w:sz w:val="28"/>
          <w:szCs w:val="28"/>
          <w:lang w:val="es-CO"/>
        </w:rPr>
        <w:t>a</w:t>
      </w:r>
      <w:r w:rsidR="00AE383D" w:rsidRPr="005B7E1D">
        <w:rPr>
          <w:rFonts w:ascii="Bookman Old Style" w:hAnsi="Bookman Old Style"/>
          <w:spacing w:val="-3"/>
          <w:sz w:val="28"/>
          <w:szCs w:val="28"/>
          <w:lang w:val="es-CO"/>
        </w:rPr>
        <w:t xml:space="preserve"> se aplica a los adolescentes mayores de 16 y menores de 18 años que sean hallados responsables de la comisión de delitos cuya pena mínima establecida en el Códig</w:t>
      </w:r>
      <w:r w:rsidR="00CF11BC">
        <w:rPr>
          <w:rFonts w:ascii="Bookman Old Style" w:hAnsi="Bookman Old Style"/>
          <w:spacing w:val="-3"/>
          <w:sz w:val="28"/>
          <w:szCs w:val="28"/>
          <w:lang w:val="es-CO"/>
        </w:rPr>
        <w:t>o Penal sea o exceda de 6 años.</w:t>
      </w:r>
    </w:p>
    <w:p w14:paraId="5F0972F7" w14:textId="77777777" w:rsidR="00593770" w:rsidRPr="005B7E1D" w:rsidRDefault="00593770" w:rsidP="009040BC">
      <w:pPr>
        <w:pStyle w:val="Textoindependiente"/>
        <w:rPr>
          <w:rFonts w:ascii="Bookman Old Style" w:hAnsi="Bookman Old Style"/>
          <w:spacing w:val="-3"/>
          <w:sz w:val="28"/>
          <w:szCs w:val="28"/>
          <w:lang w:val="es-CO"/>
        </w:rPr>
      </w:pPr>
    </w:p>
    <w:p w14:paraId="689CE082" w14:textId="1BB30DDB" w:rsidR="00EE2B4E" w:rsidRPr="005B7E1D" w:rsidRDefault="00A632CB" w:rsidP="009040BC">
      <w:pPr>
        <w:pStyle w:val="Textoindependiente"/>
        <w:ind w:firstLine="708"/>
        <w:rPr>
          <w:rFonts w:ascii="Bookman Old Style" w:hAnsi="Bookman Old Style"/>
          <w:spacing w:val="-3"/>
          <w:sz w:val="28"/>
          <w:szCs w:val="28"/>
          <w:lang w:val="es-CO"/>
        </w:rPr>
      </w:pPr>
      <w:r w:rsidRPr="005B7E1D">
        <w:rPr>
          <w:rFonts w:ascii="Bookman Old Style" w:hAnsi="Bookman Old Style"/>
          <w:spacing w:val="-3"/>
          <w:sz w:val="28"/>
          <w:szCs w:val="28"/>
          <w:lang w:val="es-CO"/>
        </w:rPr>
        <w:t>E</w:t>
      </w:r>
      <w:r w:rsidR="006324F6" w:rsidRPr="005B7E1D">
        <w:rPr>
          <w:rFonts w:ascii="Bookman Old Style" w:hAnsi="Bookman Old Style"/>
          <w:spacing w:val="-3"/>
          <w:sz w:val="28"/>
          <w:szCs w:val="28"/>
          <w:lang w:val="es-CO"/>
        </w:rPr>
        <w:t xml:space="preserve">l inciso tercero de la citada norma prevé que la privación de la libertad en centro de atención especializada se aplica </w:t>
      </w:r>
      <w:r w:rsidR="00002620" w:rsidRPr="005B7E1D">
        <w:rPr>
          <w:rFonts w:ascii="Bookman Old Style" w:hAnsi="Bookman Old Style"/>
          <w:spacing w:val="-3"/>
          <w:sz w:val="28"/>
          <w:szCs w:val="28"/>
          <w:lang w:val="es-CO"/>
        </w:rPr>
        <w:t xml:space="preserve">también </w:t>
      </w:r>
      <w:r w:rsidR="006324F6" w:rsidRPr="005B7E1D">
        <w:rPr>
          <w:rFonts w:ascii="Bookman Old Style" w:hAnsi="Bookman Old Style"/>
          <w:spacing w:val="-3"/>
          <w:sz w:val="28"/>
          <w:szCs w:val="28"/>
          <w:lang w:val="es-CO"/>
        </w:rPr>
        <w:t>a los adolescentes mayores de 14 años y menor</w:t>
      </w:r>
      <w:r w:rsidR="00593770" w:rsidRPr="005B7E1D">
        <w:rPr>
          <w:rFonts w:ascii="Bookman Old Style" w:hAnsi="Bookman Old Style"/>
          <w:spacing w:val="-3"/>
          <w:sz w:val="28"/>
          <w:szCs w:val="28"/>
          <w:lang w:val="es-CO"/>
        </w:rPr>
        <w:t>es</w:t>
      </w:r>
      <w:r w:rsidR="006324F6" w:rsidRPr="005B7E1D">
        <w:rPr>
          <w:rFonts w:ascii="Bookman Old Style" w:hAnsi="Bookman Old Style"/>
          <w:spacing w:val="-3"/>
          <w:sz w:val="28"/>
          <w:szCs w:val="28"/>
          <w:lang w:val="es-CO"/>
        </w:rPr>
        <w:t xml:space="preserve"> de 18 hallados responsables de los delitos de homicidio doloso, secuestro o extorsión en todas s</w:t>
      </w:r>
      <w:r w:rsidR="00593770" w:rsidRPr="005B7E1D">
        <w:rPr>
          <w:rFonts w:ascii="Bookman Old Style" w:hAnsi="Bookman Old Style"/>
          <w:spacing w:val="-3"/>
          <w:sz w:val="28"/>
          <w:szCs w:val="28"/>
          <w:lang w:val="es-CO"/>
        </w:rPr>
        <w:t>us</w:t>
      </w:r>
      <w:r w:rsidR="006324F6" w:rsidRPr="005B7E1D">
        <w:rPr>
          <w:rFonts w:ascii="Bookman Old Style" w:hAnsi="Bookman Old Style"/>
          <w:spacing w:val="-3"/>
          <w:sz w:val="28"/>
          <w:szCs w:val="28"/>
          <w:lang w:val="es-CO"/>
        </w:rPr>
        <w:t xml:space="preserve"> modalidades y delitos agravados contra la libertad, integridad y formación sexual, como ocurrió en este evento.</w:t>
      </w:r>
      <w:r w:rsidR="00593770" w:rsidRPr="005B7E1D">
        <w:rPr>
          <w:rFonts w:ascii="Bookman Old Style" w:hAnsi="Bookman Old Style"/>
          <w:spacing w:val="-3"/>
          <w:sz w:val="28"/>
          <w:szCs w:val="28"/>
          <w:lang w:val="es-CO"/>
        </w:rPr>
        <w:t xml:space="preserve"> </w:t>
      </w:r>
      <w:r w:rsidR="006324F6" w:rsidRPr="005B7E1D">
        <w:rPr>
          <w:rFonts w:ascii="Bookman Old Style" w:hAnsi="Bookman Old Style"/>
          <w:spacing w:val="-3"/>
          <w:sz w:val="28"/>
          <w:szCs w:val="28"/>
          <w:lang w:val="es-CO"/>
        </w:rPr>
        <w:t>En estos casos</w:t>
      </w:r>
      <w:r w:rsidR="00002620" w:rsidRPr="005B7E1D">
        <w:rPr>
          <w:rFonts w:ascii="Bookman Old Style" w:hAnsi="Bookman Old Style"/>
          <w:spacing w:val="-3"/>
          <w:sz w:val="28"/>
          <w:szCs w:val="28"/>
          <w:lang w:val="es-CO"/>
        </w:rPr>
        <w:t>,</w:t>
      </w:r>
      <w:r w:rsidR="006324F6" w:rsidRPr="005B7E1D">
        <w:rPr>
          <w:rFonts w:ascii="Bookman Old Style" w:hAnsi="Bookman Old Style"/>
          <w:spacing w:val="-3"/>
          <w:sz w:val="28"/>
          <w:szCs w:val="28"/>
          <w:lang w:val="es-CO"/>
        </w:rPr>
        <w:t xml:space="preserve"> la privación de la libertad tendrá una duración de 2 a 8 años </w:t>
      </w:r>
      <w:r w:rsidR="00593770" w:rsidRPr="005B7E1D">
        <w:rPr>
          <w:rFonts w:ascii="Bookman Old Style" w:hAnsi="Bookman Old Style"/>
          <w:spacing w:val="-3"/>
          <w:sz w:val="28"/>
          <w:szCs w:val="28"/>
          <w:lang w:val="es-CO"/>
        </w:rPr>
        <w:t>que debe cumplirse</w:t>
      </w:r>
      <w:r w:rsidR="006324F6" w:rsidRPr="005B7E1D">
        <w:rPr>
          <w:rFonts w:ascii="Bookman Old Style" w:hAnsi="Bookman Old Style"/>
          <w:spacing w:val="-3"/>
          <w:sz w:val="28"/>
          <w:szCs w:val="28"/>
          <w:lang w:val="es-CO"/>
        </w:rPr>
        <w:t xml:space="preserve"> </w:t>
      </w:r>
      <w:r w:rsidR="00EE2B4E" w:rsidRPr="005B7E1D">
        <w:rPr>
          <w:rFonts w:ascii="Bookman Old Style" w:hAnsi="Bookman Old Style"/>
          <w:spacing w:val="-3"/>
          <w:sz w:val="28"/>
          <w:szCs w:val="28"/>
          <w:lang w:val="es-CO"/>
        </w:rPr>
        <w:t xml:space="preserve">en su totalidad, </w:t>
      </w:r>
      <w:r w:rsidR="006324F6" w:rsidRPr="005B7E1D">
        <w:rPr>
          <w:rFonts w:ascii="Bookman Old Style" w:hAnsi="Bookman Old Style"/>
          <w:spacing w:val="-3"/>
          <w:sz w:val="28"/>
          <w:szCs w:val="28"/>
          <w:lang w:val="es-CO"/>
        </w:rPr>
        <w:t xml:space="preserve">sin lugar a beneficios para redimir penas. </w:t>
      </w:r>
    </w:p>
    <w:p w14:paraId="573FFB9D" w14:textId="77777777" w:rsidR="00EE2B4E" w:rsidRPr="005B7E1D" w:rsidRDefault="00EE2B4E" w:rsidP="009040BC">
      <w:pPr>
        <w:pStyle w:val="Textoindependiente"/>
        <w:rPr>
          <w:rFonts w:ascii="Bookman Old Style" w:hAnsi="Bookman Old Style"/>
          <w:spacing w:val="-3"/>
          <w:sz w:val="28"/>
          <w:szCs w:val="28"/>
          <w:lang w:val="es-CO"/>
        </w:rPr>
      </w:pPr>
    </w:p>
    <w:p w14:paraId="5F972D68" w14:textId="35B35321" w:rsidR="006324F6" w:rsidRPr="005B7E1D" w:rsidRDefault="00CF11BC" w:rsidP="009040BC">
      <w:pPr>
        <w:pStyle w:val="Textoindependiente"/>
        <w:ind w:firstLine="708"/>
        <w:rPr>
          <w:rFonts w:ascii="Bookman Old Style" w:hAnsi="Bookman Old Style"/>
          <w:spacing w:val="-3"/>
          <w:sz w:val="28"/>
          <w:szCs w:val="28"/>
          <w:lang w:val="es-CO"/>
        </w:rPr>
      </w:pPr>
      <w:r>
        <w:rPr>
          <w:rFonts w:ascii="Bookman Old Style" w:hAnsi="Bookman Old Style"/>
          <w:spacing w:val="-3"/>
          <w:sz w:val="28"/>
          <w:szCs w:val="28"/>
          <w:lang w:val="es-CO"/>
        </w:rPr>
        <w:t>Según</w:t>
      </w:r>
      <w:r w:rsidR="006324F6" w:rsidRPr="005B7E1D">
        <w:rPr>
          <w:rFonts w:ascii="Bookman Old Style" w:hAnsi="Bookman Old Style"/>
          <w:spacing w:val="-3"/>
          <w:sz w:val="28"/>
          <w:szCs w:val="28"/>
          <w:lang w:val="es-CO"/>
        </w:rPr>
        <w:t xml:space="preserve"> el parágrafo</w:t>
      </w:r>
      <w:r w:rsidR="00EE2B4E" w:rsidRPr="005B7E1D">
        <w:rPr>
          <w:rFonts w:ascii="Bookman Old Style" w:hAnsi="Bookman Old Style"/>
          <w:spacing w:val="-3"/>
          <w:sz w:val="28"/>
          <w:szCs w:val="28"/>
          <w:lang w:val="es-CO"/>
        </w:rPr>
        <w:t xml:space="preserve"> de dicha norma</w:t>
      </w:r>
      <w:r w:rsidR="006324F6" w:rsidRPr="005B7E1D">
        <w:rPr>
          <w:rFonts w:ascii="Bookman Old Style" w:hAnsi="Bookman Old Style"/>
          <w:spacing w:val="-3"/>
          <w:sz w:val="28"/>
          <w:szCs w:val="28"/>
          <w:lang w:val="es-CO"/>
        </w:rPr>
        <w:t xml:space="preserve">, si estando vigente la sanción privativa de la libertad, el adolescente cumpliere la mayoría de edad, continuará cumpliéndola hasta su terminación en centro de atención especializada. </w:t>
      </w:r>
    </w:p>
    <w:p w14:paraId="11D866EF" w14:textId="77777777" w:rsidR="006324F6" w:rsidRPr="005B7E1D" w:rsidRDefault="006324F6" w:rsidP="009040BC">
      <w:pPr>
        <w:pStyle w:val="Textoindependiente"/>
        <w:rPr>
          <w:rFonts w:ascii="Bookman Old Style" w:hAnsi="Bookman Old Style"/>
          <w:spacing w:val="-3"/>
          <w:sz w:val="28"/>
          <w:szCs w:val="28"/>
          <w:lang w:val="es-CO"/>
        </w:rPr>
      </w:pPr>
    </w:p>
    <w:p w14:paraId="05A71840" w14:textId="02BF4CCA" w:rsidR="00EE2B4E" w:rsidRPr="005B7E1D" w:rsidRDefault="0055430E" w:rsidP="009040BC">
      <w:pPr>
        <w:pStyle w:val="Textoindependiente"/>
        <w:ind w:firstLine="708"/>
        <w:rPr>
          <w:rFonts w:ascii="Bookman Old Style" w:hAnsi="Bookman Old Style"/>
          <w:spacing w:val="-3"/>
          <w:sz w:val="28"/>
          <w:szCs w:val="28"/>
          <w:lang w:val="es-CO"/>
        </w:rPr>
      </w:pPr>
      <w:r w:rsidRPr="005B7E1D">
        <w:rPr>
          <w:rFonts w:ascii="Bookman Old Style" w:hAnsi="Bookman Old Style"/>
          <w:spacing w:val="-3"/>
          <w:sz w:val="28"/>
          <w:szCs w:val="28"/>
          <w:lang w:val="es-CO"/>
        </w:rPr>
        <w:t xml:space="preserve">No obstante la claridad de los anteriores preceptos sobre la sanción privativa de la libertad para los adolescentes, el Tribunal consideró de manera equivocada que al infractor no se le podía imponer esa sanción sino la imposición de reglas de conducta del artículo 183, bajo el supuesto de que nunca se le impuso medida de internación preventiva o ésta no estaba vigente </w:t>
      </w:r>
      <w:r w:rsidR="00EE2B4E" w:rsidRPr="005B7E1D">
        <w:rPr>
          <w:rFonts w:ascii="Bookman Old Style" w:hAnsi="Bookman Old Style"/>
          <w:spacing w:val="-3"/>
          <w:sz w:val="28"/>
          <w:szCs w:val="28"/>
          <w:lang w:val="es-CO"/>
        </w:rPr>
        <w:t xml:space="preserve">para la fecha de </w:t>
      </w:r>
      <w:r w:rsidRPr="005B7E1D">
        <w:rPr>
          <w:rFonts w:ascii="Bookman Old Style" w:hAnsi="Bookman Old Style"/>
          <w:spacing w:val="-3"/>
          <w:sz w:val="28"/>
          <w:szCs w:val="28"/>
          <w:lang w:val="es-CO"/>
        </w:rPr>
        <w:t>la sentencia</w:t>
      </w:r>
      <w:r w:rsidR="00002620" w:rsidRPr="005B7E1D">
        <w:rPr>
          <w:rFonts w:ascii="Bookman Old Style" w:hAnsi="Bookman Old Style"/>
          <w:spacing w:val="-3"/>
          <w:sz w:val="28"/>
          <w:szCs w:val="28"/>
          <w:lang w:val="es-CO"/>
        </w:rPr>
        <w:t xml:space="preserve"> y que en ese</w:t>
      </w:r>
      <w:r w:rsidR="00EE2B4E" w:rsidRPr="005B7E1D">
        <w:rPr>
          <w:rFonts w:ascii="Bookman Old Style" w:hAnsi="Bookman Old Style"/>
          <w:spacing w:val="-3"/>
          <w:sz w:val="28"/>
          <w:szCs w:val="28"/>
          <w:lang w:val="es-CO"/>
        </w:rPr>
        <w:t xml:space="preserve"> momento ya </w:t>
      </w:r>
      <w:r w:rsidRPr="005B7E1D">
        <w:rPr>
          <w:rFonts w:ascii="Bookman Old Style" w:hAnsi="Bookman Old Style"/>
          <w:spacing w:val="-3"/>
          <w:sz w:val="28"/>
          <w:szCs w:val="28"/>
          <w:lang w:val="es-CO"/>
        </w:rPr>
        <w:t xml:space="preserve">había cumplido la mayoría de edad. </w:t>
      </w:r>
    </w:p>
    <w:p w14:paraId="74C2FB47" w14:textId="77777777" w:rsidR="00EE2B4E" w:rsidRPr="005B7E1D" w:rsidRDefault="00EE2B4E" w:rsidP="009040BC">
      <w:pPr>
        <w:pStyle w:val="Textoindependiente"/>
        <w:rPr>
          <w:rFonts w:ascii="Bookman Old Style" w:hAnsi="Bookman Old Style"/>
          <w:spacing w:val="-3"/>
          <w:sz w:val="28"/>
          <w:szCs w:val="28"/>
          <w:lang w:val="es-CO"/>
        </w:rPr>
      </w:pPr>
    </w:p>
    <w:p w14:paraId="16CFA81B" w14:textId="1B1B58FA" w:rsidR="0055430E" w:rsidRPr="005B7E1D" w:rsidRDefault="00EE2B4E" w:rsidP="009040BC">
      <w:pPr>
        <w:pStyle w:val="Textoindependiente"/>
        <w:ind w:firstLine="708"/>
        <w:rPr>
          <w:rFonts w:ascii="Bookman Old Style" w:hAnsi="Bookman Old Style"/>
          <w:spacing w:val="-3"/>
          <w:sz w:val="28"/>
          <w:szCs w:val="28"/>
          <w:lang w:val="es-CO"/>
        </w:rPr>
      </w:pPr>
      <w:r w:rsidRPr="005B7E1D">
        <w:rPr>
          <w:rFonts w:ascii="Bookman Old Style" w:hAnsi="Bookman Old Style"/>
          <w:spacing w:val="-3"/>
          <w:sz w:val="28"/>
          <w:szCs w:val="28"/>
          <w:lang w:val="es-CO"/>
        </w:rPr>
        <w:t xml:space="preserve">Por el contrario, en su opinión, </w:t>
      </w:r>
      <w:r w:rsidR="0055430E" w:rsidRPr="005B7E1D">
        <w:rPr>
          <w:rFonts w:ascii="Bookman Old Style" w:hAnsi="Bookman Old Style"/>
          <w:spacing w:val="-3"/>
          <w:sz w:val="28"/>
          <w:szCs w:val="28"/>
          <w:lang w:val="es-CO"/>
        </w:rPr>
        <w:t xml:space="preserve">al infractor se </w:t>
      </w:r>
      <w:r w:rsidR="00A632CB" w:rsidRPr="005B7E1D">
        <w:rPr>
          <w:rFonts w:ascii="Bookman Old Style" w:hAnsi="Bookman Old Style"/>
          <w:spacing w:val="-3"/>
          <w:sz w:val="28"/>
          <w:szCs w:val="28"/>
          <w:lang w:val="es-CO"/>
        </w:rPr>
        <w:t xml:space="preserve">le </w:t>
      </w:r>
      <w:r w:rsidR="0055430E" w:rsidRPr="005B7E1D">
        <w:rPr>
          <w:rFonts w:ascii="Bookman Old Style" w:hAnsi="Bookman Old Style"/>
          <w:spacing w:val="-3"/>
          <w:sz w:val="28"/>
          <w:szCs w:val="28"/>
          <w:lang w:val="es-CO"/>
        </w:rPr>
        <w:t>debe exigir la ejecución de la sanción penal impuesta has</w:t>
      </w:r>
      <w:r w:rsidRPr="005B7E1D">
        <w:rPr>
          <w:rFonts w:ascii="Bookman Old Style" w:hAnsi="Bookman Old Style"/>
          <w:spacing w:val="-3"/>
          <w:sz w:val="28"/>
          <w:szCs w:val="28"/>
          <w:lang w:val="es-CO"/>
        </w:rPr>
        <w:t>ta</w:t>
      </w:r>
      <w:r w:rsidR="0055430E" w:rsidRPr="005B7E1D">
        <w:rPr>
          <w:rFonts w:ascii="Bookman Old Style" w:hAnsi="Bookman Old Style"/>
          <w:spacing w:val="-3"/>
          <w:sz w:val="28"/>
          <w:szCs w:val="28"/>
          <w:lang w:val="es-CO"/>
        </w:rPr>
        <w:t xml:space="preserve"> su cumplimiento en forma independiente </w:t>
      </w:r>
      <w:r w:rsidRPr="005B7E1D">
        <w:rPr>
          <w:rFonts w:ascii="Bookman Old Style" w:hAnsi="Bookman Old Style"/>
          <w:spacing w:val="-3"/>
          <w:sz w:val="28"/>
          <w:szCs w:val="28"/>
          <w:lang w:val="es-CO"/>
        </w:rPr>
        <w:t>de</w:t>
      </w:r>
      <w:r w:rsidR="0055430E" w:rsidRPr="005B7E1D">
        <w:rPr>
          <w:rFonts w:ascii="Bookman Old Style" w:hAnsi="Bookman Old Style"/>
          <w:spacing w:val="-3"/>
          <w:sz w:val="28"/>
          <w:szCs w:val="28"/>
          <w:lang w:val="es-CO"/>
        </w:rPr>
        <w:t xml:space="preserve"> la edad que te</w:t>
      </w:r>
      <w:r w:rsidRPr="005B7E1D">
        <w:rPr>
          <w:rFonts w:ascii="Bookman Old Style" w:hAnsi="Bookman Old Style"/>
          <w:spacing w:val="-3"/>
          <w:sz w:val="28"/>
          <w:szCs w:val="28"/>
          <w:lang w:val="es-CO"/>
        </w:rPr>
        <w:t xml:space="preserve">nga </w:t>
      </w:r>
      <w:r w:rsidR="00002620" w:rsidRPr="005B7E1D">
        <w:rPr>
          <w:rFonts w:ascii="Bookman Old Style" w:hAnsi="Bookman Old Style"/>
          <w:spacing w:val="-3"/>
          <w:sz w:val="28"/>
          <w:szCs w:val="28"/>
          <w:lang w:val="es-CO"/>
        </w:rPr>
        <w:t xml:space="preserve">al proferirse </w:t>
      </w:r>
      <w:r w:rsidR="0055430E" w:rsidRPr="005B7E1D">
        <w:rPr>
          <w:rFonts w:ascii="Bookman Old Style" w:hAnsi="Bookman Old Style"/>
          <w:spacing w:val="-3"/>
          <w:sz w:val="28"/>
          <w:szCs w:val="28"/>
          <w:lang w:val="es-CO"/>
        </w:rPr>
        <w:t>el fallo, como lo ha señalado la jurisprudencia vigente.</w:t>
      </w:r>
    </w:p>
    <w:p w14:paraId="03058294" w14:textId="77777777" w:rsidR="007C79CA" w:rsidRPr="005B7E1D" w:rsidRDefault="007C79CA" w:rsidP="009040BC">
      <w:pPr>
        <w:pStyle w:val="Textoindependiente"/>
        <w:rPr>
          <w:rFonts w:ascii="Bookman Old Style" w:hAnsi="Bookman Old Style"/>
          <w:spacing w:val="-3"/>
          <w:sz w:val="28"/>
          <w:szCs w:val="28"/>
          <w:lang w:val="es-CO"/>
        </w:rPr>
      </w:pPr>
    </w:p>
    <w:p w14:paraId="056F1E18" w14:textId="0BF48462" w:rsidR="007C79CA" w:rsidRPr="005B7E1D" w:rsidRDefault="007C79CA" w:rsidP="009040BC">
      <w:pPr>
        <w:pStyle w:val="Textoindependiente"/>
        <w:ind w:firstLine="708"/>
        <w:rPr>
          <w:rFonts w:ascii="Bookman Old Style" w:hAnsi="Bookman Old Style"/>
          <w:spacing w:val="-3"/>
          <w:sz w:val="28"/>
          <w:szCs w:val="28"/>
          <w:lang w:val="es-CO"/>
        </w:rPr>
      </w:pPr>
      <w:r w:rsidRPr="005B7E1D">
        <w:rPr>
          <w:rFonts w:ascii="Bookman Old Style" w:hAnsi="Bookman Old Style"/>
          <w:spacing w:val="-3"/>
          <w:sz w:val="28"/>
          <w:szCs w:val="28"/>
          <w:lang w:val="es-CO"/>
        </w:rPr>
        <w:t>La Fiscalía sugi</w:t>
      </w:r>
      <w:r w:rsidR="00A632CB" w:rsidRPr="005B7E1D">
        <w:rPr>
          <w:rFonts w:ascii="Bookman Old Style" w:hAnsi="Bookman Old Style"/>
          <w:spacing w:val="-3"/>
          <w:sz w:val="28"/>
          <w:szCs w:val="28"/>
          <w:lang w:val="es-CO"/>
        </w:rPr>
        <w:t>rió</w:t>
      </w:r>
      <w:r w:rsidRPr="005B7E1D">
        <w:rPr>
          <w:rFonts w:ascii="Bookman Old Style" w:hAnsi="Bookman Old Style"/>
          <w:spacing w:val="-3"/>
          <w:sz w:val="28"/>
          <w:szCs w:val="28"/>
          <w:lang w:val="es-CO"/>
        </w:rPr>
        <w:t xml:space="preserve"> </w:t>
      </w:r>
      <w:r w:rsidR="00CF11BC">
        <w:rPr>
          <w:rFonts w:ascii="Bookman Old Style" w:hAnsi="Bookman Old Style"/>
          <w:spacing w:val="-3"/>
          <w:sz w:val="28"/>
          <w:szCs w:val="28"/>
          <w:lang w:val="es-CO"/>
        </w:rPr>
        <w:t>casar</w:t>
      </w:r>
      <w:r w:rsidRPr="005B7E1D">
        <w:rPr>
          <w:rFonts w:ascii="Bookman Old Style" w:hAnsi="Bookman Old Style"/>
          <w:spacing w:val="-3"/>
          <w:sz w:val="28"/>
          <w:szCs w:val="28"/>
          <w:lang w:val="es-CO"/>
        </w:rPr>
        <w:t xml:space="preserve"> el fallo impugnado a efectos de que recobre vigencia la sanción impuesta en primera instancia.</w:t>
      </w:r>
    </w:p>
    <w:p w14:paraId="75CAD42F" w14:textId="635108A0" w:rsidR="007C79CA" w:rsidRPr="005B7E1D" w:rsidRDefault="00A632CB" w:rsidP="009040BC">
      <w:pPr>
        <w:pStyle w:val="Textoindependiente"/>
        <w:ind w:firstLine="708"/>
        <w:rPr>
          <w:rFonts w:ascii="Bookman Old Style" w:hAnsi="Bookman Old Style"/>
          <w:b/>
          <w:spacing w:val="-3"/>
          <w:sz w:val="28"/>
          <w:szCs w:val="28"/>
          <w:lang w:val="es-CO"/>
        </w:rPr>
      </w:pPr>
      <w:r w:rsidRPr="005B7E1D">
        <w:rPr>
          <w:rFonts w:ascii="Bookman Old Style" w:hAnsi="Bookman Old Style"/>
          <w:b/>
          <w:spacing w:val="-3"/>
          <w:sz w:val="28"/>
          <w:szCs w:val="28"/>
          <w:lang w:val="es-CO"/>
        </w:rPr>
        <w:t>3.</w:t>
      </w:r>
      <w:r w:rsidRPr="005B7E1D">
        <w:rPr>
          <w:rFonts w:ascii="Bookman Old Style" w:hAnsi="Bookman Old Style"/>
          <w:b/>
          <w:spacing w:val="-3"/>
          <w:sz w:val="28"/>
          <w:szCs w:val="28"/>
          <w:lang w:val="es-CO"/>
        </w:rPr>
        <w:tab/>
      </w:r>
      <w:r w:rsidR="007C79CA" w:rsidRPr="005B7E1D">
        <w:rPr>
          <w:rFonts w:ascii="Bookman Old Style" w:hAnsi="Bookman Old Style"/>
          <w:b/>
          <w:spacing w:val="-3"/>
          <w:sz w:val="28"/>
          <w:szCs w:val="28"/>
          <w:lang w:val="es-CO"/>
        </w:rPr>
        <w:t>La representante de víctimas.</w:t>
      </w:r>
    </w:p>
    <w:p w14:paraId="51BD48DA" w14:textId="77777777" w:rsidR="007C79CA" w:rsidRPr="005B7E1D" w:rsidRDefault="007C79CA" w:rsidP="009040BC">
      <w:pPr>
        <w:pStyle w:val="Textoindependiente"/>
        <w:rPr>
          <w:rFonts w:ascii="Bookman Old Style" w:hAnsi="Bookman Old Style"/>
          <w:spacing w:val="-3"/>
          <w:sz w:val="28"/>
          <w:szCs w:val="28"/>
          <w:lang w:val="es-CO"/>
        </w:rPr>
      </w:pPr>
    </w:p>
    <w:p w14:paraId="44F107EB" w14:textId="36C04D87" w:rsidR="007C79CA" w:rsidRPr="005B7E1D" w:rsidRDefault="00241EE5" w:rsidP="009040BC">
      <w:pPr>
        <w:pStyle w:val="Textoindependiente"/>
        <w:ind w:firstLine="708"/>
        <w:rPr>
          <w:rFonts w:ascii="Bookman Old Style" w:hAnsi="Bookman Old Style"/>
          <w:spacing w:val="-3"/>
          <w:sz w:val="28"/>
          <w:szCs w:val="28"/>
          <w:lang w:val="es-CO"/>
        </w:rPr>
      </w:pPr>
      <w:r w:rsidRPr="005B7E1D">
        <w:rPr>
          <w:rFonts w:ascii="Bookman Old Style" w:hAnsi="Bookman Old Style"/>
          <w:spacing w:val="-3"/>
          <w:sz w:val="28"/>
          <w:szCs w:val="28"/>
          <w:lang w:val="es-CO"/>
        </w:rPr>
        <w:t>Consider</w:t>
      </w:r>
      <w:r w:rsidR="00A632CB" w:rsidRPr="005B7E1D">
        <w:rPr>
          <w:rFonts w:ascii="Bookman Old Style" w:hAnsi="Bookman Old Style"/>
          <w:spacing w:val="-3"/>
          <w:sz w:val="28"/>
          <w:szCs w:val="28"/>
          <w:lang w:val="es-CO"/>
        </w:rPr>
        <w:t>ó</w:t>
      </w:r>
      <w:r w:rsidRPr="005B7E1D">
        <w:rPr>
          <w:rFonts w:ascii="Bookman Old Style" w:hAnsi="Bookman Old Style"/>
          <w:spacing w:val="-3"/>
          <w:sz w:val="28"/>
          <w:szCs w:val="28"/>
          <w:lang w:val="es-CO"/>
        </w:rPr>
        <w:t xml:space="preserve"> que el sistema penal para adolescentes </w:t>
      </w:r>
      <w:r w:rsidR="00114F78" w:rsidRPr="005B7E1D">
        <w:rPr>
          <w:rFonts w:ascii="Bookman Old Style" w:hAnsi="Bookman Old Style"/>
          <w:spacing w:val="-3"/>
          <w:sz w:val="28"/>
          <w:szCs w:val="28"/>
          <w:lang w:val="es-CO"/>
        </w:rPr>
        <w:t xml:space="preserve">necesita urgentemente la unificación de la jurisprudencia en torno a la sanción privativa de la libertad en centro de atención especializada </w:t>
      </w:r>
      <w:r w:rsidR="00002620" w:rsidRPr="005B7E1D">
        <w:rPr>
          <w:rFonts w:ascii="Bookman Old Style" w:hAnsi="Bookman Old Style"/>
          <w:spacing w:val="-3"/>
          <w:sz w:val="28"/>
          <w:szCs w:val="28"/>
          <w:lang w:val="es-CO"/>
        </w:rPr>
        <w:t xml:space="preserve">en los eventos en que el infractor </w:t>
      </w:r>
      <w:r w:rsidR="00DD714F" w:rsidRPr="005B7E1D">
        <w:rPr>
          <w:rFonts w:ascii="Bookman Old Style" w:hAnsi="Bookman Old Style"/>
          <w:spacing w:val="-3"/>
          <w:sz w:val="28"/>
          <w:szCs w:val="28"/>
          <w:lang w:val="es-CO"/>
        </w:rPr>
        <w:t>cumple 18 años y aún no se ha emitido sentencia, pues son much</w:t>
      </w:r>
      <w:r w:rsidR="00EE449D">
        <w:rPr>
          <w:rFonts w:ascii="Bookman Old Style" w:hAnsi="Bookman Old Style"/>
          <w:spacing w:val="-3"/>
          <w:sz w:val="28"/>
          <w:szCs w:val="28"/>
          <w:lang w:val="es-CO"/>
        </w:rPr>
        <w:t>o</w:t>
      </w:r>
      <w:r w:rsidR="00DD714F" w:rsidRPr="005B7E1D">
        <w:rPr>
          <w:rFonts w:ascii="Bookman Old Style" w:hAnsi="Bookman Old Style"/>
          <w:spacing w:val="-3"/>
          <w:sz w:val="28"/>
          <w:szCs w:val="28"/>
          <w:lang w:val="es-CO"/>
        </w:rPr>
        <w:t>s l</w:t>
      </w:r>
      <w:r w:rsidR="00A87BB0" w:rsidRPr="005B7E1D">
        <w:rPr>
          <w:rFonts w:ascii="Bookman Old Style" w:hAnsi="Bookman Old Style"/>
          <w:spacing w:val="-3"/>
          <w:sz w:val="28"/>
          <w:szCs w:val="28"/>
          <w:lang w:val="es-CO"/>
        </w:rPr>
        <w:t>o</w:t>
      </w:r>
      <w:r w:rsidR="00DD714F" w:rsidRPr="005B7E1D">
        <w:rPr>
          <w:rFonts w:ascii="Bookman Old Style" w:hAnsi="Bookman Old Style"/>
          <w:spacing w:val="-3"/>
          <w:sz w:val="28"/>
          <w:szCs w:val="28"/>
          <w:lang w:val="es-CO"/>
        </w:rPr>
        <w:t xml:space="preserve">s graves </w:t>
      </w:r>
      <w:r w:rsidR="00A87BB0" w:rsidRPr="005B7E1D">
        <w:rPr>
          <w:rFonts w:ascii="Bookman Old Style" w:hAnsi="Bookman Old Style"/>
          <w:spacing w:val="-3"/>
          <w:sz w:val="28"/>
          <w:szCs w:val="28"/>
          <w:lang w:val="es-CO"/>
        </w:rPr>
        <w:t>delitos</w:t>
      </w:r>
      <w:r w:rsidR="00DD714F" w:rsidRPr="005B7E1D">
        <w:rPr>
          <w:rFonts w:ascii="Bookman Old Style" w:hAnsi="Bookman Old Style"/>
          <w:spacing w:val="-3"/>
          <w:sz w:val="28"/>
          <w:szCs w:val="28"/>
          <w:lang w:val="es-CO"/>
        </w:rPr>
        <w:t xml:space="preserve"> que se han sancionado con reglas de conducta, </w:t>
      </w:r>
      <w:r w:rsidR="00002620" w:rsidRPr="005B7E1D">
        <w:rPr>
          <w:rFonts w:ascii="Bookman Old Style" w:hAnsi="Bookman Old Style"/>
          <w:spacing w:val="-3"/>
          <w:sz w:val="28"/>
          <w:szCs w:val="28"/>
          <w:lang w:val="es-CO"/>
        </w:rPr>
        <w:t xml:space="preserve">con evidente infracción del </w:t>
      </w:r>
      <w:r w:rsidR="00DD714F" w:rsidRPr="005B7E1D">
        <w:rPr>
          <w:rFonts w:ascii="Bookman Old Style" w:hAnsi="Bookman Old Style"/>
          <w:spacing w:val="-3"/>
          <w:sz w:val="28"/>
          <w:szCs w:val="28"/>
          <w:lang w:val="es-CO"/>
        </w:rPr>
        <w:t xml:space="preserve">principio de legalidad de la pena. </w:t>
      </w:r>
    </w:p>
    <w:p w14:paraId="6DC9935E" w14:textId="77777777" w:rsidR="007C79CA" w:rsidRPr="005B7E1D" w:rsidRDefault="007C79CA" w:rsidP="009040BC">
      <w:pPr>
        <w:pStyle w:val="Textoindependiente"/>
        <w:rPr>
          <w:rFonts w:ascii="Bookman Old Style" w:hAnsi="Bookman Old Style"/>
          <w:spacing w:val="-3"/>
          <w:sz w:val="28"/>
          <w:szCs w:val="28"/>
          <w:lang w:val="es-CO"/>
        </w:rPr>
      </w:pPr>
    </w:p>
    <w:p w14:paraId="3E4CFF56" w14:textId="229D748C" w:rsidR="00DD714F" w:rsidRPr="005B7E1D" w:rsidRDefault="00A17133" w:rsidP="009040BC">
      <w:pPr>
        <w:pStyle w:val="Textoindependiente"/>
        <w:ind w:firstLine="708"/>
        <w:rPr>
          <w:rFonts w:ascii="Bookman Old Style" w:hAnsi="Bookman Old Style"/>
          <w:spacing w:val="-3"/>
          <w:sz w:val="28"/>
          <w:szCs w:val="28"/>
          <w:lang w:val="es-CO"/>
        </w:rPr>
      </w:pPr>
      <w:r w:rsidRPr="005B7E1D">
        <w:rPr>
          <w:rFonts w:ascii="Bookman Old Style" w:hAnsi="Bookman Old Style"/>
          <w:spacing w:val="-3"/>
          <w:sz w:val="28"/>
          <w:szCs w:val="28"/>
          <w:lang w:val="es-CO"/>
        </w:rPr>
        <w:t xml:space="preserve">Deben ser acogidos </w:t>
      </w:r>
      <w:r w:rsidR="00DD714F" w:rsidRPr="005B7E1D">
        <w:rPr>
          <w:rFonts w:ascii="Bookman Old Style" w:hAnsi="Bookman Old Style"/>
          <w:spacing w:val="-3"/>
          <w:sz w:val="28"/>
          <w:szCs w:val="28"/>
          <w:lang w:val="es-CO"/>
        </w:rPr>
        <w:t xml:space="preserve">los argumentos del demandante e imponer al infractor la sanción </w:t>
      </w:r>
      <w:r w:rsidRPr="005B7E1D">
        <w:rPr>
          <w:rFonts w:ascii="Bookman Old Style" w:hAnsi="Bookman Old Style"/>
          <w:spacing w:val="-3"/>
          <w:sz w:val="28"/>
          <w:szCs w:val="28"/>
          <w:lang w:val="es-CO"/>
        </w:rPr>
        <w:t xml:space="preserve">dispuesta </w:t>
      </w:r>
      <w:r w:rsidR="00DD714F" w:rsidRPr="005B7E1D">
        <w:rPr>
          <w:rFonts w:ascii="Bookman Old Style" w:hAnsi="Bookman Old Style"/>
          <w:spacing w:val="-3"/>
          <w:sz w:val="28"/>
          <w:szCs w:val="28"/>
          <w:lang w:val="es-CO"/>
        </w:rPr>
        <w:t>en la sentencia de primera instancia</w:t>
      </w:r>
      <w:r w:rsidRPr="005B7E1D">
        <w:rPr>
          <w:rFonts w:ascii="Bookman Old Style" w:hAnsi="Bookman Old Style"/>
          <w:spacing w:val="-3"/>
          <w:sz w:val="28"/>
          <w:szCs w:val="28"/>
          <w:lang w:val="es-CO"/>
        </w:rPr>
        <w:t>, pues</w:t>
      </w:r>
      <w:r w:rsidR="0091715B" w:rsidRPr="005B7E1D">
        <w:rPr>
          <w:rFonts w:ascii="Bookman Old Style" w:hAnsi="Bookman Old Style"/>
          <w:spacing w:val="-3"/>
          <w:sz w:val="28"/>
          <w:szCs w:val="28"/>
          <w:lang w:val="es-CO"/>
        </w:rPr>
        <w:t xml:space="preserve"> </w:t>
      </w:r>
      <w:r w:rsidR="00AB5BF4" w:rsidRPr="005B7E1D">
        <w:rPr>
          <w:rFonts w:ascii="Bookman Old Style" w:hAnsi="Bookman Old Style"/>
          <w:spacing w:val="-3"/>
          <w:sz w:val="28"/>
          <w:szCs w:val="28"/>
          <w:lang w:val="es-CO"/>
        </w:rPr>
        <w:t>no se puede seguir enviando un mensaje equívoco sobre esta medida.</w:t>
      </w:r>
      <w:r w:rsidR="00DD714F" w:rsidRPr="005B7E1D">
        <w:rPr>
          <w:rFonts w:ascii="Bookman Old Style" w:hAnsi="Bookman Old Style"/>
          <w:spacing w:val="-3"/>
          <w:sz w:val="28"/>
          <w:szCs w:val="28"/>
          <w:lang w:val="es-CO"/>
        </w:rPr>
        <w:t xml:space="preserve"> </w:t>
      </w:r>
    </w:p>
    <w:p w14:paraId="61E41AD7" w14:textId="77777777" w:rsidR="007C79CA" w:rsidRPr="005B7E1D" w:rsidRDefault="007C79CA" w:rsidP="009040BC">
      <w:pPr>
        <w:pStyle w:val="Textoindependiente"/>
        <w:rPr>
          <w:rFonts w:ascii="Bookman Old Style" w:hAnsi="Bookman Old Style"/>
          <w:spacing w:val="-3"/>
          <w:sz w:val="28"/>
          <w:szCs w:val="28"/>
          <w:lang w:val="es-CO"/>
        </w:rPr>
      </w:pPr>
    </w:p>
    <w:p w14:paraId="6C81AFC8" w14:textId="7261D163" w:rsidR="00191A0C" w:rsidRPr="005B7E1D" w:rsidRDefault="007C79CA" w:rsidP="009040BC">
      <w:pPr>
        <w:pStyle w:val="Textoindependiente"/>
        <w:ind w:firstLine="708"/>
        <w:rPr>
          <w:rFonts w:ascii="Bookman Old Style" w:hAnsi="Bookman Old Style"/>
          <w:b/>
          <w:spacing w:val="-3"/>
          <w:sz w:val="28"/>
          <w:szCs w:val="28"/>
          <w:lang w:val="es-CO"/>
        </w:rPr>
      </w:pPr>
      <w:r w:rsidRPr="005B7E1D">
        <w:rPr>
          <w:rFonts w:ascii="Bookman Old Style" w:hAnsi="Bookman Old Style"/>
          <w:b/>
          <w:spacing w:val="-3"/>
          <w:sz w:val="28"/>
          <w:szCs w:val="28"/>
          <w:lang w:val="es-CO"/>
        </w:rPr>
        <w:t>4.</w:t>
      </w:r>
      <w:r w:rsidR="00A17133" w:rsidRPr="005B7E1D">
        <w:rPr>
          <w:rFonts w:ascii="Bookman Old Style" w:hAnsi="Bookman Old Style"/>
          <w:b/>
          <w:spacing w:val="-3"/>
          <w:sz w:val="28"/>
          <w:szCs w:val="28"/>
          <w:lang w:val="es-CO"/>
        </w:rPr>
        <w:tab/>
      </w:r>
      <w:r w:rsidR="00191A0C" w:rsidRPr="005B7E1D">
        <w:rPr>
          <w:rFonts w:ascii="Bookman Old Style" w:hAnsi="Bookman Old Style"/>
          <w:b/>
          <w:spacing w:val="-3"/>
          <w:sz w:val="28"/>
          <w:szCs w:val="28"/>
          <w:lang w:val="es-CO"/>
        </w:rPr>
        <w:t xml:space="preserve">El defensor. </w:t>
      </w:r>
    </w:p>
    <w:p w14:paraId="46417DB2" w14:textId="77777777" w:rsidR="00191A0C" w:rsidRPr="005B7E1D" w:rsidRDefault="00191A0C" w:rsidP="009040BC">
      <w:pPr>
        <w:pStyle w:val="Textoindependiente"/>
        <w:ind w:firstLine="708"/>
        <w:rPr>
          <w:rFonts w:ascii="Bookman Old Style" w:hAnsi="Bookman Old Style"/>
          <w:spacing w:val="-3"/>
          <w:sz w:val="28"/>
          <w:szCs w:val="28"/>
          <w:lang w:val="es-CO"/>
        </w:rPr>
      </w:pPr>
    </w:p>
    <w:p w14:paraId="7F03754C" w14:textId="455CE72A" w:rsidR="00C24AEB" w:rsidRPr="005B7E1D" w:rsidRDefault="00191A0C" w:rsidP="009040BC">
      <w:pPr>
        <w:pStyle w:val="Textoindependiente"/>
        <w:ind w:firstLine="708"/>
        <w:rPr>
          <w:rFonts w:ascii="Bookman Old Style" w:hAnsi="Bookman Old Style"/>
          <w:spacing w:val="-3"/>
          <w:sz w:val="28"/>
          <w:szCs w:val="28"/>
          <w:lang w:val="es-CO"/>
        </w:rPr>
      </w:pPr>
      <w:r w:rsidRPr="005B7E1D">
        <w:rPr>
          <w:rFonts w:ascii="Bookman Old Style" w:hAnsi="Bookman Old Style"/>
          <w:spacing w:val="-3"/>
          <w:sz w:val="28"/>
          <w:szCs w:val="28"/>
          <w:lang w:val="es-CO"/>
        </w:rPr>
        <w:t>Pid</w:t>
      </w:r>
      <w:r w:rsidR="00A17133" w:rsidRPr="005B7E1D">
        <w:rPr>
          <w:rFonts w:ascii="Bookman Old Style" w:hAnsi="Bookman Old Style"/>
          <w:spacing w:val="-3"/>
          <w:sz w:val="28"/>
          <w:szCs w:val="28"/>
          <w:lang w:val="es-CO"/>
        </w:rPr>
        <w:t>ió</w:t>
      </w:r>
      <w:r w:rsidRPr="005B7E1D">
        <w:rPr>
          <w:rFonts w:ascii="Bookman Old Style" w:hAnsi="Bookman Old Style"/>
          <w:spacing w:val="-3"/>
          <w:sz w:val="28"/>
          <w:szCs w:val="28"/>
          <w:lang w:val="es-CO"/>
        </w:rPr>
        <w:t xml:space="preserve"> mantener incólume la sentencia de segunda instancia</w:t>
      </w:r>
      <w:r w:rsidR="00D77D70" w:rsidRPr="005B7E1D">
        <w:rPr>
          <w:rFonts w:ascii="Bookman Old Style" w:hAnsi="Bookman Old Style"/>
          <w:spacing w:val="-3"/>
          <w:sz w:val="28"/>
          <w:szCs w:val="28"/>
          <w:lang w:val="es-CO"/>
        </w:rPr>
        <w:t xml:space="preserve"> ante la </w:t>
      </w:r>
      <w:r w:rsidR="00B96C5E" w:rsidRPr="005B7E1D">
        <w:rPr>
          <w:rFonts w:ascii="Bookman Old Style" w:hAnsi="Bookman Old Style"/>
          <w:spacing w:val="-3"/>
          <w:sz w:val="28"/>
          <w:szCs w:val="28"/>
          <w:lang w:val="es-CO"/>
        </w:rPr>
        <w:t xml:space="preserve">inexistencia de </w:t>
      </w:r>
      <w:r w:rsidRPr="005B7E1D">
        <w:rPr>
          <w:rFonts w:ascii="Bookman Old Style" w:hAnsi="Bookman Old Style"/>
          <w:spacing w:val="-3"/>
          <w:sz w:val="28"/>
          <w:szCs w:val="28"/>
          <w:lang w:val="es-CO"/>
        </w:rPr>
        <w:t xml:space="preserve">violación del orden jurídico, </w:t>
      </w:r>
      <w:r w:rsidR="00A17133" w:rsidRPr="005B7E1D">
        <w:rPr>
          <w:rFonts w:ascii="Bookman Old Style" w:hAnsi="Bookman Old Style"/>
          <w:spacing w:val="-3"/>
          <w:sz w:val="28"/>
          <w:szCs w:val="28"/>
          <w:lang w:val="es-CO"/>
        </w:rPr>
        <w:t xml:space="preserve">en cuanto dada la </w:t>
      </w:r>
      <w:r w:rsidR="00C24AEB" w:rsidRPr="005B7E1D">
        <w:rPr>
          <w:rFonts w:ascii="Bookman Old Style" w:hAnsi="Bookman Old Style"/>
          <w:spacing w:val="-3"/>
          <w:sz w:val="28"/>
          <w:szCs w:val="28"/>
          <w:lang w:val="es-CO"/>
        </w:rPr>
        <w:t xml:space="preserve">claridad de las reglas de la Ley de Infancia y Adolescencia </w:t>
      </w:r>
      <w:r w:rsidRPr="005B7E1D">
        <w:rPr>
          <w:rFonts w:ascii="Bookman Old Style" w:hAnsi="Bookman Old Style"/>
          <w:spacing w:val="-3"/>
          <w:sz w:val="28"/>
          <w:szCs w:val="28"/>
          <w:lang w:val="es-CO"/>
        </w:rPr>
        <w:t xml:space="preserve">el Tribunal </w:t>
      </w:r>
      <w:r w:rsidR="00C24AEB" w:rsidRPr="005B7E1D">
        <w:rPr>
          <w:rFonts w:ascii="Bookman Old Style" w:hAnsi="Bookman Old Style"/>
          <w:spacing w:val="-3"/>
          <w:sz w:val="28"/>
          <w:szCs w:val="28"/>
          <w:lang w:val="es-CO"/>
        </w:rPr>
        <w:t>se atuvo al contenido literal del artículo 187, en aplicación de los principios de interpretación jurídica establecidos en la Ley 153 de 1887.</w:t>
      </w:r>
      <w:r w:rsidR="00241EE5" w:rsidRPr="005B7E1D">
        <w:rPr>
          <w:rFonts w:ascii="Bookman Old Style" w:hAnsi="Bookman Old Style"/>
          <w:spacing w:val="-3"/>
          <w:sz w:val="28"/>
          <w:szCs w:val="28"/>
          <w:lang w:val="es-CO"/>
        </w:rPr>
        <w:t xml:space="preserve"> Ello porque </w:t>
      </w:r>
      <w:r w:rsidR="00A17133" w:rsidRPr="005B7E1D">
        <w:rPr>
          <w:rFonts w:ascii="Bookman Old Style" w:hAnsi="Bookman Old Style"/>
          <w:spacing w:val="-3"/>
          <w:sz w:val="28"/>
          <w:szCs w:val="28"/>
          <w:lang w:val="es-CO"/>
        </w:rPr>
        <w:t>e</w:t>
      </w:r>
      <w:r w:rsidR="00241EE5" w:rsidRPr="005B7E1D">
        <w:rPr>
          <w:rFonts w:ascii="Bookman Old Style" w:hAnsi="Bookman Old Style"/>
          <w:spacing w:val="-3"/>
          <w:sz w:val="28"/>
          <w:szCs w:val="28"/>
          <w:lang w:val="es-CO"/>
        </w:rPr>
        <w:t xml:space="preserve">l adolescente juzgado no había </w:t>
      </w:r>
      <w:r w:rsidR="0091715B" w:rsidRPr="005B7E1D">
        <w:rPr>
          <w:rFonts w:ascii="Bookman Old Style" w:hAnsi="Bookman Old Style"/>
          <w:spacing w:val="-3"/>
          <w:sz w:val="28"/>
          <w:szCs w:val="28"/>
          <w:lang w:val="es-CO"/>
        </w:rPr>
        <w:t xml:space="preserve">sido </w:t>
      </w:r>
      <w:r w:rsidR="00241EE5" w:rsidRPr="005B7E1D">
        <w:rPr>
          <w:rFonts w:ascii="Bookman Old Style" w:hAnsi="Bookman Old Style"/>
          <w:spacing w:val="-3"/>
          <w:sz w:val="28"/>
          <w:szCs w:val="28"/>
          <w:lang w:val="es-CO"/>
        </w:rPr>
        <w:t>priva</w:t>
      </w:r>
      <w:r w:rsidR="00A17133" w:rsidRPr="005B7E1D">
        <w:rPr>
          <w:rFonts w:ascii="Bookman Old Style" w:hAnsi="Bookman Old Style"/>
          <w:spacing w:val="-3"/>
          <w:sz w:val="28"/>
          <w:szCs w:val="28"/>
          <w:lang w:val="es-CO"/>
        </w:rPr>
        <w:t xml:space="preserve">do de su </w:t>
      </w:r>
      <w:r w:rsidR="00241EE5" w:rsidRPr="005B7E1D">
        <w:rPr>
          <w:rFonts w:ascii="Bookman Old Style" w:hAnsi="Bookman Old Style"/>
          <w:spacing w:val="-3"/>
          <w:sz w:val="28"/>
          <w:szCs w:val="28"/>
          <w:lang w:val="es-CO"/>
        </w:rPr>
        <w:t xml:space="preserve">libertad </w:t>
      </w:r>
      <w:r w:rsidR="0091715B" w:rsidRPr="005B7E1D">
        <w:rPr>
          <w:rFonts w:ascii="Bookman Old Style" w:hAnsi="Bookman Old Style"/>
          <w:spacing w:val="-3"/>
          <w:sz w:val="28"/>
          <w:szCs w:val="28"/>
          <w:lang w:val="es-CO"/>
        </w:rPr>
        <w:t xml:space="preserve">antes de </w:t>
      </w:r>
      <w:r w:rsidR="00A17133" w:rsidRPr="005B7E1D">
        <w:rPr>
          <w:rFonts w:ascii="Bookman Old Style" w:hAnsi="Bookman Old Style"/>
          <w:spacing w:val="-3"/>
          <w:sz w:val="28"/>
          <w:szCs w:val="28"/>
          <w:lang w:val="es-CO"/>
        </w:rPr>
        <w:t xml:space="preserve">ser </w:t>
      </w:r>
      <w:r w:rsidR="0091715B" w:rsidRPr="005B7E1D">
        <w:rPr>
          <w:rFonts w:ascii="Bookman Old Style" w:hAnsi="Bookman Old Style"/>
          <w:spacing w:val="-3"/>
          <w:sz w:val="28"/>
          <w:szCs w:val="28"/>
          <w:lang w:val="es-CO"/>
        </w:rPr>
        <w:t>proferi</w:t>
      </w:r>
      <w:r w:rsidR="00A17133" w:rsidRPr="005B7E1D">
        <w:rPr>
          <w:rFonts w:ascii="Bookman Old Style" w:hAnsi="Bookman Old Style"/>
          <w:spacing w:val="-3"/>
          <w:sz w:val="28"/>
          <w:szCs w:val="28"/>
          <w:lang w:val="es-CO"/>
        </w:rPr>
        <w:t>da</w:t>
      </w:r>
      <w:r w:rsidR="0091715B" w:rsidRPr="005B7E1D">
        <w:rPr>
          <w:rFonts w:ascii="Bookman Old Style" w:hAnsi="Bookman Old Style"/>
          <w:spacing w:val="-3"/>
          <w:sz w:val="28"/>
          <w:szCs w:val="28"/>
          <w:lang w:val="es-CO"/>
        </w:rPr>
        <w:t xml:space="preserve"> la sentencia </w:t>
      </w:r>
      <w:r w:rsidR="00241EE5" w:rsidRPr="005B7E1D">
        <w:rPr>
          <w:rFonts w:ascii="Bookman Old Style" w:hAnsi="Bookman Old Style"/>
          <w:spacing w:val="-3"/>
          <w:sz w:val="28"/>
          <w:szCs w:val="28"/>
          <w:lang w:val="es-CO"/>
        </w:rPr>
        <w:t xml:space="preserve">y al cumplir la mayoría de edad no se le podía </w:t>
      </w:r>
      <w:r w:rsidR="0091715B" w:rsidRPr="005B7E1D">
        <w:rPr>
          <w:rFonts w:ascii="Bookman Old Style" w:hAnsi="Bookman Old Style"/>
          <w:spacing w:val="-3"/>
          <w:sz w:val="28"/>
          <w:szCs w:val="28"/>
          <w:lang w:val="es-CO"/>
        </w:rPr>
        <w:t>imponer</w:t>
      </w:r>
      <w:r w:rsidR="00EE449D">
        <w:rPr>
          <w:rFonts w:ascii="Bookman Old Style" w:hAnsi="Bookman Old Style"/>
          <w:spacing w:val="-3"/>
          <w:sz w:val="28"/>
          <w:szCs w:val="28"/>
          <w:lang w:val="es-CO"/>
        </w:rPr>
        <w:t>.</w:t>
      </w:r>
    </w:p>
    <w:p w14:paraId="228D0000" w14:textId="77777777" w:rsidR="00C24AEB" w:rsidRPr="005B7E1D" w:rsidRDefault="00C24AEB" w:rsidP="009040BC">
      <w:pPr>
        <w:pStyle w:val="Textoindependiente"/>
        <w:rPr>
          <w:rFonts w:ascii="Bookman Old Style" w:hAnsi="Bookman Old Style"/>
          <w:spacing w:val="-3"/>
          <w:sz w:val="28"/>
          <w:szCs w:val="28"/>
          <w:lang w:val="es-CO"/>
        </w:rPr>
      </w:pPr>
    </w:p>
    <w:p w14:paraId="7FDD94BF" w14:textId="3DB60B25" w:rsidR="003A3DE7" w:rsidRPr="005B7E1D" w:rsidRDefault="0091715B" w:rsidP="009040BC">
      <w:pPr>
        <w:pStyle w:val="Textoindependiente"/>
        <w:ind w:firstLine="708"/>
        <w:rPr>
          <w:rFonts w:ascii="Bookman Old Style" w:hAnsi="Bookman Old Style"/>
          <w:spacing w:val="-3"/>
          <w:sz w:val="28"/>
          <w:szCs w:val="28"/>
          <w:lang w:val="es-CO"/>
        </w:rPr>
      </w:pPr>
      <w:r w:rsidRPr="005B7E1D">
        <w:rPr>
          <w:rFonts w:ascii="Bookman Old Style" w:hAnsi="Bookman Old Style"/>
          <w:spacing w:val="-3"/>
          <w:sz w:val="28"/>
          <w:szCs w:val="28"/>
          <w:lang w:val="es-CO"/>
        </w:rPr>
        <w:t xml:space="preserve">Las reglas </w:t>
      </w:r>
      <w:r w:rsidR="00320928" w:rsidRPr="005B7E1D">
        <w:rPr>
          <w:rFonts w:ascii="Bookman Old Style" w:hAnsi="Bookman Old Style"/>
          <w:spacing w:val="-3"/>
          <w:sz w:val="28"/>
          <w:szCs w:val="28"/>
          <w:lang w:val="es-CO"/>
        </w:rPr>
        <w:t xml:space="preserve">de conducta </w:t>
      </w:r>
      <w:r w:rsidRPr="005B7E1D">
        <w:rPr>
          <w:rFonts w:ascii="Bookman Old Style" w:hAnsi="Bookman Old Style"/>
          <w:spacing w:val="-3"/>
          <w:sz w:val="28"/>
          <w:szCs w:val="28"/>
          <w:lang w:val="es-CO"/>
        </w:rPr>
        <w:t xml:space="preserve">aplicadas </w:t>
      </w:r>
      <w:r w:rsidR="00320928" w:rsidRPr="005B7E1D">
        <w:rPr>
          <w:rFonts w:ascii="Bookman Old Style" w:hAnsi="Bookman Old Style"/>
          <w:spacing w:val="-3"/>
          <w:sz w:val="28"/>
          <w:szCs w:val="28"/>
          <w:lang w:val="es-CO"/>
        </w:rPr>
        <w:t xml:space="preserve">al infractor, </w:t>
      </w:r>
      <w:r w:rsidR="00241EE5" w:rsidRPr="005B7E1D">
        <w:rPr>
          <w:rFonts w:ascii="Bookman Old Style" w:hAnsi="Bookman Old Style"/>
          <w:spacing w:val="-3"/>
          <w:sz w:val="28"/>
          <w:szCs w:val="28"/>
          <w:lang w:val="es-CO"/>
        </w:rPr>
        <w:t>además,</w:t>
      </w:r>
      <w:r w:rsidR="002F6BE1" w:rsidRPr="005B7E1D">
        <w:rPr>
          <w:rFonts w:ascii="Bookman Old Style" w:hAnsi="Bookman Old Style"/>
          <w:spacing w:val="-3"/>
          <w:sz w:val="28"/>
          <w:szCs w:val="28"/>
          <w:lang w:val="es-CO"/>
        </w:rPr>
        <w:t xml:space="preserve"> no </w:t>
      </w:r>
      <w:r w:rsidRPr="005B7E1D">
        <w:rPr>
          <w:rFonts w:ascii="Bookman Old Style" w:hAnsi="Bookman Old Style"/>
          <w:spacing w:val="-3"/>
          <w:sz w:val="28"/>
          <w:szCs w:val="28"/>
          <w:lang w:val="es-CO"/>
        </w:rPr>
        <w:t xml:space="preserve">comportan </w:t>
      </w:r>
      <w:r w:rsidR="002F6BE1" w:rsidRPr="005B7E1D">
        <w:rPr>
          <w:rFonts w:ascii="Bookman Old Style" w:hAnsi="Bookman Old Style"/>
          <w:spacing w:val="-3"/>
          <w:sz w:val="28"/>
          <w:szCs w:val="28"/>
          <w:lang w:val="es-CO"/>
        </w:rPr>
        <w:t xml:space="preserve">impunidad porque en la justicia penal para adolescentes no prevalece la privación de la libertad sino la educación y resocialización de la persona. </w:t>
      </w:r>
    </w:p>
    <w:p w14:paraId="1F6DD811" w14:textId="77777777" w:rsidR="00A71BE2" w:rsidRDefault="00A71BE2" w:rsidP="009040BC">
      <w:pPr>
        <w:pStyle w:val="Textoindependiente"/>
        <w:jc w:val="center"/>
        <w:rPr>
          <w:rFonts w:ascii="Bookman Old Style" w:hAnsi="Bookman Old Style"/>
          <w:b/>
          <w:spacing w:val="-3"/>
          <w:sz w:val="28"/>
          <w:szCs w:val="28"/>
          <w:lang w:val="es-CO"/>
        </w:rPr>
      </w:pPr>
    </w:p>
    <w:p w14:paraId="5406C67D" w14:textId="77777777" w:rsidR="00A71BE2" w:rsidRDefault="00A71BE2" w:rsidP="009040BC">
      <w:pPr>
        <w:pStyle w:val="Textoindependiente"/>
        <w:jc w:val="center"/>
        <w:rPr>
          <w:rFonts w:ascii="Bookman Old Style" w:hAnsi="Bookman Old Style"/>
          <w:b/>
          <w:spacing w:val="-3"/>
          <w:sz w:val="28"/>
          <w:szCs w:val="28"/>
          <w:lang w:val="es-CO"/>
        </w:rPr>
      </w:pPr>
    </w:p>
    <w:p w14:paraId="74199312" w14:textId="77777777" w:rsidR="0020500B" w:rsidRPr="005B7E1D" w:rsidRDefault="0020500B" w:rsidP="009040BC">
      <w:pPr>
        <w:pStyle w:val="Textoindependiente"/>
        <w:jc w:val="center"/>
        <w:rPr>
          <w:rFonts w:ascii="Bookman Old Style" w:hAnsi="Bookman Old Style"/>
          <w:b/>
          <w:spacing w:val="-3"/>
          <w:sz w:val="28"/>
          <w:szCs w:val="28"/>
          <w:lang w:val="es-CO"/>
        </w:rPr>
      </w:pPr>
      <w:r w:rsidRPr="005B7E1D">
        <w:rPr>
          <w:rFonts w:ascii="Bookman Old Style" w:hAnsi="Bookman Old Style"/>
          <w:b/>
          <w:spacing w:val="-3"/>
          <w:sz w:val="28"/>
          <w:szCs w:val="28"/>
          <w:lang w:val="es-CO"/>
        </w:rPr>
        <w:t>CONSIDERACIONES DE LA CORTE:</w:t>
      </w:r>
    </w:p>
    <w:p w14:paraId="2689E0CA" w14:textId="77777777" w:rsidR="00A17133" w:rsidRPr="005B7E1D" w:rsidRDefault="00A17133" w:rsidP="009040BC">
      <w:pPr>
        <w:pStyle w:val="Textoindependiente"/>
        <w:rPr>
          <w:rFonts w:ascii="Bookman Old Style" w:hAnsi="Bookman Old Style"/>
          <w:spacing w:val="-3"/>
          <w:sz w:val="28"/>
          <w:szCs w:val="28"/>
          <w:lang w:val="es-CO"/>
        </w:rPr>
      </w:pPr>
    </w:p>
    <w:p w14:paraId="128169CC" w14:textId="77777777" w:rsidR="00A17133" w:rsidRPr="005B7E1D" w:rsidRDefault="00A17133" w:rsidP="009040BC">
      <w:pPr>
        <w:pStyle w:val="Textoindependiente"/>
        <w:rPr>
          <w:rFonts w:ascii="Bookman Old Style" w:hAnsi="Bookman Old Style"/>
          <w:spacing w:val="-3"/>
          <w:sz w:val="28"/>
          <w:szCs w:val="28"/>
          <w:lang w:val="es-CO"/>
        </w:rPr>
      </w:pPr>
    </w:p>
    <w:p w14:paraId="3E6EC15F" w14:textId="3E022F70" w:rsidR="00E7270D" w:rsidRPr="005B7E1D" w:rsidRDefault="00E7270D" w:rsidP="009040BC">
      <w:pPr>
        <w:pStyle w:val="Textoindependiente"/>
        <w:rPr>
          <w:rFonts w:ascii="Bookman Old Style" w:hAnsi="Bookman Old Style"/>
          <w:spacing w:val="-3"/>
          <w:sz w:val="28"/>
          <w:szCs w:val="28"/>
          <w:lang w:val="es-CO"/>
        </w:rPr>
      </w:pPr>
      <w:r w:rsidRPr="005B7E1D">
        <w:rPr>
          <w:rFonts w:ascii="Bookman Old Style" w:hAnsi="Bookman Old Style"/>
          <w:spacing w:val="-3"/>
          <w:sz w:val="28"/>
          <w:szCs w:val="28"/>
          <w:lang w:val="es-CO"/>
        </w:rPr>
        <w:tab/>
        <w:t>En atención a que los cargos propuestos por el Ministerio Público se orientan a la misma finalidad, esto es, a revocar las medidas de conducta dispuestas por el Tribunal para</w:t>
      </w:r>
      <w:r w:rsidR="00311E33">
        <w:rPr>
          <w:rFonts w:ascii="Bookman Old Style" w:hAnsi="Bookman Old Style"/>
          <w:spacing w:val="-3"/>
          <w:sz w:val="28"/>
          <w:szCs w:val="28"/>
          <w:lang w:val="es-CO"/>
        </w:rPr>
        <w:t>,</w:t>
      </w:r>
      <w:r w:rsidRPr="005B7E1D">
        <w:rPr>
          <w:rFonts w:ascii="Bookman Old Style" w:hAnsi="Bookman Old Style"/>
          <w:spacing w:val="-3"/>
          <w:sz w:val="28"/>
          <w:szCs w:val="28"/>
          <w:lang w:val="es-CO"/>
        </w:rPr>
        <w:t xml:space="preserve"> en su lugar</w:t>
      </w:r>
      <w:r w:rsidR="00311E33">
        <w:rPr>
          <w:rFonts w:ascii="Bookman Old Style" w:hAnsi="Bookman Old Style"/>
          <w:spacing w:val="-3"/>
          <w:sz w:val="28"/>
          <w:szCs w:val="28"/>
          <w:lang w:val="es-CO"/>
        </w:rPr>
        <w:t>,</w:t>
      </w:r>
      <w:r w:rsidRPr="005B7E1D">
        <w:rPr>
          <w:rFonts w:ascii="Bookman Old Style" w:hAnsi="Bookman Old Style"/>
          <w:spacing w:val="-3"/>
          <w:sz w:val="28"/>
          <w:szCs w:val="28"/>
          <w:lang w:val="es-CO"/>
        </w:rPr>
        <w:t xml:space="preserve"> confirmar la sanción </w:t>
      </w:r>
      <w:r w:rsidR="00AA7FDE" w:rsidRPr="005B7E1D">
        <w:rPr>
          <w:rFonts w:ascii="Bookman Old Style" w:hAnsi="Bookman Old Style"/>
          <w:spacing w:val="-3"/>
          <w:sz w:val="28"/>
          <w:szCs w:val="28"/>
          <w:lang w:val="es-CO"/>
        </w:rPr>
        <w:t>establecida</w:t>
      </w:r>
      <w:r w:rsidRPr="005B7E1D">
        <w:rPr>
          <w:rFonts w:ascii="Bookman Old Style" w:hAnsi="Bookman Old Style"/>
          <w:spacing w:val="-3"/>
          <w:sz w:val="28"/>
          <w:szCs w:val="28"/>
          <w:lang w:val="es-CO"/>
        </w:rPr>
        <w:t xml:space="preserve"> en el fallo de primera instancia consistente en priva</w:t>
      </w:r>
      <w:r w:rsidR="00D84478" w:rsidRPr="005B7E1D">
        <w:rPr>
          <w:rFonts w:ascii="Bookman Old Style" w:hAnsi="Bookman Old Style"/>
          <w:spacing w:val="-3"/>
          <w:sz w:val="28"/>
          <w:szCs w:val="28"/>
          <w:lang w:val="es-CO"/>
        </w:rPr>
        <w:t xml:space="preserve">r al </w:t>
      </w:r>
      <w:r w:rsidR="004B36CD">
        <w:rPr>
          <w:rFonts w:ascii="Bookman Old Style" w:hAnsi="Bookman Old Style"/>
          <w:spacing w:val="-3"/>
          <w:sz w:val="28"/>
          <w:szCs w:val="28"/>
          <w:lang w:val="es-CO"/>
        </w:rPr>
        <w:t>acusado</w:t>
      </w:r>
      <w:r w:rsidRPr="005B7E1D">
        <w:rPr>
          <w:rFonts w:ascii="Bookman Old Style" w:hAnsi="Bookman Old Style"/>
          <w:spacing w:val="-3"/>
          <w:sz w:val="28"/>
          <w:szCs w:val="28"/>
          <w:lang w:val="es-CO"/>
        </w:rPr>
        <w:t xml:space="preserve"> de la libertad en centro de atención especializada por el término de 48 meses, procede la Sala a analizarlos conjuntamente, como sigue.</w:t>
      </w:r>
    </w:p>
    <w:p w14:paraId="1EE9F752" w14:textId="77777777" w:rsidR="00E7270D" w:rsidRPr="005B7E1D" w:rsidRDefault="00E7270D" w:rsidP="009040BC">
      <w:pPr>
        <w:pStyle w:val="Textoindependiente"/>
        <w:rPr>
          <w:rFonts w:ascii="Bookman Old Style" w:hAnsi="Bookman Old Style"/>
          <w:spacing w:val="-3"/>
          <w:sz w:val="28"/>
          <w:szCs w:val="28"/>
          <w:lang w:val="es-CO"/>
        </w:rPr>
      </w:pPr>
    </w:p>
    <w:p w14:paraId="144E9E46" w14:textId="64A999D0" w:rsidR="00AA7FDE" w:rsidRDefault="00AA7FDE" w:rsidP="009040BC">
      <w:pPr>
        <w:pStyle w:val="Textoindependiente"/>
        <w:rPr>
          <w:rFonts w:ascii="Bookman Old Style" w:hAnsi="Bookman Old Style"/>
          <w:spacing w:val="-3"/>
          <w:sz w:val="28"/>
          <w:szCs w:val="28"/>
          <w:lang w:val="es-CO"/>
        </w:rPr>
      </w:pPr>
      <w:r w:rsidRPr="005B7E1D">
        <w:rPr>
          <w:rFonts w:ascii="Bookman Old Style" w:hAnsi="Bookman Old Style"/>
          <w:spacing w:val="-3"/>
          <w:sz w:val="28"/>
          <w:szCs w:val="28"/>
          <w:lang w:val="es-CO"/>
        </w:rPr>
        <w:tab/>
      </w:r>
      <w:r w:rsidR="001019EB" w:rsidRPr="005B7E1D">
        <w:rPr>
          <w:rFonts w:ascii="Bookman Old Style" w:hAnsi="Bookman Old Style"/>
          <w:spacing w:val="-3"/>
          <w:sz w:val="28"/>
          <w:szCs w:val="28"/>
          <w:lang w:val="es-CO"/>
        </w:rPr>
        <w:t>1.</w:t>
      </w:r>
      <w:r w:rsidR="001019EB" w:rsidRPr="005B7E1D">
        <w:rPr>
          <w:rFonts w:ascii="Bookman Old Style" w:hAnsi="Bookman Old Style"/>
          <w:spacing w:val="-3"/>
          <w:sz w:val="28"/>
          <w:szCs w:val="28"/>
          <w:lang w:val="es-CO"/>
        </w:rPr>
        <w:tab/>
      </w:r>
      <w:r w:rsidRPr="005B7E1D">
        <w:rPr>
          <w:rFonts w:ascii="Bookman Old Style" w:hAnsi="Bookman Old Style"/>
          <w:spacing w:val="-3"/>
          <w:sz w:val="28"/>
          <w:szCs w:val="28"/>
          <w:lang w:val="es-CO"/>
        </w:rPr>
        <w:t>Luego de declarar responsable al procesado por el concurso de delitos objeto de acusación, la Juez 7 Penal del Circuito para Adolescentes</w:t>
      </w:r>
      <w:r w:rsidR="00866852" w:rsidRPr="005B7E1D">
        <w:rPr>
          <w:rFonts w:ascii="Bookman Old Style" w:hAnsi="Bookman Old Style"/>
          <w:spacing w:val="-3"/>
          <w:sz w:val="28"/>
          <w:szCs w:val="28"/>
          <w:lang w:val="es-CO"/>
        </w:rPr>
        <w:t xml:space="preserve"> señaló que debía aplicarse el artículo 90 de la Ley 1453 de 2011 que reformó el artículo 187 de la Ley 1098 de 2006, en el cual se establece que los mayores de 14 y menores de 18 años responsables de delitos agravados contra la libertad, integridad y formación sexual deben ser sancionados con privación de la libertad entre 2 y 8 años. Acto seguido realizó la correspondiente tasación teniendo en cuenta la naturaleza del delito, la proporcionalidad e idoneidad de la sanción, la edad del infractor, que no aceptó los cargos y es su primer ingreso al sistema.</w:t>
      </w:r>
    </w:p>
    <w:p w14:paraId="181D1904" w14:textId="77777777" w:rsidR="00EE449D" w:rsidRPr="005B7E1D" w:rsidRDefault="00EE449D" w:rsidP="009040BC">
      <w:pPr>
        <w:pStyle w:val="Textoindependiente"/>
        <w:rPr>
          <w:rFonts w:ascii="Bookman Old Style" w:hAnsi="Bookman Old Style"/>
          <w:spacing w:val="-3"/>
          <w:sz w:val="28"/>
          <w:szCs w:val="28"/>
          <w:lang w:val="es-CO"/>
        </w:rPr>
      </w:pPr>
    </w:p>
    <w:p w14:paraId="49256A85" w14:textId="1960E2F8" w:rsidR="00866852" w:rsidRPr="005B7E1D" w:rsidRDefault="00866852" w:rsidP="009040BC">
      <w:pPr>
        <w:pStyle w:val="Textoindependiente"/>
        <w:rPr>
          <w:rFonts w:ascii="Bookman Old Style" w:hAnsi="Bookman Old Style"/>
          <w:spacing w:val="-3"/>
          <w:sz w:val="28"/>
          <w:szCs w:val="28"/>
          <w:lang w:val="es-CO"/>
        </w:rPr>
      </w:pPr>
      <w:r w:rsidRPr="005B7E1D">
        <w:rPr>
          <w:rFonts w:ascii="Bookman Old Style" w:hAnsi="Bookman Old Style"/>
          <w:spacing w:val="-3"/>
          <w:sz w:val="28"/>
          <w:szCs w:val="28"/>
          <w:lang w:val="es-CO"/>
        </w:rPr>
        <w:tab/>
      </w:r>
      <w:r w:rsidR="001019EB" w:rsidRPr="005B7E1D">
        <w:rPr>
          <w:rFonts w:ascii="Bookman Old Style" w:hAnsi="Bookman Old Style"/>
          <w:spacing w:val="-3"/>
          <w:sz w:val="28"/>
          <w:szCs w:val="28"/>
          <w:lang w:val="es-CO"/>
        </w:rPr>
        <w:t>2.</w:t>
      </w:r>
      <w:r w:rsidR="001019EB" w:rsidRPr="005B7E1D">
        <w:rPr>
          <w:rFonts w:ascii="Bookman Old Style" w:hAnsi="Bookman Old Style"/>
          <w:spacing w:val="-3"/>
          <w:sz w:val="28"/>
          <w:szCs w:val="28"/>
          <w:lang w:val="es-CO"/>
        </w:rPr>
        <w:tab/>
      </w:r>
      <w:r w:rsidRPr="005B7E1D">
        <w:rPr>
          <w:rFonts w:ascii="Bookman Old Style" w:hAnsi="Bookman Old Style"/>
          <w:spacing w:val="-3"/>
          <w:sz w:val="28"/>
          <w:szCs w:val="28"/>
          <w:lang w:val="es-CO"/>
        </w:rPr>
        <w:t>Por su parte, el Tribunal de Bogotá en el fallo de segunda instancia transcribió los artículos 177, 179 y 187 (modificado por el artículo 90 de la Ley 1453 de 2011) del Código de Infancia y Adolescencia, así como la Regla 18 de Beijing y señaló:</w:t>
      </w:r>
    </w:p>
    <w:p w14:paraId="6C18A60F" w14:textId="77777777" w:rsidR="00866852" w:rsidRDefault="00866852" w:rsidP="009040BC">
      <w:pPr>
        <w:pStyle w:val="Textoindependiente"/>
        <w:rPr>
          <w:rFonts w:ascii="Bookman Old Style" w:hAnsi="Bookman Old Style"/>
          <w:spacing w:val="-3"/>
          <w:sz w:val="28"/>
          <w:szCs w:val="28"/>
          <w:lang w:val="es-CO"/>
        </w:rPr>
      </w:pPr>
    </w:p>
    <w:p w14:paraId="22F990BD" w14:textId="77777777" w:rsidR="00A71BE2" w:rsidRPr="005B7E1D" w:rsidRDefault="00A71BE2" w:rsidP="009040BC">
      <w:pPr>
        <w:pStyle w:val="Textoindependiente"/>
        <w:rPr>
          <w:rFonts w:ascii="Bookman Old Style" w:hAnsi="Bookman Old Style"/>
          <w:spacing w:val="-3"/>
          <w:sz w:val="28"/>
          <w:szCs w:val="28"/>
          <w:lang w:val="es-CO"/>
        </w:rPr>
      </w:pPr>
    </w:p>
    <w:p w14:paraId="1B797760" w14:textId="4D5912D6" w:rsidR="001019EB" w:rsidRPr="005B7E1D" w:rsidRDefault="00866852" w:rsidP="009040BC">
      <w:pPr>
        <w:pStyle w:val="Textoindependiente"/>
        <w:ind w:left="705"/>
        <w:rPr>
          <w:rFonts w:ascii="Bookman Old Style" w:hAnsi="Bookman Old Style"/>
          <w:spacing w:val="-3"/>
          <w:sz w:val="28"/>
          <w:szCs w:val="28"/>
          <w:lang w:val="es-CO"/>
        </w:rPr>
      </w:pPr>
      <w:r w:rsidRPr="005B7E1D">
        <w:rPr>
          <w:rFonts w:ascii="Bookman Old Style" w:hAnsi="Bookman Old Style"/>
          <w:spacing w:val="-3"/>
          <w:sz w:val="28"/>
          <w:szCs w:val="28"/>
          <w:lang w:val="es-CO"/>
        </w:rPr>
        <w:t>“</w:t>
      </w:r>
      <w:r w:rsidRPr="005B7E1D">
        <w:rPr>
          <w:rFonts w:ascii="Bookman Old Style" w:hAnsi="Bookman Old Style"/>
          <w:i/>
          <w:spacing w:val="-3"/>
          <w:sz w:val="28"/>
          <w:szCs w:val="28"/>
          <w:lang w:val="es-CO"/>
        </w:rPr>
        <w:t>Cierto es que para sustentar su decisión, la juez tuvo en cuenta la naturaleza del caso y la gravedad de los hechos, la problemática del adolescente y sus necesidades, por lo tanto, si bien los hechos fueron cometidos siendo menor de edad, no procedía la sanción de privación de la libertad, sino cualquiera otra medida como imponer reg</w:t>
      </w:r>
      <w:r w:rsidR="00523FC9" w:rsidRPr="005B7E1D">
        <w:rPr>
          <w:rFonts w:ascii="Bookman Old Style" w:hAnsi="Bookman Old Style"/>
          <w:i/>
          <w:spacing w:val="-3"/>
          <w:sz w:val="28"/>
          <w:szCs w:val="28"/>
          <w:lang w:val="es-CO"/>
        </w:rPr>
        <w:t>las</w:t>
      </w:r>
      <w:r w:rsidRPr="005B7E1D">
        <w:rPr>
          <w:rFonts w:ascii="Bookman Old Style" w:hAnsi="Bookman Old Style"/>
          <w:i/>
          <w:spacing w:val="-3"/>
          <w:sz w:val="28"/>
          <w:szCs w:val="28"/>
          <w:lang w:val="es-CO"/>
        </w:rPr>
        <w:t xml:space="preserve"> de conducta o servicios a la comunidad, pues debe tenerse en cuenta que al joven nunca se le impuso medida de internamiento preventivo, aunado al hecho que el mismo para la fecha de imposición de la medida de privación de la libertad, había cumplido 21 años de edad, por ello no le era aplicable el artículo 187 del C.I.A.</w:t>
      </w:r>
      <w:r w:rsidR="001019EB" w:rsidRPr="005B7E1D">
        <w:rPr>
          <w:rFonts w:ascii="Bookman Old Style" w:hAnsi="Bookman Old Style"/>
          <w:spacing w:val="-3"/>
          <w:sz w:val="28"/>
          <w:szCs w:val="28"/>
          <w:lang w:val="es-CO"/>
        </w:rPr>
        <w:t>”.</w:t>
      </w:r>
    </w:p>
    <w:p w14:paraId="01C4F77E" w14:textId="77777777" w:rsidR="001019EB" w:rsidRDefault="001019EB" w:rsidP="009040BC">
      <w:pPr>
        <w:pStyle w:val="Textoindependiente"/>
        <w:rPr>
          <w:rFonts w:ascii="Bookman Old Style" w:hAnsi="Bookman Old Style"/>
          <w:spacing w:val="-3"/>
          <w:sz w:val="28"/>
          <w:szCs w:val="28"/>
          <w:lang w:val="es-CO"/>
        </w:rPr>
      </w:pPr>
    </w:p>
    <w:p w14:paraId="5B3268A4" w14:textId="77777777" w:rsidR="00A71BE2" w:rsidRPr="005B7E1D" w:rsidRDefault="00A71BE2" w:rsidP="009040BC">
      <w:pPr>
        <w:pStyle w:val="Textoindependiente"/>
        <w:rPr>
          <w:rFonts w:ascii="Bookman Old Style" w:hAnsi="Bookman Old Style"/>
          <w:spacing w:val="-3"/>
          <w:sz w:val="28"/>
          <w:szCs w:val="28"/>
          <w:lang w:val="es-CO"/>
        </w:rPr>
      </w:pPr>
    </w:p>
    <w:p w14:paraId="63B68716" w14:textId="545CD77E" w:rsidR="001019EB" w:rsidRPr="005B7E1D" w:rsidRDefault="001019EB" w:rsidP="009040BC">
      <w:pPr>
        <w:pStyle w:val="Textoindependiente"/>
        <w:ind w:left="705"/>
        <w:rPr>
          <w:rFonts w:ascii="Bookman Old Style" w:hAnsi="Bookman Old Style"/>
          <w:spacing w:val="-3"/>
          <w:sz w:val="28"/>
          <w:szCs w:val="28"/>
          <w:lang w:val="es-CO"/>
        </w:rPr>
      </w:pPr>
      <w:r w:rsidRPr="005B7E1D">
        <w:rPr>
          <w:rFonts w:ascii="Bookman Old Style" w:hAnsi="Bookman Old Style"/>
          <w:spacing w:val="-3"/>
          <w:sz w:val="28"/>
          <w:szCs w:val="28"/>
          <w:lang w:val="es-CO"/>
        </w:rPr>
        <w:t>“</w:t>
      </w:r>
      <w:r w:rsidRPr="005B7E1D">
        <w:rPr>
          <w:rFonts w:ascii="Bookman Old Style" w:hAnsi="Bookman Old Style"/>
          <w:i/>
          <w:spacing w:val="-3"/>
          <w:sz w:val="28"/>
          <w:szCs w:val="28"/>
          <w:lang w:val="es-CO"/>
        </w:rPr>
        <w:t xml:space="preserve">Sumado a lo anterior debe adicionarse que el parágrafo 1 del citado artículo dice: ‘Si estando vigente la sanción </w:t>
      </w:r>
      <w:r w:rsidR="001A2A21">
        <w:rPr>
          <w:rFonts w:ascii="Bookman Old Style" w:hAnsi="Bookman Old Style"/>
          <w:i/>
          <w:spacing w:val="-3"/>
          <w:sz w:val="28"/>
          <w:szCs w:val="28"/>
          <w:lang w:val="es-CO"/>
        </w:rPr>
        <w:t>d</w:t>
      </w:r>
      <w:r w:rsidRPr="005B7E1D">
        <w:rPr>
          <w:rFonts w:ascii="Bookman Old Style" w:hAnsi="Bookman Old Style"/>
          <w:i/>
          <w:spacing w:val="-3"/>
          <w:sz w:val="28"/>
          <w:szCs w:val="28"/>
          <w:lang w:val="es-CO"/>
        </w:rPr>
        <w:t>e privación de libertad el adolescente cumpliere dieciocho años de edad continuará cumpliéndola hasta su terminación en el Centro de Atención Especializada</w:t>
      </w:r>
      <w:r w:rsidRPr="005B7E1D">
        <w:rPr>
          <w:rFonts w:ascii="Bookman Old Style" w:hAnsi="Bookman Old Style"/>
          <w:spacing w:val="-3"/>
          <w:sz w:val="28"/>
          <w:szCs w:val="28"/>
          <w:lang w:val="es-CO"/>
        </w:rPr>
        <w:t xml:space="preserve"> (…) </w:t>
      </w:r>
      <w:r w:rsidRPr="005B7E1D">
        <w:rPr>
          <w:rFonts w:ascii="Bookman Old Style" w:hAnsi="Bookman Old Style"/>
          <w:i/>
          <w:spacing w:val="-3"/>
          <w:sz w:val="28"/>
          <w:szCs w:val="28"/>
          <w:lang w:val="es-CO"/>
        </w:rPr>
        <w:t>por consiguiente, de acuerdo con lo anotado, el joven al momento de la sentencia estaba en libertad, tenía la mayoría de edad y al no estar vigente la sanción de privación de la libertad, para la Sala procede otra medida diferente a la privativa de libertad</w:t>
      </w:r>
      <w:r w:rsidRPr="005B7E1D">
        <w:rPr>
          <w:rFonts w:ascii="Bookman Old Style" w:hAnsi="Bookman Old Style"/>
          <w:spacing w:val="-3"/>
          <w:sz w:val="28"/>
          <w:szCs w:val="28"/>
          <w:lang w:val="es-CO"/>
        </w:rPr>
        <w:t>”.</w:t>
      </w:r>
    </w:p>
    <w:p w14:paraId="37774E65" w14:textId="77777777" w:rsidR="001019EB" w:rsidRPr="005B7E1D" w:rsidRDefault="001019EB" w:rsidP="009040BC">
      <w:pPr>
        <w:pStyle w:val="Textoindependiente"/>
        <w:rPr>
          <w:rFonts w:ascii="Bookman Old Style" w:hAnsi="Bookman Old Style"/>
          <w:spacing w:val="-3"/>
          <w:sz w:val="28"/>
          <w:szCs w:val="28"/>
          <w:lang w:val="es-CO"/>
        </w:rPr>
      </w:pPr>
    </w:p>
    <w:p w14:paraId="52698B8D" w14:textId="77777777" w:rsidR="001019EB" w:rsidRPr="005B7E1D" w:rsidRDefault="001019EB" w:rsidP="009040BC">
      <w:pPr>
        <w:pStyle w:val="Textoindependiente"/>
        <w:rPr>
          <w:rFonts w:ascii="Bookman Old Style" w:hAnsi="Bookman Old Style"/>
          <w:spacing w:val="-3"/>
          <w:sz w:val="28"/>
          <w:szCs w:val="28"/>
          <w:lang w:val="es-CO"/>
        </w:rPr>
      </w:pPr>
      <w:r w:rsidRPr="005B7E1D">
        <w:rPr>
          <w:rFonts w:ascii="Bookman Old Style" w:hAnsi="Bookman Old Style"/>
          <w:spacing w:val="-3"/>
          <w:sz w:val="28"/>
          <w:szCs w:val="28"/>
          <w:lang w:val="es-CO"/>
        </w:rPr>
        <w:tab/>
        <w:t xml:space="preserve">Conforme a lo expuesto, el Tribunal revocó la privación de libertad y dispuso que al infractor le </w:t>
      </w:r>
      <w:proofErr w:type="gramStart"/>
      <w:r w:rsidRPr="005B7E1D">
        <w:rPr>
          <w:rFonts w:ascii="Bookman Old Style" w:hAnsi="Bookman Old Style"/>
          <w:spacing w:val="-3"/>
          <w:sz w:val="28"/>
          <w:szCs w:val="28"/>
          <w:lang w:val="es-CO"/>
        </w:rPr>
        <w:t>debían</w:t>
      </w:r>
      <w:proofErr w:type="gramEnd"/>
      <w:r w:rsidRPr="005B7E1D">
        <w:rPr>
          <w:rFonts w:ascii="Bookman Old Style" w:hAnsi="Bookman Old Style"/>
          <w:spacing w:val="-3"/>
          <w:sz w:val="28"/>
          <w:szCs w:val="28"/>
          <w:lang w:val="es-CO"/>
        </w:rPr>
        <w:t xml:space="preserve"> ser impuestas reglas de conducta por 24 meses.</w:t>
      </w:r>
    </w:p>
    <w:p w14:paraId="58237E1A" w14:textId="77777777" w:rsidR="001019EB" w:rsidRPr="005B7E1D" w:rsidRDefault="001019EB" w:rsidP="009040BC">
      <w:pPr>
        <w:pStyle w:val="Textoindependiente"/>
        <w:rPr>
          <w:rFonts w:ascii="Bookman Old Style" w:hAnsi="Bookman Old Style"/>
          <w:spacing w:val="-3"/>
          <w:sz w:val="28"/>
          <w:szCs w:val="28"/>
          <w:lang w:val="es-CO"/>
        </w:rPr>
      </w:pPr>
    </w:p>
    <w:p w14:paraId="5A2F3858" w14:textId="3F5B7264" w:rsidR="00A66DB6" w:rsidRPr="005B7E1D" w:rsidRDefault="001019EB" w:rsidP="009040BC">
      <w:pPr>
        <w:pStyle w:val="Textoindependiente"/>
        <w:ind w:firstLine="708"/>
        <w:rPr>
          <w:rFonts w:ascii="Bookman Old Style" w:hAnsi="Bookman Old Style"/>
          <w:spacing w:val="-3"/>
          <w:sz w:val="28"/>
          <w:szCs w:val="28"/>
          <w:lang w:val="es-CO"/>
        </w:rPr>
      </w:pPr>
      <w:r w:rsidRPr="005B7E1D">
        <w:rPr>
          <w:rFonts w:ascii="Bookman Old Style" w:hAnsi="Bookman Old Style"/>
          <w:spacing w:val="-3"/>
          <w:sz w:val="28"/>
          <w:szCs w:val="28"/>
          <w:lang w:val="es-CO"/>
        </w:rPr>
        <w:t>3.</w:t>
      </w:r>
      <w:r w:rsidRPr="005B7E1D">
        <w:rPr>
          <w:rFonts w:ascii="Bookman Old Style" w:hAnsi="Bookman Old Style"/>
          <w:spacing w:val="-3"/>
          <w:sz w:val="28"/>
          <w:szCs w:val="28"/>
          <w:lang w:val="es-CO"/>
        </w:rPr>
        <w:tab/>
        <w:t xml:space="preserve">Esta Sala </w:t>
      </w:r>
      <w:r w:rsidR="00D32877" w:rsidRPr="005B7E1D">
        <w:rPr>
          <w:rFonts w:ascii="Bookman Old Style" w:hAnsi="Bookman Old Style"/>
          <w:spacing w:val="-3"/>
          <w:sz w:val="28"/>
          <w:szCs w:val="28"/>
          <w:lang w:val="es-CO"/>
        </w:rPr>
        <w:t>sobre el particular ha señalado</w:t>
      </w:r>
      <w:r w:rsidR="00BB0FF6" w:rsidRPr="005B7E1D">
        <w:rPr>
          <w:rStyle w:val="Refdenotaalpie"/>
          <w:rFonts w:ascii="Bookman Old Style" w:hAnsi="Bookman Old Style"/>
          <w:spacing w:val="-3"/>
          <w:sz w:val="28"/>
          <w:szCs w:val="28"/>
          <w:lang w:val="es-CO"/>
        </w:rPr>
        <w:footnoteReference w:id="2"/>
      </w:r>
      <w:r w:rsidR="00D32877" w:rsidRPr="005B7E1D">
        <w:rPr>
          <w:rFonts w:ascii="Bookman Old Style" w:hAnsi="Bookman Old Style"/>
          <w:spacing w:val="-3"/>
          <w:sz w:val="28"/>
          <w:szCs w:val="28"/>
          <w:lang w:val="es-CO"/>
        </w:rPr>
        <w:t xml:space="preserve"> que</w:t>
      </w:r>
      <w:r w:rsidR="00A66DB6" w:rsidRPr="005B7E1D">
        <w:rPr>
          <w:rFonts w:ascii="Bookman Old Style" w:hAnsi="Bookman Old Style"/>
          <w:spacing w:val="-3"/>
          <w:sz w:val="28"/>
          <w:szCs w:val="28"/>
          <w:lang w:val="es-CO"/>
        </w:rPr>
        <w:t xml:space="preserve"> si en virtud del principio de legalidad de la pena sólo pueden imponerse al menor las sanciones definidas en la ley, la privación de la libertad en centro de atención especializad</w:t>
      </w:r>
      <w:r w:rsidR="00BB0FF6">
        <w:rPr>
          <w:rFonts w:ascii="Bookman Old Style" w:hAnsi="Bookman Old Style"/>
          <w:spacing w:val="-3"/>
          <w:sz w:val="28"/>
          <w:szCs w:val="28"/>
          <w:lang w:val="es-CO"/>
        </w:rPr>
        <w:t>a</w:t>
      </w:r>
      <w:r w:rsidR="00A66DB6" w:rsidRPr="005B7E1D">
        <w:rPr>
          <w:rFonts w:ascii="Bookman Old Style" w:hAnsi="Bookman Old Style"/>
          <w:spacing w:val="-3"/>
          <w:sz w:val="28"/>
          <w:szCs w:val="28"/>
          <w:lang w:val="es-CO"/>
        </w:rPr>
        <w:t xml:space="preserve"> procede exclusivamente en los eventos señalados en el </w:t>
      </w:r>
      <w:r w:rsidR="00A66DB6" w:rsidRPr="005B7E1D">
        <w:rPr>
          <w:rFonts w:ascii="Bookman Old Style" w:hAnsi="Bookman Old Style" w:cs="Arial"/>
          <w:sz w:val="28"/>
          <w:szCs w:val="28"/>
          <w:lang w:val="es-CO" w:eastAsia="es-CO"/>
        </w:rPr>
        <w:t>artículo 90 de la Ley 1453 de 2011 que modificó el artículo 187 del Código de Infancia y Adolescencia</w:t>
      </w:r>
      <w:r w:rsidR="00A66DB6" w:rsidRPr="005B7E1D">
        <w:rPr>
          <w:rFonts w:ascii="Bookman Old Style" w:hAnsi="Bookman Old Style"/>
          <w:spacing w:val="-3"/>
          <w:sz w:val="28"/>
          <w:szCs w:val="28"/>
          <w:lang w:val="es-CO"/>
        </w:rPr>
        <w:t>, es decir, cuando el delito por el cual se ha declarado la responsabilidad penal tenga prevista pena mínima de 6 o más años de prisión y el adolescente sea mayor de 16 años y menor de 18 años de edad; o cuando, siendo mayor de 14 años y menor de 18, se le ha declarado responsable de homicidio doloso, secuestro, extorsión en todas sus formas y delitos agravados contra la libertad, integridad y formación sexual</w:t>
      </w:r>
      <w:r w:rsidR="00C6596D" w:rsidRPr="005B7E1D">
        <w:rPr>
          <w:rFonts w:ascii="Bookman Old Style" w:hAnsi="Bookman Old Style"/>
          <w:spacing w:val="-3"/>
          <w:sz w:val="28"/>
          <w:szCs w:val="28"/>
          <w:lang w:val="es-CO"/>
        </w:rPr>
        <w:t xml:space="preserve">, </w:t>
      </w:r>
      <w:r w:rsidR="00A66DB6" w:rsidRPr="005B7E1D">
        <w:rPr>
          <w:rFonts w:ascii="Bookman Old Style" w:hAnsi="Bookman Old Style"/>
          <w:spacing w:val="-3"/>
          <w:sz w:val="28"/>
          <w:szCs w:val="28"/>
          <w:lang w:val="es-CO"/>
        </w:rPr>
        <w:t xml:space="preserve">sin perjuicio de que una vez cumplida parte de la sanción </w:t>
      </w:r>
      <w:r w:rsidR="00C6596D" w:rsidRPr="005B7E1D">
        <w:rPr>
          <w:rFonts w:ascii="Bookman Old Style" w:hAnsi="Bookman Old Style"/>
          <w:spacing w:val="-3"/>
          <w:sz w:val="28"/>
          <w:szCs w:val="28"/>
          <w:lang w:val="es-CO"/>
        </w:rPr>
        <w:t>sea</w:t>
      </w:r>
      <w:r w:rsidR="00A66DB6" w:rsidRPr="005B7E1D">
        <w:rPr>
          <w:rFonts w:ascii="Bookman Old Style" w:hAnsi="Bookman Old Style"/>
          <w:spacing w:val="-3"/>
          <w:sz w:val="28"/>
          <w:szCs w:val="28"/>
          <w:lang w:val="es-CO"/>
        </w:rPr>
        <w:t xml:space="preserve"> sustituida en función de las circunstancias y necesidades del adolescente, en los términos del inciso 6º del artículo 187</w:t>
      </w:r>
      <w:r w:rsidR="00C6596D" w:rsidRPr="005B7E1D">
        <w:rPr>
          <w:rFonts w:ascii="Bookman Old Style" w:hAnsi="Bookman Old Style"/>
          <w:spacing w:val="-3"/>
          <w:sz w:val="28"/>
          <w:szCs w:val="28"/>
          <w:lang w:val="es-CO"/>
        </w:rPr>
        <w:t xml:space="preserve"> del </w:t>
      </w:r>
      <w:r w:rsidR="00655662">
        <w:rPr>
          <w:rFonts w:ascii="Bookman Old Style" w:hAnsi="Bookman Old Style"/>
          <w:spacing w:val="-3"/>
          <w:sz w:val="28"/>
          <w:szCs w:val="28"/>
          <w:lang w:val="es-CO"/>
        </w:rPr>
        <w:t>referido</w:t>
      </w:r>
      <w:r w:rsidR="00C6596D" w:rsidRPr="005B7E1D">
        <w:rPr>
          <w:rFonts w:ascii="Bookman Old Style" w:hAnsi="Bookman Old Style"/>
          <w:spacing w:val="-3"/>
          <w:sz w:val="28"/>
          <w:szCs w:val="28"/>
          <w:lang w:val="es-CO"/>
        </w:rPr>
        <w:t xml:space="preserve"> estatuto.</w:t>
      </w:r>
      <w:r w:rsidR="00A66DB6" w:rsidRPr="005B7E1D">
        <w:rPr>
          <w:rFonts w:ascii="Bookman Old Style" w:hAnsi="Bookman Old Style"/>
          <w:spacing w:val="-3"/>
          <w:sz w:val="28"/>
          <w:szCs w:val="28"/>
          <w:lang w:val="es-CO"/>
        </w:rPr>
        <w:t xml:space="preserve"> </w:t>
      </w:r>
    </w:p>
    <w:p w14:paraId="34EFFCF7" w14:textId="3D857340" w:rsidR="001019EB" w:rsidRPr="005B7E1D" w:rsidRDefault="001019EB" w:rsidP="009040BC">
      <w:pPr>
        <w:pStyle w:val="Textoindependiente"/>
        <w:rPr>
          <w:rFonts w:ascii="Bookman Old Style" w:hAnsi="Bookman Old Style"/>
          <w:spacing w:val="-3"/>
          <w:sz w:val="28"/>
          <w:szCs w:val="28"/>
          <w:lang w:val="es-CO"/>
        </w:rPr>
      </w:pPr>
    </w:p>
    <w:p w14:paraId="56C0558E" w14:textId="3D8E9B32" w:rsidR="00C6596D" w:rsidRPr="005B7E1D" w:rsidRDefault="00C6596D" w:rsidP="009040BC">
      <w:pPr>
        <w:pStyle w:val="Textoindependiente"/>
        <w:rPr>
          <w:rFonts w:ascii="Bookman Old Style" w:hAnsi="Bookman Old Style"/>
          <w:spacing w:val="-3"/>
          <w:sz w:val="28"/>
          <w:szCs w:val="28"/>
          <w:lang w:val="es-CO"/>
        </w:rPr>
      </w:pPr>
      <w:r w:rsidRPr="005B7E1D">
        <w:rPr>
          <w:rFonts w:ascii="Bookman Old Style" w:hAnsi="Bookman Old Style"/>
          <w:spacing w:val="-3"/>
          <w:sz w:val="28"/>
          <w:szCs w:val="28"/>
          <w:lang w:val="es-CO"/>
        </w:rPr>
        <w:tab/>
        <w:t>4.</w:t>
      </w:r>
      <w:r w:rsidRPr="005B7E1D">
        <w:rPr>
          <w:rFonts w:ascii="Bookman Old Style" w:hAnsi="Bookman Old Style"/>
          <w:spacing w:val="-3"/>
          <w:sz w:val="28"/>
          <w:szCs w:val="28"/>
          <w:lang w:val="es-CO"/>
        </w:rPr>
        <w:tab/>
        <w:t xml:space="preserve">Aunque se advierte que conforme a los </w:t>
      </w:r>
      <w:r w:rsidR="00655662">
        <w:rPr>
          <w:rFonts w:ascii="Bookman Old Style" w:hAnsi="Bookman Old Style"/>
          <w:spacing w:val="-3"/>
          <w:sz w:val="28"/>
          <w:szCs w:val="28"/>
          <w:lang w:val="es-CO"/>
        </w:rPr>
        <w:t>citados</w:t>
      </w:r>
      <w:r w:rsidR="005B1B81" w:rsidRPr="005B7E1D">
        <w:rPr>
          <w:rFonts w:ascii="Bookman Old Style" w:hAnsi="Bookman Old Style"/>
          <w:spacing w:val="-3"/>
          <w:sz w:val="28"/>
          <w:szCs w:val="28"/>
          <w:lang w:val="es-CO"/>
        </w:rPr>
        <w:t xml:space="preserve"> </w:t>
      </w:r>
      <w:r w:rsidRPr="005B7E1D">
        <w:rPr>
          <w:rFonts w:ascii="Bookman Old Style" w:hAnsi="Bookman Old Style"/>
          <w:spacing w:val="-3"/>
          <w:sz w:val="28"/>
          <w:szCs w:val="28"/>
          <w:lang w:val="es-CO"/>
        </w:rPr>
        <w:t xml:space="preserve">precedentes judiciales el asunto se encuentra dilucidado por la Corte, de manera que en este caso sería procedente casar el fallo de segundo grado en el sentido de revocar las medidas de conducta dispuestas por el Tribunal para, en su lugar, confirmar la sanción establecida en la sentencia de primera instancia consistente en privar al procesado de la libertad por el término de 48 meses, se </w:t>
      </w:r>
      <w:r w:rsidR="00523FC9" w:rsidRPr="005B7E1D">
        <w:rPr>
          <w:rFonts w:ascii="Bookman Old Style" w:hAnsi="Bookman Old Style"/>
          <w:spacing w:val="-3"/>
          <w:sz w:val="28"/>
          <w:szCs w:val="28"/>
          <w:lang w:val="es-CO"/>
        </w:rPr>
        <w:t>encuentra</w:t>
      </w:r>
      <w:r w:rsidRPr="005B7E1D">
        <w:rPr>
          <w:rFonts w:ascii="Bookman Old Style" w:hAnsi="Bookman Old Style"/>
          <w:spacing w:val="-3"/>
          <w:sz w:val="28"/>
          <w:szCs w:val="28"/>
          <w:lang w:val="es-CO"/>
        </w:rPr>
        <w:t xml:space="preserve"> que</w:t>
      </w:r>
      <w:r w:rsidR="00427458" w:rsidRPr="005B7E1D">
        <w:rPr>
          <w:rFonts w:ascii="Bookman Old Style" w:hAnsi="Bookman Old Style"/>
          <w:spacing w:val="-3"/>
          <w:sz w:val="28"/>
          <w:szCs w:val="28"/>
          <w:lang w:val="es-CO"/>
        </w:rPr>
        <w:t xml:space="preserve"> </w:t>
      </w:r>
      <w:r w:rsidRPr="005B7E1D">
        <w:rPr>
          <w:rFonts w:ascii="Bookman Old Style" w:hAnsi="Bookman Old Style"/>
          <w:spacing w:val="-3"/>
          <w:sz w:val="28"/>
          <w:szCs w:val="28"/>
          <w:lang w:val="es-CO"/>
        </w:rPr>
        <w:t>una nueva lectura e interpretación sistemática de los preceptos que regulan el asunto</w:t>
      </w:r>
      <w:r w:rsidR="00B432D5" w:rsidRPr="005B7E1D">
        <w:rPr>
          <w:rFonts w:ascii="Bookman Old Style" w:hAnsi="Bookman Old Style"/>
          <w:spacing w:val="-3"/>
          <w:sz w:val="28"/>
          <w:szCs w:val="28"/>
          <w:lang w:val="es-CO"/>
        </w:rPr>
        <w:t>, en concordancia con las obligaciones internacionales contraídas por Colombia</w:t>
      </w:r>
      <w:r w:rsidRPr="005B7E1D">
        <w:rPr>
          <w:rFonts w:ascii="Bookman Old Style" w:hAnsi="Bookman Old Style"/>
          <w:spacing w:val="-3"/>
          <w:sz w:val="28"/>
          <w:szCs w:val="28"/>
          <w:lang w:val="es-CO"/>
        </w:rPr>
        <w:t>, conduce a una solución sustancialmente diferente que impone recoger la referida jurisprudencia.</w:t>
      </w:r>
    </w:p>
    <w:p w14:paraId="71EB412E" w14:textId="77777777" w:rsidR="00C6596D" w:rsidRDefault="00C6596D" w:rsidP="009040BC">
      <w:pPr>
        <w:pStyle w:val="Textoindependiente"/>
        <w:rPr>
          <w:rFonts w:ascii="Bookman Old Style" w:hAnsi="Bookman Old Style"/>
          <w:spacing w:val="-3"/>
          <w:sz w:val="28"/>
          <w:szCs w:val="28"/>
          <w:lang w:val="es-CO"/>
        </w:rPr>
      </w:pPr>
    </w:p>
    <w:p w14:paraId="72FF3058" w14:textId="77777777" w:rsidR="00A71BE2" w:rsidRPr="005B7E1D" w:rsidRDefault="00A71BE2" w:rsidP="009040BC">
      <w:pPr>
        <w:pStyle w:val="Textoindependiente"/>
        <w:rPr>
          <w:rFonts w:ascii="Bookman Old Style" w:hAnsi="Bookman Old Style"/>
          <w:spacing w:val="-3"/>
          <w:sz w:val="28"/>
          <w:szCs w:val="28"/>
          <w:lang w:val="es-CO"/>
        </w:rPr>
      </w:pPr>
    </w:p>
    <w:p w14:paraId="10E90E3B" w14:textId="029A0796" w:rsidR="00304105" w:rsidRPr="005B7E1D" w:rsidRDefault="00AC7868" w:rsidP="009040BC">
      <w:pPr>
        <w:spacing w:line="360" w:lineRule="auto"/>
        <w:ind w:firstLine="708"/>
        <w:jc w:val="both"/>
        <w:rPr>
          <w:rFonts w:ascii="Bookman Old Style" w:hAnsi="Bookman Old Style" w:cs="Arial"/>
          <w:sz w:val="28"/>
          <w:szCs w:val="28"/>
        </w:rPr>
      </w:pPr>
      <w:r w:rsidRPr="005B7E1D">
        <w:rPr>
          <w:rFonts w:ascii="Bookman Old Style" w:hAnsi="Bookman Old Style"/>
          <w:spacing w:val="-3"/>
          <w:sz w:val="28"/>
          <w:szCs w:val="28"/>
          <w:lang w:val="es-CO"/>
        </w:rPr>
        <w:t>4.1.</w:t>
      </w:r>
      <w:r w:rsidRPr="005B7E1D">
        <w:rPr>
          <w:rFonts w:ascii="Bookman Old Style" w:hAnsi="Bookman Old Style"/>
          <w:spacing w:val="-3"/>
          <w:sz w:val="28"/>
          <w:szCs w:val="28"/>
          <w:lang w:val="es-CO"/>
        </w:rPr>
        <w:tab/>
      </w:r>
      <w:r w:rsidR="00427458" w:rsidRPr="005B7E1D">
        <w:rPr>
          <w:rFonts w:ascii="Bookman Old Style" w:hAnsi="Bookman Old Style"/>
          <w:spacing w:val="-3"/>
          <w:sz w:val="28"/>
          <w:szCs w:val="28"/>
          <w:lang w:val="es-CO"/>
        </w:rPr>
        <w:t xml:space="preserve">En efecto, el artículo 161 del Código de Infancia y Adolescencia establece que </w:t>
      </w:r>
      <w:r w:rsidR="00427458" w:rsidRPr="005B7E1D">
        <w:rPr>
          <w:rFonts w:ascii="Bookman Old Style" w:hAnsi="Bookman Old Style" w:cs="Arial"/>
          <w:sz w:val="28"/>
          <w:szCs w:val="28"/>
        </w:rPr>
        <w:t>“</w:t>
      </w:r>
      <w:r w:rsidR="00427458" w:rsidRPr="005B7E1D">
        <w:rPr>
          <w:rFonts w:ascii="Bookman Old Style" w:hAnsi="Bookman Old Style" w:cs="Arial"/>
          <w:i/>
          <w:sz w:val="28"/>
          <w:szCs w:val="28"/>
        </w:rPr>
        <w:t>la privación de la libertad sólo procede para las personas que al momento de cometer el hecho hayan cumplido catorce (14) y sean menores de dieciocho (18) años</w:t>
      </w:r>
      <w:r w:rsidR="00427458" w:rsidRPr="005B7E1D">
        <w:rPr>
          <w:rFonts w:ascii="Bookman Old Style" w:hAnsi="Bookman Old Style" w:cs="Arial"/>
          <w:sz w:val="28"/>
          <w:szCs w:val="28"/>
        </w:rPr>
        <w:t>”</w:t>
      </w:r>
      <w:r w:rsidR="00304105" w:rsidRPr="005B7E1D">
        <w:rPr>
          <w:rFonts w:ascii="Bookman Old Style" w:hAnsi="Bookman Old Style" w:cs="Arial"/>
          <w:sz w:val="28"/>
          <w:szCs w:val="28"/>
        </w:rPr>
        <w:t>, como ocurre en este caso, pues el procesado</w:t>
      </w:r>
      <w:r w:rsidR="00304105" w:rsidRPr="005B7E1D">
        <w:rPr>
          <w:rFonts w:ascii="Bookman Old Style" w:hAnsi="Bookman Old Style"/>
          <w:spacing w:val="-3"/>
          <w:sz w:val="28"/>
          <w:szCs w:val="28"/>
          <w:lang w:val="es-CO"/>
        </w:rPr>
        <w:t xml:space="preserve"> nació el 13 de noviembre de 1995, es decir, cuando ocurrieron los hechos en febrero de 2012 tenía 16 años y para el 6 de diciembre de 2016, fecha en la cual se profirió el fallo condenatorio de primera instancia tenía 21.</w:t>
      </w:r>
    </w:p>
    <w:p w14:paraId="384081B3" w14:textId="77777777" w:rsidR="00427458" w:rsidRDefault="00427458" w:rsidP="009040BC">
      <w:pPr>
        <w:pStyle w:val="Textoindependiente"/>
        <w:rPr>
          <w:rFonts w:ascii="Bookman Old Style" w:hAnsi="Bookman Old Style"/>
          <w:spacing w:val="-3"/>
          <w:sz w:val="28"/>
          <w:szCs w:val="28"/>
          <w:lang w:val="es-CO"/>
        </w:rPr>
      </w:pPr>
    </w:p>
    <w:p w14:paraId="37E54E72" w14:textId="77777777" w:rsidR="00A71BE2" w:rsidRPr="005B7E1D" w:rsidRDefault="00A71BE2" w:rsidP="009040BC">
      <w:pPr>
        <w:pStyle w:val="Textoindependiente"/>
        <w:rPr>
          <w:rFonts w:ascii="Bookman Old Style" w:hAnsi="Bookman Old Style"/>
          <w:spacing w:val="-3"/>
          <w:sz w:val="28"/>
          <w:szCs w:val="28"/>
          <w:lang w:val="es-CO"/>
        </w:rPr>
      </w:pPr>
    </w:p>
    <w:p w14:paraId="369BC14B" w14:textId="20C3F9FD" w:rsidR="00427458" w:rsidRPr="005B7E1D" w:rsidRDefault="005B1B81" w:rsidP="009040BC">
      <w:pPr>
        <w:pStyle w:val="Textoindependiente"/>
        <w:ind w:firstLine="708"/>
        <w:rPr>
          <w:rFonts w:ascii="Bookman Old Style" w:hAnsi="Bookman Old Style"/>
          <w:i/>
          <w:spacing w:val="-3"/>
          <w:sz w:val="28"/>
          <w:szCs w:val="28"/>
          <w:lang w:val="es-CO"/>
        </w:rPr>
      </w:pPr>
      <w:r w:rsidRPr="005B7E1D">
        <w:rPr>
          <w:rFonts w:ascii="Bookman Old Style" w:hAnsi="Bookman Old Style"/>
          <w:spacing w:val="-3"/>
          <w:sz w:val="28"/>
          <w:szCs w:val="28"/>
          <w:lang w:val="es-CO"/>
        </w:rPr>
        <w:t>E</w:t>
      </w:r>
      <w:r w:rsidR="00427458" w:rsidRPr="005B7E1D">
        <w:rPr>
          <w:rFonts w:ascii="Bookman Old Style" w:hAnsi="Bookman Old Style"/>
          <w:spacing w:val="-3"/>
          <w:sz w:val="28"/>
          <w:szCs w:val="28"/>
          <w:lang w:val="es-CO"/>
        </w:rPr>
        <w:t xml:space="preserve">l artículo 187, modificado por el 90 de la Ley 1453 de 2011, </w:t>
      </w:r>
      <w:r w:rsidR="00B432D5" w:rsidRPr="005B7E1D">
        <w:rPr>
          <w:rFonts w:ascii="Bookman Old Style" w:hAnsi="Bookman Old Style"/>
          <w:spacing w:val="-3"/>
          <w:sz w:val="28"/>
          <w:szCs w:val="28"/>
          <w:lang w:val="es-CO"/>
        </w:rPr>
        <w:t>dispone</w:t>
      </w:r>
      <w:r w:rsidR="00427458" w:rsidRPr="005B7E1D">
        <w:rPr>
          <w:rFonts w:ascii="Bookman Old Style" w:hAnsi="Bookman Old Style"/>
          <w:spacing w:val="-3"/>
          <w:sz w:val="28"/>
          <w:szCs w:val="28"/>
          <w:lang w:val="es-CO"/>
        </w:rPr>
        <w:t xml:space="preserve"> que la sanción de privación de libertad se </w:t>
      </w:r>
      <w:r w:rsidR="00520B05" w:rsidRPr="005B7E1D">
        <w:rPr>
          <w:rFonts w:ascii="Bookman Old Style" w:hAnsi="Bookman Old Style"/>
          <w:spacing w:val="-3"/>
          <w:sz w:val="28"/>
          <w:szCs w:val="28"/>
          <w:lang w:val="es-CO"/>
        </w:rPr>
        <w:t>aplicará a “</w:t>
      </w:r>
      <w:r w:rsidR="00427458" w:rsidRPr="005B7E1D">
        <w:rPr>
          <w:rFonts w:ascii="Bookman Old Style" w:hAnsi="Bookman Old Style"/>
          <w:i/>
          <w:spacing w:val="-3"/>
          <w:sz w:val="28"/>
          <w:szCs w:val="28"/>
          <w:lang w:val="es-CO"/>
        </w:rPr>
        <w:t xml:space="preserve">los adolescentes mayores de catorce (14) y menores de dieciocho (18) años, que sean hallados responsables de </w:t>
      </w:r>
      <w:r w:rsidR="00520B05" w:rsidRPr="005B7E1D">
        <w:rPr>
          <w:rFonts w:ascii="Bookman Old Style" w:hAnsi="Bookman Old Style"/>
          <w:spacing w:val="-3"/>
          <w:sz w:val="28"/>
          <w:szCs w:val="28"/>
          <w:lang w:val="es-CO"/>
        </w:rPr>
        <w:t xml:space="preserve">(…) </w:t>
      </w:r>
      <w:r w:rsidR="00427458" w:rsidRPr="005B7E1D">
        <w:rPr>
          <w:rFonts w:ascii="Bookman Old Style" w:hAnsi="Bookman Old Style"/>
          <w:i/>
          <w:spacing w:val="-3"/>
          <w:sz w:val="28"/>
          <w:szCs w:val="28"/>
          <w:lang w:val="es-CO"/>
        </w:rPr>
        <w:t>delitos agravados contra la libertad</w:t>
      </w:r>
      <w:r w:rsidR="00520B05" w:rsidRPr="005B7E1D">
        <w:rPr>
          <w:rFonts w:ascii="Bookman Old Style" w:hAnsi="Bookman Old Style"/>
          <w:i/>
          <w:spacing w:val="-3"/>
          <w:sz w:val="28"/>
          <w:szCs w:val="28"/>
          <w:lang w:val="es-CO"/>
        </w:rPr>
        <w:t>, integridad y formación sexual</w:t>
      </w:r>
      <w:r w:rsidR="00520B05" w:rsidRPr="005B7E1D">
        <w:rPr>
          <w:rFonts w:ascii="Bookman Old Style" w:hAnsi="Bookman Old Style"/>
          <w:spacing w:val="-3"/>
          <w:sz w:val="28"/>
          <w:szCs w:val="28"/>
          <w:lang w:val="es-CO"/>
        </w:rPr>
        <w:t>”, caso en el cual “</w:t>
      </w:r>
      <w:r w:rsidR="00427458" w:rsidRPr="005B7E1D">
        <w:rPr>
          <w:rFonts w:ascii="Bookman Old Style" w:hAnsi="Bookman Old Style"/>
          <w:i/>
          <w:spacing w:val="-3"/>
          <w:sz w:val="28"/>
          <w:szCs w:val="28"/>
          <w:lang w:val="es-CO"/>
        </w:rPr>
        <w:t>tendrá una duración desde dos (2) hasta ocho (8) años, con el cumplimiento total del tiempo de sanción impuesta por el juez, sin lugar a beneficios para redimir penas</w:t>
      </w:r>
      <w:r w:rsidR="00520B05" w:rsidRPr="005B7E1D">
        <w:rPr>
          <w:rFonts w:ascii="Bookman Old Style" w:hAnsi="Bookman Old Style"/>
          <w:spacing w:val="-3"/>
          <w:sz w:val="28"/>
          <w:szCs w:val="28"/>
          <w:lang w:val="es-CO"/>
        </w:rPr>
        <w:t>”.</w:t>
      </w:r>
    </w:p>
    <w:p w14:paraId="6A5DEC42" w14:textId="0D4A21F1" w:rsidR="00520B05" w:rsidRPr="005B7E1D" w:rsidRDefault="00520B05" w:rsidP="009040BC">
      <w:pPr>
        <w:pStyle w:val="Textoindependiente"/>
        <w:rPr>
          <w:rFonts w:ascii="Bookman Old Style" w:hAnsi="Bookman Old Style"/>
          <w:spacing w:val="-3"/>
          <w:sz w:val="28"/>
          <w:szCs w:val="28"/>
          <w:lang w:val="es-CO"/>
        </w:rPr>
      </w:pPr>
      <w:r w:rsidRPr="005B7E1D">
        <w:rPr>
          <w:rFonts w:ascii="Bookman Old Style" w:hAnsi="Bookman Old Style"/>
          <w:color w:val="FF0000"/>
          <w:spacing w:val="-3"/>
          <w:sz w:val="28"/>
          <w:szCs w:val="28"/>
          <w:lang w:val="es-CO"/>
        </w:rPr>
        <w:tab/>
      </w:r>
      <w:r w:rsidRPr="005B7E1D">
        <w:rPr>
          <w:rFonts w:ascii="Bookman Old Style" w:hAnsi="Bookman Old Style"/>
          <w:spacing w:val="-3"/>
          <w:sz w:val="28"/>
          <w:szCs w:val="28"/>
          <w:lang w:val="es-CO"/>
        </w:rPr>
        <w:t>No obstante, en la exposición de motivos del proyecto de ley 164 de 2010 Senado, que finalmente dio lugar a la Ley 1453 de 2011 se expresó con claridad:</w:t>
      </w:r>
    </w:p>
    <w:p w14:paraId="7004D2F8" w14:textId="77777777" w:rsidR="00520B05" w:rsidRPr="005B7E1D" w:rsidRDefault="00520B05" w:rsidP="009040BC">
      <w:pPr>
        <w:spacing w:line="360" w:lineRule="auto"/>
        <w:jc w:val="both"/>
        <w:textAlignment w:val="center"/>
        <w:rPr>
          <w:rFonts w:ascii="Bookman Old Style" w:hAnsi="Bookman Old Style"/>
          <w:bCs/>
          <w:sz w:val="28"/>
          <w:szCs w:val="28"/>
          <w:lang w:val="es-ES_tradnl" w:eastAsia="es-CO"/>
        </w:rPr>
      </w:pPr>
    </w:p>
    <w:p w14:paraId="14973CDA" w14:textId="44AC671F" w:rsidR="00520B05" w:rsidRPr="005B7E1D" w:rsidRDefault="00520B05" w:rsidP="009040BC">
      <w:pPr>
        <w:spacing w:line="360" w:lineRule="auto"/>
        <w:ind w:left="708"/>
        <w:jc w:val="both"/>
        <w:textAlignment w:val="center"/>
        <w:rPr>
          <w:rFonts w:ascii="Bookman Old Style" w:hAnsi="Bookman Old Style"/>
          <w:bCs/>
          <w:sz w:val="28"/>
          <w:szCs w:val="28"/>
          <w:lang w:val="es-ES_tradnl" w:eastAsia="es-CO"/>
        </w:rPr>
      </w:pPr>
      <w:r w:rsidRPr="005B7E1D">
        <w:rPr>
          <w:rFonts w:ascii="Bookman Old Style" w:hAnsi="Bookman Old Style"/>
          <w:bCs/>
          <w:sz w:val="28"/>
          <w:szCs w:val="28"/>
          <w:lang w:val="es-ES_tradnl" w:eastAsia="es-CO"/>
        </w:rPr>
        <w:t>“</w:t>
      </w:r>
      <w:r w:rsidRPr="005B7E1D">
        <w:rPr>
          <w:rFonts w:ascii="Bookman Old Style" w:hAnsi="Bookman Old Style"/>
          <w:bCs/>
          <w:i/>
          <w:sz w:val="28"/>
          <w:szCs w:val="28"/>
          <w:lang w:val="es-ES_tradnl" w:eastAsia="es-CO"/>
        </w:rPr>
        <w:t xml:space="preserve">En Colombia se consagra un régimen penal de </w:t>
      </w:r>
      <w:proofErr w:type="spellStart"/>
      <w:r w:rsidRPr="005B7E1D">
        <w:rPr>
          <w:rFonts w:ascii="Bookman Old Style" w:hAnsi="Bookman Old Style"/>
          <w:bCs/>
          <w:i/>
          <w:sz w:val="28"/>
          <w:szCs w:val="28"/>
          <w:lang w:val="es-ES_tradnl" w:eastAsia="es-CO"/>
        </w:rPr>
        <w:t>semiimputabilidad</w:t>
      </w:r>
      <w:proofErr w:type="spellEnd"/>
      <w:r w:rsidRPr="005B7E1D">
        <w:rPr>
          <w:rFonts w:ascii="Bookman Old Style" w:hAnsi="Bookman Old Style"/>
          <w:bCs/>
          <w:i/>
          <w:sz w:val="28"/>
          <w:szCs w:val="28"/>
          <w:lang w:val="es-ES_tradnl" w:eastAsia="es-CO"/>
        </w:rPr>
        <w:t xml:space="preserve"> para los menores entre los 14 y los 18 años que no ha sido efectivo, pues sufre de defectos estructurales que favorecen la impunidad y no consagran mecanismos específicos que le permitan al menor infractor tener una reintegración adecuada, lo cual implica además que el menor no tiene la oportunidad de educarse a través del sistema, sino que simplemente se le priva de la libertad y luego sale a la sociedad con un grado aún menor de reintegración y en muchos casos con mayor conocimiento de la delincuencia gracias al contacto con otros infractores, tal como señala la teoría de la asociación diferencial.</w:t>
      </w:r>
    </w:p>
    <w:p w14:paraId="348785F2" w14:textId="77777777" w:rsidR="00C06436" w:rsidRPr="005B7E1D" w:rsidRDefault="00C06436" w:rsidP="009040BC">
      <w:pPr>
        <w:spacing w:line="360" w:lineRule="auto"/>
        <w:ind w:left="708"/>
        <w:jc w:val="both"/>
        <w:textAlignment w:val="center"/>
        <w:rPr>
          <w:rFonts w:ascii="Bookman Old Style" w:hAnsi="Bookman Old Style"/>
          <w:bCs/>
          <w:sz w:val="28"/>
          <w:szCs w:val="28"/>
          <w:lang w:val="es-ES_tradnl" w:eastAsia="es-CO"/>
        </w:rPr>
      </w:pPr>
    </w:p>
    <w:p w14:paraId="086305DD" w14:textId="4E42EAAB" w:rsidR="00520B05" w:rsidRPr="005B7E1D" w:rsidRDefault="00C06436" w:rsidP="009040BC">
      <w:pPr>
        <w:pStyle w:val="Textoindependiente"/>
        <w:ind w:left="708"/>
        <w:rPr>
          <w:rFonts w:ascii="Bookman Old Style" w:hAnsi="Bookman Old Style"/>
          <w:spacing w:val="-3"/>
          <w:sz w:val="28"/>
          <w:szCs w:val="28"/>
          <w:lang w:val="es-CO"/>
        </w:rPr>
      </w:pPr>
      <w:r w:rsidRPr="005B7E1D">
        <w:rPr>
          <w:rFonts w:ascii="Bookman Old Style" w:hAnsi="Bookman Old Style"/>
          <w:bCs/>
          <w:sz w:val="28"/>
          <w:szCs w:val="28"/>
          <w:lang w:eastAsia="es-CO"/>
        </w:rPr>
        <w:t>“</w:t>
      </w:r>
      <w:r w:rsidR="00520B05" w:rsidRPr="005B7E1D">
        <w:rPr>
          <w:rFonts w:ascii="Bookman Old Style" w:hAnsi="Bookman Old Style"/>
          <w:bCs/>
          <w:i/>
          <w:sz w:val="28"/>
          <w:szCs w:val="28"/>
          <w:lang w:eastAsia="es-CO"/>
        </w:rPr>
        <w:t>El objetivo de estas medidas no es de ningún modo restringir los derechos de los menores, sino por el contrario, mejorar el procedimiento de determinación de las consecuencias jurídicas, evitar la impunidad y dotar a los menores de la oportunidad de reintegrarse a la sociedad</w:t>
      </w:r>
      <w:r w:rsidRPr="005B7E1D">
        <w:rPr>
          <w:rFonts w:ascii="Bookman Old Style" w:hAnsi="Bookman Old Style"/>
          <w:bCs/>
          <w:sz w:val="28"/>
          <w:szCs w:val="28"/>
          <w:lang w:eastAsia="es-CO"/>
        </w:rPr>
        <w:t>”.</w:t>
      </w:r>
    </w:p>
    <w:p w14:paraId="2D855C82" w14:textId="77777777" w:rsidR="00D42725" w:rsidRPr="005B7E1D" w:rsidRDefault="00D42725" w:rsidP="009040BC">
      <w:pPr>
        <w:pStyle w:val="Textoindependiente"/>
        <w:rPr>
          <w:rFonts w:ascii="Bookman Old Style" w:hAnsi="Bookman Old Style"/>
          <w:spacing w:val="-3"/>
          <w:sz w:val="28"/>
          <w:szCs w:val="28"/>
          <w:lang w:val="es-CO"/>
        </w:rPr>
      </w:pPr>
    </w:p>
    <w:p w14:paraId="58485895" w14:textId="5E993FC0" w:rsidR="00D42725" w:rsidRPr="005B7E1D" w:rsidRDefault="00D42725" w:rsidP="009040BC">
      <w:pPr>
        <w:pStyle w:val="Textoindependiente"/>
        <w:rPr>
          <w:rFonts w:ascii="Bookman Old Style" w:hAnsi="Bookman Old Style"/>
          <w:spacing w:val="-3"/>
          <w:sz w:val="28"/>
          <w:szCs w:val="28"/>
          <w:lang w:val="es-CO"/>
        </w:rPr>
      </w:pPr>
      <w:r w:rsidRPr="005B7E1D">
        <w:rPr>
          <w:rFonts w:ascii="Bookman Old Style" w:hAnsi="Bookman Old Style"/>
          <w:spacing w:val="-3"/>
          <w:sz w:val="28"/>
          <w:szCs w:val="28"/>
          <w:lang w:val="es-CO"/>
        </w:rPr>
        <w:tab/>
        <w:t>Por su parte, el</w:t>
      </w:r>
      <w:r w:rsidR="00B432D5" w:rsidRPr="005B7E1D">
        <w:rPr>
          <w:rFonts w:ascii="Bookman Old Style" w:hAnsi="Bookman Old Style"/>
          <w:spacing w:val="-3"/>
          <w:sz w:val="28"/>
          <w:szCs w:val="28"/>
          <w:lang w:val="es-CO"/>
        </w:rPr>
        <w:t xml:space="preserve"> inciso 2 del artículo 140 del C</w:t>
      </w:r>
      <w:r w:rsidRPr="005B7E1D">
        <w:rPr>
          <w:rFonts w:ascii="Bookman Old Style" w:hAnsi="Bookman Old Style"/>
          <w:spacing w:val="-3"/>
          <w:sz w:val="28"/>
          <w:szCs w:val="28"/>
          <w:lang w:val="es-CO"/>
        </w:rPr>
        <w:t xml:space="preserve">ódigo de Infancia y Adolescencia </w:t>
      </w:r>
      <w:r w:rsidR="00B432D5" w:rsidRPr="005B7E1D">
        <w:rPr>
          <w:rFonts w:ascii="Bookman Old Style" w:hAnsi="Bookman Old Style"/>
          <w:spacing w:val="-3"/>
          <w:sz w:val="28"/>
          <w:szCs w:val="28"/>
          <w:lang w:val="es-CO"/>
        </w:rPr>
        <w:t>señala</w:t>
      </w:r>
      <w:r w:rsidRPr="005B7E1D">
        <w:rPr>
          <w:rFonts w:ascii="Bookman Old Style" w:hAnsi="Bookman Old Style"/>
          <w:spacing w:val="-3"/>
          <w:sz w:val="28"/>
          <w:szCs w:val="28"/>
          <w:lang w:val="es-CO"/>
        </w:rPr>
        <w:t xml:space="preserve">: </w:t>
      </w:r>
    </w:p>
    <w:p w14:paraId="140D0E82" w14:textId="77777777" w:rsidR="00D42725" w:rsidRPr="005B7E1D" w:rsidRDefault="00D42725" w:rsidP="009040BC">
      <w:pPr>
        <w:pStyle w:val="Textoindependiente"/>
        <w:rPr>
          <w:rFonts w:ascii="Bookman Old Style" w:hAnsi="Bookman Old Style"/>
          <w:spacing w:val="-3"/>
          <w:sz w:val="28"/>
          <w:szCs w:val="28"/>
          <w:lang w:val="es-CO"/>
        </w:rPr>
      </w:pPr>
    </w:p>
    <w:p w14:paraId="693085CF" w14:textId="6A7B3780" w:rsidR="00C6596D" w:rsidRPr="005B7E1D" w:rsidRDefault="00D42725" w:rsidP="009040BC">
      <w:pPr>
        <w:pStyle w:val="Textoindependiente"/>
        <w:ind w:left="708"/>
        <w:rPr>
          <w:rFonts w:ascii="Bookman Old Style" w:hAnsi="Bookman Old Style"/>
          <w:spacing w:val="-3"/>
          <w:sz w:val="28"/>
          <w:szCs w:val="28"/>
          <w:lang w:val="es-CO"/>
        </w:rPr>
      </w:pPr>
      <w:r w:rsidRPr="005B7E1D">
        <w:rPr>
          <w:rFonts w:ascii="Bookman Old Style" w:hAnsi="Bookman Old Style"/>
          <w:spacing w:val="-3"/>
          <w:sz w:val="28"/>
          <w:szCs w:val="28"/>
          <w:lang w:val="es-CO"/>
        </w:rPr>
        <w:t>“</w:t>
      </w:r>
      <w:r w:rsidRPr="005B7E1D">
        <w:rPr>
          <w:rFonts w:ascii="Bookman Old Style" w:hAnsi="Bookman Old Style"/>
          <w:i/>
          <w:spacing w:val="-3"/>
          <w:sz w:val="28"/>
          <w:szCs w:val="28"/>
          <w:lang w:val="es-CO"/>
        </w:rPr>
        <w:t>En caso de conflicto entre las disposiciones de esta ley y otras leyes, así como para todo efecto hermenéutico, las autoridades judiciales</w:t>
      </w:r>
      <w:r w:rsidR="00427458" w:rsidRPr="005B7E1D">
        <w:rPr>
          <w:rFonts w:ascii="Bookman Old Style" w:hAnsi="Bookman Old Style"/>
          <w:i/>
          <w:spacing w:val="-3"/>
          <w:sz w:val="28"/>
          <w:szCs w:val="28"/>
          <w:lang w:val="es-CO"/>
        </w:rPr>
        <w:t xml:space="preserve"> </w:t>
      </w:r>
      <w:r w:rsidRPr="005B7E1D">
        <w:rPr>
          <w:rFonts w:ascii="Bookman Old Style" w:hAnsi="Bookman Old Style"/>
          <w:i/>
          <w:spacing w:val="-3"/>
          <w:sz w:val="28"/>
          <w:szCs w:val="28"/>
          <w:lang w:val="es-CO"/>
        </w:rPr>
        <w:t>deberán siempre privilegiar el interés superior del niño y orientarse por los principios de la protección integral, así como por los pedagógicos, específicos y diferenciados que rigen este sistema</w:t>
      </w:r>
      <w:r w:rsidRPr="005B7E1D">
        <w:rPr>
          <w:rFonts w:ascii="Bookman Old Style" w:hAnsi="Bookman Old Style"/>
          <w:spacing w:val="-3"/>
          <w:sz w:val="28"/>
          <w:szCs w:val="28"/>
          <w:lang w:val="es-CO"/>
        </w:rPr>
        <w:t>”.</w:t>
      </w:r>
    </w:p>
    <w:p w14:paraId="42EEA45E" w14:textId="77777777" w:rsidR="00A71BE2" w:rsidRDefault="00A71BE2" w:rsidP="009040BC">
      <w:pPr>
        <w:pStyle w:val="Textoindependiente"/>
        <w:rPr>
          <w:rFonts w:ascii="Bookman Old Style" w:hAnsi="Bookman Old Style"/>
          <w:spacing w:val="-3"/>
          <w:sz w:val="28"/>
          <w:szCs w:val="28"/>
          <w:lang w:val="es-CO"/>
        </w:rPr>
      </w:pPr>
    </w:p>
    <w:p w14:paraId="5824827D" w14:textId="77777777" w:rsidR="00A71BE2" w:rsidRDefault="00A71BE2" w:rsidP="009040BC">
      <w:pPr>
        <w:pStyle w:val="Textoindependiente"/>
        <w:rPr>
          <w:rFonts w:ascii="Bookman Old Style" w:hAnsi="Bookman Old Style"/>
          <w:spacing w:val="-3"/>
          <w:sz w:val="28"/>
          <w:szCs w:val="28"/>
          <w:lang w:val="es-CO"/>
        </w:rPr>
      </w:pPr>
    </w:p>
    <w:p w14:paraId="7F88196E" w14:textId="51A8A719" w:rsidR="00BE4B1F" w:rsidRPr="005B7E1D" w:rsidRDefault="00D42725" w:rsidP="009040BC">
      <w:pPr>
        <w:pStyle w:val="Textoindependiente"/>
        <w:rPr>
          <w:rFonts w:ascii="Bookman Old Style" w:hAnsi="Bookman Old Style"/>
          <w:spacing w:val="-3"/>
          <w:sz w:val="28"/>
          <w:szCs w:val="28"/>
          <w:lang w:val="es-CO"/>
        </w:rPr>
      </w:pPr>
      <w:r w:rsidRPr="005B7E1D">
        <w:rPr>
          <w:rFonts w:ascii="Bookman Old Style" w:hAnsi="Bookman Old Style"/>
          <w:spacing w:val="-3"/>
          <w:sz w:val="28"/>
          <w:szCs w:val="28"/>
          <w:lang w:val="es-CO"/>
        </w:rPr>
        <w:tab/>
        <w:t xml:space="preserve">A su vez, el artículo 141 del mismo ordenamiento establece que en el Sistema de Responsabilidad para Adolescentes se aplicarán los principios y definiciones consagrados en la Constitución, en los instrumentos internacionales de derechos humanos y en </w:t>
      </w:r>
      <w:r w:rsidR="00EE449D">
        <w:rPr>
          <w:rFonts w:ascii="Bookman Old Style" w:hAnsi="Bookman Old Style"/>
          <w:spacing w:val="-3"/>
          <w:sz w:val="28"/>
          <w:szCs w:val="28"/>
          <w:lang w:val="es-CO"/>
        </w:rPr>
        <w:t>dicha</w:t>
      </w:r>
      <w:r w:rsidRPr="005B7E1D">
        <w:rPr>
          <w:rFonts w:ascii="Bookman Old Style" w:hAnsi="Bookman Old Style"/>
          <w:spacing w:val="-3"/>
          <w:sz w:val="28"/>
          <w:szCs w:val="28"/>
          <w:lang w:val="es-CO"/>
        </w:rPr>
        <w:t xml:space="preserve"> ley</w:t>
      </w:r>
      <w:r w:rsidR="00BE4B1F" w:rsidRPr="005B7E1D">
        <w:rPr>
          <w:rFonts w:ascii="Bookman Old Style" w:hAnsi="Bookman Old Style"/>
          <w:spacing w:val="-3"/>
          <w:sz w:val="28"/>
          <w:szCs w:val="28"/>
          <w:lang w:val="es-CO"/>
        </w:rPr>
        <w:t>, texto similar a la parte final del inciso 1 del artículo 44 de la Carta Política.</w:t>
      </w:r>
    </w:p>
    <w:p w14:paraId="1939C1BB" w14:textId="77777777" w:rsidR="00BE4B1F" w:rsidRDefault="00BE4B1F" w:rsidP="009040BC">
      <w:pPr>
        <w:pStyle w:val="Textoindependiente"/>
        <w:rPr>
          <w:rFonts w:ascii="Bookman Old Style" w:hAnsi="Bookman Old Style"/>
          <w:spacing w:val="-3"/>
          <w:sz w:val="28"/>
          <w:szCs w:val="28"/>
          <w:lang w:val="es-CO"/>
        </w:rPr>
      </w:pPr>
    </w:p>
    <w:p w14:paraId="0BAED52C" w14:textId="77777777" w:rsidR="00A71BE2" w:rsidRDefault="00A71BE2" w:rsidP="009040BC">
      <w:pPr>
        <w:pStyle w:val="Textoindependiente"/>
        <w:rPr>
          <w:rFonts w:ascii="Bookman Old Style" w:hAnsi="Bookman Old Style"/>
          <w:spacing w:val="-3"/>
          <w:sz w:val="28"/>
          <w:szCs w:val="28"/>
          <w:lang w:val="es-CO"/>
        </w:rPr>
      </w:pPr>
    </w:p>
    <w:p w14:paraId="3064A74C" w14:textId="77777777" w:rsidR="00230271" w:rsidRDefault="00230271" w:rsidP="009040BC">
      <w:pPr>
        <w:pStyle w:val="Textoindependiente"/>
        <w:ind w:firstLine="705"/>
        <w:rPr>
          <w:rFonts w:ascii="Bookman Old Style" w:hAnsi="Bookman Old Style"/>
          <w:spacing w:val="-3"/>
          <w:sz w:val="28"/>
          <w:szCs w:val="28"/>
          <w:lang w:val="es-CO"/>
        </w:rPr>
      </w:pPr>
      <w:r>
        <w:rPr>
          <w:rFonts w:ascii="Bookman Old Style" w:hAnsi="Bookman Old Style"/>
          <w:spacing w:val="-3"/>
          <w:sz w:val="28"/>
          <w:szCs w:val="28"/>
          <w:lang w:val="es-CO"/>
        </w:rPr>
        <w:t>No en vano la Defensoría del Pueblo ha concluido</w:t>
      </w:r>
      <w:r>
        <w:rPr>
          <w:rStyle w:val="Refdenotaalpie"/>
          <w:rFonts w:ascii="Bookman Old Style" w:hAnsi="Bookman Old Style"/>
          <w:spacing w:val="-3"/>
          <w:sz w:val="28"/>
          <w:szCs w:val="28"/>
          <w:lang w:val="es-CO"/>
        </w:rPr>
        <w:footnoteReference w:id="3"/>
      </w:r>
      <w:r>
        <w:rPr>
          <w:rFonts w:ascii="Bookman Old Style" w:hAnsi="Bookman Old Style"/>
          <w:spacing w:val="-3"/>
          <w:sz w:val="28"/>
          <w:szCs w:val="28"/>
          <w:lang w:val="es-CO"/>
        </w:rPr>
        <w:t>:</w:t>
      </w:r>
    </w:p>
    <w:p w14:paraId="2072EEE5" w14:textId="77777777" w:rsidR="00230271" w:rsidRDefault="00230271" w:rsidP="009040BC">
      <w:pPr>
        <w:pStyle w:val="Textoindependiente"/>
        <w:rPr>
          <w:rFonts w:ascii="Bookman Old Style" w:hAnsi="Bookman Old Style"/>
          <w:spacing w:val="-3"/>
          <w:sz w:val="28"/>
          <w:szCs w:val="28"/>
          <w:lang w:val="es-CO"/>
        </w:rPr>
      </w:pPr>
    </w:p>
    <w:p w14:paraId="74438A53" w14:textId="77777777" w:rsidR="00230271" w:rsidRDefault="00230271" w:rsidP="009040BC">
      <w:pPr>
        <w:pStyle w:val="Textoindependiente"/>
        <w:ind w:left="705"/>
        <w:rPr>
          <w:rFonts w:ascii="Bookman Old Style" w:hAnsi="Bookman Old Style"/>
          <w:spacing w:val="-3"/>
          <w:sz w:val="28"/>
          <w:szCs w:val="28"/>
          <w:lang w:val="es-CO"/>
        </w:rPr>
      </w:pPr>
      <w:r>
        <w:rPr>
          <w:rFonts w:ascii="Bookman Old Style" w:hAnsi="Bookman Old Style"/>
          <w:spacing w:val="-3"/>
          <w:sz w:val="28"/>
          <w:szCs w:val="28"/>
          <w:lang w:val="es-CO"/>
        </w:rPr>
        <w:t>“</w:t>
      </w:r>
      <w:r>
        <w:rPr>
          <w:rFonts w:ascii="Bookman Old Style" w:hAnsi="Bookman Old Style"/>
          <w:i/>
          <w:spacing w:val="-3"/>
          <w:sz w:val="28"/>
          <w:szCs w:val="28"/>
          <w:lang w:val="es-CO"/>
        </w:rPr>
        <w:t xml:space="preserve">Aunque formalmente se ha señalado que el núcleo de la intervención del SRPA es la justicia restaurativa, en la práctica se evidencia la aplicación de un modelo de justicia retributiva, característico de la aplicación de la justicia penal: i) No se aplican medidas pedagógicas, sino castigos frente a la responsabilidad del adolescente; (ii) Se pretende que la amenaza de este castigo sea utilizada como mecanismo para disuadir del crimen a otros adolescentes o para evitar reincidencias </w:t>
      </w:r>
      <w:r w:rsidRPr="009602D2">
        <w:rPr>
          <w:rFonts w:ascii="Bookman Old Style" w:hAnsi="Bookman Old Style"/>
          <w:spacing w:val="-3"/>
          <w:sz w:val="28"/>
          <w:szCs w:val="28"/>
          <w:lang w:val="es-CO"/>
        </w:rPr>
        <w:t>(…)</w:t>
      </w:r>
      <w:r w:rsidRPr="009602D2">
        <w:rPr>
          <w:rFonts w:ascii="Bookman Old Style" w:hAnsi="Bookman Old Style"/>
          <w:i/>
          <w:spacing w:val="-3"/>
          <w:sz w:val="28"/>
          <w:szCs w:val="28"/>
          <w:lang w:val="es-CO"/>
        </w:rPr>
        <w:t>;</w:t>
      </w:r>
      <w:r w:rsidRPr="009602D2">
        <w:rPr>
          <w:rFonts w:ascii="Bookman Old Style" w:hAnsi="Bookman Old Style"/>
          <w:spacing w:val="-3"/>
          <w:sz w:val="28"/>
          <w:szCs w:val="28"/>
          <w:lang w:val="es-CO"/>
        </w:rPr>
        <w:t xml:space="preserve"> </w:t>
      </w:r>
      <w:r>
        <w:rPr>
          <w:rFonts w:ascii="Bookman Old Style" w:hAnsi="Bookman Old Style"/>
          <w:i/>
          <w:spacing w:val="-3"/>
          <w:sz w:val="28"/>
          <w:szCs w:val="28"/>
          <w:lang w:val="es-CO"/>
        </w:rPr>
        <w:t>y (vi) Se aísla al adolescente de la comunidad de la que hace parte y en la que se produjo el daño que está llamado a reparar</w:t>
      </w:r>
      <w:r>
        <w:rPr>
          <w:rFonts w:ascii="Bookman Old Style" w:hAnsi="Bookman Old Style"/>
          <w:spacing w:val="-3"/>
          <w:sz w:val="28"/>
          <w:szCs w:val="28"/>
          <w:lang w:val="es-CO"/>
        </w:rPr>
        <w:t>”.</w:t>
      </w:r>
    </w:p>
    <w:p w14:paraId="445DB0F7" w14:textId="26774FB1" w:rsidR="00F42000" w:rsidRPr="00F42000" w:rsidRDefault="00CF09F0" w:rsidP="009040BC">
      <w:pPr>
        <w:spacing w:line="360" w:lineRule="auto"/>
        <w:jc w:val="both"/>
        <w:rPr>
          <w:rFonts w:ascii="Bookman Old Style" w:hAnsi="Bookman Old Style" w:cs="Arial"/>
          <w:color w:val="000000"/>
          <w:sz w:val="28"/>
          <w:szCs w:val="28"/>
        </w:rPr>
      </w:pPr>
      <w:r w:rsidRPr="00F42000">
        <w:rPr>
          <w:rFonts w:ascii="Bookman Old Style" w:hAnsi="Bookman Old Style"/>
          <w:spacing w:val="-3"/>
          <w:sz w:val="28"/>
          <w:szCs w:val="28"/>
          <w:lang w:val="es-CO"/>
        </w:rPr>
        <w:tab/>
      </w:r>
      <w:r w:rsidR="00AC7868" w:rsidRPr="00F42000">
        <w:rPr>
          <w:rFonts w:ascii="Bookman Old Style" w:hAnsi="Bookman Old Style"/>
          <w:spacing w:val="-3"/>
          <w:sz w:val="28"/>
          <w:szCs w:val="28"/>
          <w:lang w:val="es-CO"/>
        </w:rPr>
        <w:t>4.2.</w:t>
      </w:r>
      <w:r w:rsidR="00AC7868" w:rsidRPr="00F42000">
        <w:rPr>
          <w:rFonts w:ascii="Bookman Old Style" w:hAnsi="Bookman Old Style"/>
          <w:spacing w:val="-3"/>
          <w:sz w:val="28"/>
          <w:szCs w:val="28"/>
          <w:lang w:val="es-CO"/>
        </w:rPr>
        <w:tab/>
      </w:r>
      <w:bookmarkStart w:id="1" w:name="6"/>
      <w:r w:rsidR="00F42000" w:rsidRPr="00F42000">
        <w:rPr>
          <w:rFonts w:ascii="Bookman Old Style" w:hAnsi="Bookman Old Style"/>
          <w:spacing w:val="-3"/>
          <w:sz w:val="28"/>
          <w:szCs w:val="28"/>
          <w:lang w:val="es-CO"/>
        </w:rPr>
        <w:t>El artículo 6 de</w:t>
      </w:r>
      <w:r w:rsidR="00230271">
        <w:rPr>
          <w:rFonts w:ascii="Bookman Old Style" w:hAnsi="Bookman Old Style"/>
          <w:spacing w:val="-3"/>
          <w:sz w:val="28"/>
          <w:szCs w:val="28"/>
          <w:lang w:val="es-CO"/>
        </w:rPr>
        <w:t xml:space="preserve"> la Ley 1098 de 2006 </w:t>
      </w:r>
      <w:r w:rsidR="00F42000" w:rsidRPr="00F42000">
        <w:rPr>
          <w:rFonts w:ascii="Bookman Old Style" w:hAnsi="Bookman Old Style"/>
          <w:spacing w:val="-3"/>
          <w:sz w:val="28"/>
          <w:szCs w:val="28"/>
          <w:lang w:val="es-CO"/>
        </w:rPr>
        <w:t xml:space="preserve">señala que además de </w:t>
      </w:r>
      <w:bookmarkEnd w:id="1"/>
      <w:r w:rsidR="00F42000" w:rsidRPr="00F42000">
        <w:rPr>
          <w:rFonts w:ascii="Bookman Old Style" w:hAnsi="Bookman Old Style" w:cs="Arial"/>
          <w:color w:val="000080"/>
          <w:sz w:val="28"/>
          <w:szCs w:val="28"/>
        </w:rPr>
        <w:t>l</w:t>
      </w:r>
      <w:r w:rsidR="00F42000" w:rsidRPr="00F42000">
        <w:rPr>
          <w:rFonts w:ascii="Bookman Old Style" w:hAnsi="Bookman Old Style" w:cs="Arial"/>
          <w:color w:val="000000"/>
          <w:sz w:val="28"/>
          <w:szCs w:val="28"/>
        </w:rPr>
        <w:t xml:space="preserve">as normas contenidas en </w:t>
      </w:r>
      <w:smartTag w:uri="urn:schemas-microsoft-com:office:smarttags" w:element="PersonName">
        <w:smartTagPr>
          <w:attr w:name="ProductID" w:val="la Constituci￳n Pol￭tica"/>
        </w:smartTagPr>
        <w:r w:rsidR="00F42000" w:rsidRPr="00F42000">
          <w:rPr>
            <w:rFonts w:ascii="Bookman Old Style" w:hAnsi="Bookman Old Style" w:cs="Arial"/>
            <w:color w:val="000000"/>
            <w:sz w:val="28"/>
            <w:szCs w:val="28"/>
          </w:rPr>
          <w:t>la Constitución Política</w:t>
        </w:r>
      </w:smartTag>
      <w:r w:rsidR="00F42000" w:rsidRPr="00F42000">
        <w:rPr>
          <w:rFonts w:ascii="Bookman Old Style" w:hAnsi="Bookman Old Style" w:cs="Arial"/>
          <w:color w:val="000000"/>
          <w:sz w:val="28"/>
          <w:szCs w:val="28"/>
        </w:rPr>
        <w:t xml:space="preserve"> y en los tratados o convenios internacionales de </w:t>
      </w:r>
      <w:r w:rsidR="00F42000">
        <w:rPr>
          <w:rFonts w:ascii="Bookman Old Style" w:hAnsi="Bookman Old Style" w:cs="Arial"/>
          <w:color w:val="000000"/>
          <w:sz w:val="28"/>
          <w:szCs w:val="28"/>
        </w:rPr>
        <w:t>d</w:t>
      </w:r>
      <w:r w:rsidR="00F42000" w:rsidRPr="00F42000">
        <w:rPr>
          <w:rFonts w:ascii="Bookman Old Style" w:hAnsi="Bookman Old Style" w:cs="Arial"/>
          <w:color w:val="000000"/>
          <w:sz w:val="28"/>
          <w:szCs w:val="28"/>
        </w:rPr>
        <w:t xml:space="preserve">erechos </w:t>
      </w:r>
      <w:r w:rsidR="00F42000">
        <w:rPr>
          <w:rFonts w:ascii="Bookman Old Style" w:hAnsi="Bookman Old Style" w:cs="Arial"/>
          <w:color w:val="000000"/>
          <w:sz w:val="28"/>
          <w:szCs w:val="28"/>
        </w:rPr>
        <w:t>h</w:t>
      </w:r>
      <w:r w:rsidR="00F42000" w:rsidRPr="00F42000">
        <w:rPr>
          <w:rFonts w:ascii="Bookman Old Style" w:hAnsi="Bookman Old Style" w:cs="Arial"/>
          <w:color w:val="000000"/>
          <w:sz w:val="28"/>
          <w:szCs w:val="28"/>
        </w:rPr>
        <w:t>umanos ratificados por Colombia, las que integran “</w:t>
      </w:r>
      <w:r w:rsidR="00F42000" w:rsidRPr="00F42000">
        <w:rPr>
          <w:rFonts w:ascii="Bookman Old Style" w:hAnsi="Bookman Old Style" w:cs="Arial"/>
          <w:i/>
          <w:color w:val="000000"/>
          <w:sz w:val="28"/>
          <w:szCs w:val="28"/>
        </w:rPr>
        <w:t xml:space="preserve">en especial </w:t>
      </w:r>
      <w:smartTag w:uri="urn:schemas-microsoft-com:office:smarttags" w:element="PersonName">
        <w:smartTagPr>
          <w:attr w:name="ProductID" w:val="la Convenci￳n"/>
        </w:smartTagPr>
        <w:r w:rsidR="00F42000" w:rsidRPr="00F42000">
          <w:rPr>
            <w:rFonts w:ascii="Bookman Old Style" w:hAnsi="Bookman Old Style" w:cs="Arial"/>
            <w:i/>
            <w:color w:val="000000"/>
            <w:sz w:val="28"/>
            <w:szCs w:val="28"/>
          </w:rPr>
          <w:t>la Convención</w:t>
        </w:r>
      </w:smartTag>
      <w:r w:rsidR="00F42000" w:rsidRPr="00F42000">
        <w:rPr>
          <w:rFonts w:ascii="Bookman Old Style" w:hAnsi="Bookman Old Style" w:cs="Arial"/>
          <w:i/>
          <w:color w:val="000000"/>
          <w:sz w:val="28"/>
          <w:szCs w:val="28"/>
        </w:rPr>
        <w:t xml:space="preserve"> sobre los Derechos del Niño, harán parte integral de este Código, y servirán de guía para su interpretación y aplicación. En todo caso, se aplicará siempre la norma más favorable al interés superior del niño, niña o adolescente</w:t>
      </w:r>
      <w:r w:rsidR="00F42000" w:rsidRPr="00F42000">
        <w:rPr>
          <w:rFonts w:ascii="Bookman Old Style" w:hAnsi="Bookman Old Style" w:cs="Arial"/>
          <w:color w:val="000000"/>
          <w:sz w:val="28"/>
          <w:szCs w:val="28"/>
        </w:rPr>
        <w:t>”.</w:t>
      </w:r>
    </w:p>
    <w:p w14:paraId="0CE61C32" w14:textId="77777777" w:rsidR="00F42000" w:rsidRDefault="00F42000" w:rsidP="009040BC">
      <w:pPr>
        <w:spacing w:line="360" w:lineRule="auto"/>
        <w:jc w:val="both"/>
        <w:rPr>
          <w:rFonts w:ascii="Bookman Old Style" w:hAnsi="Bookman Old Style" w:cs="Arial"/>
          <w:color w:val="000000"/>
          <w:sz w:val="28"/>
          <w:szCs w:val="28"/>
        </w:rPr>
      </w:pPr>
    </w:p>
    <w:p w14:paraId="4D34B1B4" w14:textId="77777777" w:rsidR="00A71BE2" w:rsidRPr="00F42000" w:rsidRDefault="00A71BE2" w:rsidP="009040BC">
      <w:pPr>
        <w:spacing w:line="360" w:lineRule="auto"/>
        <w:jc w:val="both"/>
        <w:rPr>
          <w:rFonts w:ascii="Bookman Old Style" w:hAnsi="Bookman Old Style" w:cs="Arial"/>
          <w:color w:val="000000"/>
          <w:sz w:val="28"/>
          <w:szCs w:val="28"/>
        </w:rPr>
      </w:pPr>
    </w:p>
    <w:p w14:paraId="482D5CD9" w14:textId="0F0A632A" w:rsidR="004230A0" w:rsidRPr="005B7E1D" w:rsidRDefault="004230A0" w:rsidP="009040BC">
      <w:pPr>
        <w:pStyle w:val="Textoindependiente"/>
        <w:ind w:firstLine="708"/>
        <w:rPr>
          <w:rFonts w:ascii="Bookman Old Style" w:hAnsi="Bookman Old Style"/>
          <w:sz w:val="28"/>
          <w:szCs w:val="28"/>
        </w:rPr>
      </w:pPr>
      <w:r w:rsidRPr="00F42000">
        <w:rPr>
          <w:rFonts w:ascii="Bookman Old Style" w:hAnsi="Bookman Old Style"/>
          <w:spacing w:val="-3"/>
          <w:sz w:val="28"/>
          <w:szCs w:val="28"/>
          <w:lang w:val="es-CO"/>
        </w:rPr>
        <w:t xml:space="preserve">En el literal b) del artículo 37 de la Ley 12 de 1991, aprobatoria de la Convención sobre Derechos del Niño, </w:t>
      </w:r>
      <w:r w:rsidR="00F42000">
        <w:rPr>
          <w:rFonts w:ascii="Bookman Old Style" w:hAnsi="Bookman Old Style"/>
          <w:spacing w:val="-3"/>
          <w:sz w:val="28"/>
          <w:szCs w:val="28"/>
          <w:lang w:val="es-CO"/>
        </w:rPr>
        <w:t>adoptada</w:t>
      </w:r>
      <w:r w:rsidRPr="00F42000">
        <w:rPr>
          <w:rFonts w:ascii="Bookman Old Style" w:hAnsi="Bookman Old Style"/>
          <w:spacing w:val="-3"/>
          <w:sz w:val="28"/>
          <w:szCs w:val="28"/>
          <w:lang w:val="es-CO"/>
        </w:rPr>
        <w:t xml:space="preserve"> por la Asamblea General de</w:t>
      </w:r>
      <w:r w:rsidRPr="005B7E1D">
        <w:rPr>
          <w:rFonts w:ascii="Bookman Old Style" w:hAnsi="Bookman Old Style"/>
          <w:spacing w:val="-3"/>
          <w:sz w:val="28"/>
          <w:szCs w:val="28"/>
          <w:lang w:val="es-CO"/>
        </w:rPr>
        <w:t xml:space="preserve"> las Naciones Unidas el 20 de noviembre de 1989, se dispone </w:t>
      </w:r>
      <w:r w:rsidR="005B1B81" w:rsidRPr="005B7E1D">
        <w:rPr>
          <w:rFonts w:ascii="Bookman Old Style" w:hAnsi="Bookman Old Style"/>
          <w:spacing w:val="-3"/>
          <w:sz w:val="28"/>
          <w:szCs w:val="28"/>
          <w:lang w:val="es-CO"/>
        </w:rPr>
        <w:t xml:space="preserve">que </w:t>
      </w:r>
      <w:r w:rsidRPr="005B7E1D">
        <w:rPr>
          <w:rFonts w:ascii="Bookman Old Style" w:hAnsi="Bookman Old Style"/>
          <w:spacing w:val="-3"/>
          <w:sz w:val="28"/>
          <w:szCs w:val="28"/>
          <w:lang w:val="es-CO"/>
        </w:rPr>
        <w:t>“</w:t>
      </w:r>
      <w:r w:rsidRPr="005B7E1D">
        <w:rPr>
          <w:rFonts w:ascii="Bookman Old Style" w:hAnsi="Bookman Old Style"/>
          <w:i/>
          <w:sz w:val="28"/>
          <w:szCs w:val="28"/>
        </w:rPr>
        <w:t>Ningún niño sea privado de su libertad ilegal o arbitrariamente. La detención, el encarcelamiento o la prisión de un niño se llevará a cabo de conformidad con la ley y se utilizará tan sólo como medida de último recurso y durante el período más breve que proceda</w:t>
      </w:r>
      <w:r w:rsidRPr="005B7E1D">
        <w:rPr>
          <w:rFonts w:ascii="Bookman Old Style" w:hAnsi="Bookman Old Style"/>
          <w:sz w:val="28"/>
          <w:szCs w:val="28"/>
        </w:rPr>
        <w:t>”.</w:t>
      </w:r>
    </w:p>
    <w:p w14:paraId="034EA7B2" w14:textId="77777777" w:rsidR="004230A0" w:rsidRDefault="004230A0" w:rsidP="009040BC">
      <w:pPr>
        <w:pStyle w:val="Textoindependiente"/>
        <w:rPr>
          <w:rFonts w:ascii="Bookman Old Style" w:hAnsi="Bookman Old Style"/>
          <w:sz w:val="28"/>
          <w:szCs w:val="28"/>
        </w:rPr>
      </w:pPr>
    </w:p>
    <w:p w14:paraId="7992337C" w14:textId="77777777" w:rsidR="00A71BE2" w:rsidRPr="005B7E1D" w:rsidRDefault="00A71BE2" w:rsidP="009040BC">
      <w:pPr>
        <w:pStyle w:val="Textoindependiente"/>
        <w:rPr>
          <w:rFonts w:ascii="Bookman Old Style" w:hAnsi="Bookman Old Style"/>
          <w:sz w:val="28"/>
          <w:szCs w:val="28"/>
        </w:rPr>
      </w:pPr>
    </w:p>
    <w:p w14:paraId="42F63A50" w14:textId="4613B87B" w:rsidR="004230A0" w:rsidRPr="005B7E1D" w:rsidRDefault="004230A0" w:rsidP="009040BC">
      <w:pPr>
        <w:pStyle w:val="Textoindependiente"/>
        <w:ind w:firstLine="708"/>
        <w:rPr>
          <w:rFonts w:ascii="Bookman Old Style" w:hAnsi="Bookman Old Style"/>
          <w:sz w:val="28"/>
          <w:szCs w:val="28"/>
        </w:rPr>
      </w:pPr>
      <w:r w:rsidRPr="005B7E1D">
        <w:rPr>
          <w:rFonts w:ascii="Bookman Old Style" w:hAnsi="Bookman Old Style"/>
          <w:sz w:val="28"/>
          <w:szCs w:val="28"/>
        </w:rPr>
        <w:t>El numeral 1 del artículo 40 de la misma legislación se</w:t>
      </w:r>
      <w:r w:rsidR="00B432D5" w:rsidRPr="005B7E1D">
        <w:rPr>
          <w:rFonts w:ascii="Bookman Old Style" w:hAnsi="Bookman Old Style"/>
          <w:sz w:val="28"/>
          <w:szCs w:val="28"/>
        </w:rPr>
        <w:t>ñala</w:t>
      </w:r>
      <w:r w:rsidRPr="005B7E1D">
        <w:rPr>
          <w:rFonts w:ascii="Bookman Old Style" w:hAnsi="Bookman Old Style"/>
          <w:sz w:val="28"/>
          <w:szCs w:val="28"/>
        </w:rPr>
        <w:t xml:space="preserve"> como obligación de los Estados Partes</w:t>
      </w:r>
      <w:r w:rsidR="00483025" w:rsidRPr="005B7E1D">
        <w:rPr>
          <w:rFonts w:ascii="Bookman Old Style" w:hAnsi="Bookman Old Style"/>
          <w:sz w:val="28"/>
          <w:szCs w:val="28"/>
        </w:rPr>
        <w:t xml:space="preserve"> tratar a los niños declarados culpables de haber infringido las leyes “</w:t>
      </w:r>
      <w:r w:rsidRPr="005B7E1D">
        <w:rPr>
          <w:rFonts w:ascii="Bookman Old Style" w:hAnsi="Bookman Old Style"/>
          <w:i/>
          <w:sz w:val="28"/>
          <w:szCs w:val="28"/>
        </w:rPr>
        <w:t>de manera acorde con el fomento de su sentido de la dignidad y el valor, que fortalezca el respeto del niño por los derechos humanos y las libertades fundamentales de terceros y en la que se tengan en cuenta la edad del niño y la importancia de promover la reintegración del niño y de que éste asuma una función constructiva en la sociedad</w:t>
      </w:r>
      <w:r w:rsidR="00483025" w:rsidRPr="005B7E1D">
        <w:rPr>
          <w:rFonts w:ascii="Bookman Old Style" w:hAnsi="Bookman Old Style"/>
          <w:sz w:val="28"/>
          <w:szCs w:val="28"/>
        </w:rPr>
        <w:t>”</w:t>
      </w:r>
      <w:r w:rsidRPr="005B7E1D">
        <w:rPr>
          <w:rFonts w:ascii="Bookman Old Style" w:hAnsi="Bookman Old Style"/>
          <w:sz w:val="28"/>
          <w:szCs w:val="28"/>
        </w:rPr>
        <w:t>.</w:t>
      </w:r>
    </w:p>
    <w:p w14:paraId="7AC5AB0F" w14:textId="3E9006CD" w:rsidR="00965690" w:rsidRPr="005B7E1D" w:rsidRDefault="00965690" w:rsidP="009040BC">
      <w:pPr>
        <w:pStyle w:val="Textoindependiente"/>
        <w:rPr>
          <w:rFonts w:ascii="Bookman Old Style" w:hAnsi="Bookman Old Style"/>
          <w:sz w:val="28"/>
          <w:szCs w:val="28"/>
        </w:rPr>
      </w:pPr>
      <w:r w:rsidRPr="005B7E1D">
        <w:rPr>
          <w:rFonts w:ascii="Bookman Old Style" w:hAnsi="Bookman Old Style"/>
          <w:sz w:val="28"/>
          <w:szCs w:val="28"/>
        </w:rPr>
        <w:tab/>
      </w:r>
      <w:r w:rsidR="00F42000">
        <w:rPr>
          <w:rFonts w:ascii="Bookman Old Style" w:hAnsi="Bookman Old Style"/>
          <w:sz w:val="28"/>
          <w:szCs w:val="28"/>
        </w:rPr>
        <w:t>Y e</w:t>
      </w:r>
      <w:r w:rsidRPr="005B7E1D">
        <w:rPr>
          <w:rFonts w:ascii="Bookman Old Style" w:hAnsi="Bookman Old Style"/>
          <w:sz w:val="28"/>
          <w:szCs w:val="28"/>
        </w:rPr>
        <w:t xml:space="preserve">l numeral 4 de </w:t>
      </w:r>
      <w:r w:rsidR="00AC7868" w:rsidRPr="005B7E1D">
        <w:rPr>
          <w:rFonts w:ascii="Bookman Old Style" w:hAnsi="Bookman Old Style"/>
          <w:sz w:val="28"/>
          <w:szCs w:val="28"/>
        </w:rPr>
        <w:t>tal</w:t>
      </w:r>
      <w:r w:rsidRPr="005B7E1D">
        <w:rPr>
          <w:rFonts w:ascii="Bookman Old Style" w:hAnsi="Bookman Old Style"/>
          <w:sz w:val="28"/>
          <w:szCs w:val="28"/>
        </w:rPr>
        <w:t xml:space="preserve"> norma </w:t>
      </w:r>
      <w:r w:rsidR="00523FC9" w:rsidRPr="005B7E1D">
        <w:rPr>
          <w:rFonts w:ascii="Bookman Old Style" w:hAnsi="Bookman Old Style"/>
          <w:sz w:val="28"/>
          <w:szCs w:val="28"/>
        </w:rPr>
        <w:t>indica</w:t>
      </w:r>
      <w:r w:rsidRPr="005B7E1D">
        <w:rPr>
          <w:rFonts w:ascii="Bookman Old Style" w:hAnsi="Bookman Old Style"/>
          <w:sz w:val="28"/>
          <w:szCs w:val="28"/>
        </w:rPr>
        <w:t xml:space="preserve"> que respecto de menores infractores “</w:t>
      </w:r>
      <w:r w:rsidR="004230A0" w:rsidRPr="005B7E1D">
        <w:rPr>
          <w:rFonts w:ascii="Bookman Old Style" w:hAnsi="Bookman Old Style"/>
          <w:i/>
          <w:sz w:val="28"/>
          <w:szCs w:val="28"/>
        </w:rPr>
        <w:t>Se dispondrá de diversas medidas, tales como el cuidado, las órdenes de orientación y supervisión, el asesoramiento, la libertad vigilada, la colocación en hogares de guarda, los programas de enseñanza y formación profesional, así como otras posibilidades alternativas a la internación en instituciones, para asegurar que los niños sean tratados de manera apropiada para su bienestar y que guarde proporción tanto con sus circunstancias como con la infracción</w:t>
      </w:r>
      <w:r w:rsidRPr="005B7E1D">
        <w:rPr>
          <w:rFonts w:ascii="Bookman Old Style" w:hAnsi="Bookman Old Style"/>
          <w:sz w:val="28"/>
          <w:szCs w:val="28"/>
        </w:rPr>
        <w:t>”.</w:t>
      </w:r>
    </w:p>
    <w:p w14:paraId="27E90B10" w14:textId="77777777" w:rsidR="009D157E" w:rsidRPr="005B7E1D" w:rsidRDefault="009D157E" w:rsidP="009040BC">
      <w:pPr>
        <w:pStyle w:val="Textoindependiente"/>
        <w:rPr>
          <w:rFonts w:ascii="Bookman Old Style" w:hAnsi="Bookman Old Style"/>
          <w:sz w:val="28"/>
          <w:szCs w:val="28"/>
        </w:rPr>
      </w:pPr>
    </w:p>
    <w:p w14:paraId="113DBA0F" w14:textId="3FB95923" w:rsidR="00D5401B" w:rsidRPr="005B7E1D" w:rsidRDefault="00AC7868" w:rsidP="009040BC">
      <w:pPr>
        <w:spacing w:line="360" w:lineRule="auto"/>
        <w:ind w:firstLine="708"/>
        <w:jc w:val="both"/>
        <w:rPr>
          <w:rFonts w:ascii="Bookman Old Style" w:hAnsi="Bookman Old Style"/>
          <w:sz w:val="28"/>
          <w:szCs w:val="28"/>
          <w:lang w:val="es-CO" w:eastAsia="es-CO"/>
        </w:rPr>
      </w:pPr>
      <w:r w:rsidRPr="005B7E1D">
        <w:rPr>
          <w:rFonts w:ascii="Bookman Old Style" w:hAnsi="Bookman Old Style"/>
          <w:sz w:val="28"/>
          <w:szCs w:val="28"/>
          <w:lang w:val="es-CO" w:eastAsia="es-CO"/>
        </w:rPr>
        <w:t>4.3.</w:t>
      </w:r>
      <w:r w:rsidRPr="005B7E1D">
        <w:rPr>
          <w:rFonts w:ascii="Bookman Old Style" w:hAnsi="Bookman Old Style"/>
          <w:sz w:val="28"/>
          <w:szCs w:val="28"/>
          <w:lang w:val="es-CO" w:eastAsia="es-CO"/>
        </w:rPr>
        <w:tab/>
      </w:r>
      <w:r w:rsidR="00D5401B" w:rsidRPr="005B7E1D">
        <w:rPr>
          <w:rFonts w:ascii="Bookman Old Style" w:hAnsi="Bookman Old Style"/>
          <w:sz w:val="28"/>
          <w:szCs w:val="28"/>
          <w:lang w:val="es-CO" w:eastAsia="es-CO"/>
        </w:rPr>
        <w:t xml:space="preserve">En las Reglas mínimas de las Naciones Unidas para la administración de la justicia de menores aprobada por la Asamblea General de las Naciones Unidas en noviembre de 1985, denominadas </w:t>
      </w:r>
      <w:r w:rsidR="00D5401B" w:rsidRPr="005B7E1D">
        <w:rPr>
          <w:rFonts w:ascii="Bookman Old Style" w:hAnsi="Bookman Old Style"/>
          <w:i/>
          <w:sz w:val="28"/>
          <w:szCs w:val="28"/>
          <w:lang w:val="es-CO" w:eastAsia="es-CO"/>
        </w:rPr>
        <w:t>Reglas de Beijing</w:t>
      </w:r>
      <w:r w:rsidR="00D5401B" w:rsidRPr="005B7E1D">
        <w:rPr>
          <w:rFonts w:ascii="Bookman Old Style" w:hAnsi="Bookman Old Style"/>
          <w:sz w:val="28"/>
          <w:szCs w:val="28"/>
          <w:lang w:val="es-CO" w:eastAsia="es-CO"/>
        </w:rPr>
        <w:t xml:space="preserve">, se </w:t>
      </w:r>
      <w:r w:rsidR="00523FC9" w:rsidRPr="005B7E1D">
        <w:rPr>
          <w:rFonts w:ascii="Bookman Old Style" w:hAnsi="Bookman Old Style"/>
          <w:sz w:val="28"/>
          <w:szCs w:val="28"/>
          <w:lang w:val="es-CO" w:eastAsia="es-CO"/>
        </w:rPr>
        <w:t>expone</w:t>
      </w:r>
      <w:r w:rsidR="00D5401B" w:rsidRPr="005B7E1D">
        <w:rPr>
          <w:rFonts w:ascii="Bookman Old Style" w:hAnsi="Bookman Old Style"/>
          <w:sz w:val="28"/>
          <w:szCs w:val="28"/>
          <w:lang w:val="es-CO" w:eastAsia="es-CO"/>
        </w:rPr>
        <w:t xml:space="preserve"> en su </w:t>
      </w:r>
      <w:r w:rsidR="00B432D5" w:rsidRPr="005B7E1D">
        <w:rPr>
          <w:rFonts w:ascii="Bookman Old Style" w:hAnsi="Bookman Old Style"/>
          <w:sz w:val="28"/>
          <w:szCs w:val="28"/>
          <w:lang w:val="es-CO" w:eastAsia="es-CO"/>
        </w:rPr>
        <w:t>R</w:t>
      </w:r>
      <w:r w:rsidR="00D5401B" w:rsidRPr="005B7E1D">
        <w:rPr>
          <w:rFonts w:ascii="Bookman Old Style" w:hAnsi="Bookman Old Style"/>
          <w:sz w:val="28"/>
          <w:szCs w:val="28"/>
          <w:lang w:val="es-CO" w:eastAsia="es-CO"/>
        </w:rPr>
        <w:t>egla 17 que “</w:t>
      </w:r>
      <w:r w:rsidR="00D5401B" w:rsidRPr="005B7E1D">
        <w:rPr>
          <w:rFonts w:ascii="Bookman Old Style" w:hAnsi="Bookman Old Style"/>
          <w:i/>
          <w:sz w:val="28"/>
          <w:szCs w:val="28"/>
          <w:lang w:val="es-CO" w:eastAsia="es-CO"/>
        </w:rPr>
        <w:t>l</w:t>
      </w:r>
      <w:r w:rsidR="007A4E85" w:rsidRPr="005B7E1D">
        <w:rPr>
          <w:rFonts w:ascii="Bookman Old Style" w:hAnsi="Bookman Old Style"/>
          <w:i/>
          <w:sz w:val="28"/>
          <w:szCs w:val="28"/>
          <w:lang w:val="es-CO" w:eastAsia="es-CO"/>
        </w:rPr>
        <w:t>a respuesta que se dé al delito será siempre proporcionada, no sólo a las circunstancias y la gravedad del delito, sino también a las circunstancias y necesidades del menor, así como a las necesidades de la sociedad</w:t>
      </w:r>
      <w:r w:rsidR="00D5401B" w:rsidRPr="005B7E1D">
        <w:rPr>
          <w:rFonts w:ascii="Bookman Old Style" w:hAnsi="Bookman Old Style"/>
          <w:sz w:val="28"/>
          <w:szCs w:val="28"/>
          <w:lang w:val="es-CO" w:eastAsia="es-CO"/>
        </w:rPr>
        <w:t>” y que “</w:t>
      </w:r>
      <w:r w:rsidR="007A4E85" w:rsidRPr="005B7E1D">
        <w:rPr>
          <w:rFonts w:ascii="Bookman Old Style" w:hAnsi="Bookman Old Style"/>
          <w:i/>
          <w:sz w:val="28"/>
          <w:szCs w:val="28"/>
          <w:lang w:val="es-CO" w:eastAsia="es-CO"/>
        </w:rPr>
        <w:t>Las restricciones a la libertad personal del menor se impondrán sólo tras cuidadoso estudio y se reducirán al mínimo posible</w:t>
      </w:r>
      <w:r w:rsidR="00D5401B" w:rsidRPr="005B7E1D">
        <w:rPr>
          <w:rFonts w:ascii="Bookman Old Style" w:hAnsi="Bookman Old Style"/>
          <w:sz w:val="28"/>
          <w:szCs w:val="28"/>
          <w:lang w:val="es-CO" w:eastAsia="es-CO"/>
        </w:rPr>
        <w:t>”.</w:t>
      </w:r>
    </w:p>
    <w:p w14:paraId="0A0C841A" w14:textId="77777777" w:rsidR="007A4E85" w:rsidRPr="005B7E1D" w:rsidRDefault="007A4E85" w:rsidP="009040BC">
      <w:pPr>
        <w:spacing w:line="360" w:lineRule="auto"/>
        <w:jc w:val="both"/>
        <w:rPr>
          <w:rFonts w:ascii="Bookman Old Style" w:hAnsi="Bookman Old Style"/>
          <w:color w:val="FF0000"/>
          <w:sz w:val="28"/>
          <w:szCs w:val="28"/>
          <w:lang w:val="es-CO" w:eastAsia="es-CO"/>
        </w:rPr>
      </w:pPr>
      <w:r w:rsidRPr="005B7E1D">
        <w:rPr>
          <w:rFonts w:ascii="Bookman Old Style" w:hAnsi="Bookman Old Style"/>
          <w:color w:val="FF0000"/>
          <w:sz w:val="28"/>
          <w:szCs w:val="28"/>
          <w:lang w:val="es-CO" w:eastAsia="es-CO"/>
        </w:rPr>
        <w:t> </w:t>
      </w:r>
    </w:p>
    <w:p w14:paraId="703D973C" w14:textId="7305DBA5" w:rsidR="007A4E85" w:rsidRPr="005B7E1D" w:rsidRDefault="00B432D5" w:rsidP="009040BC">
      <w:pPr>
        <w:spacing w:line="360" w:lineRule="auto"/>
        <w:ind w:firstLine="708"/>
        <w:jc w:val="both"/>
        <w:rPr>
          <w:rFonts w:ascii="Bookman Old Style" w:hAnsi="Bookman Old Style"/>
          <w:sz w:val="28"/>
          <w:szCs w:val="28"/>
          <w:lang w:val="es-CO" w:eastAsia="es-CO"/>
        </w:rPr>
      </w:pPr>
      <w:r w:rsidRPr="005B7E1D">
        <w:rPr>
          <w:rFonts w:ascii="Bookman Old Style" w:hAnsi="Bookman Old Style"/>
          <w:sz w:val="28"/>
          <w:szCs w:val="28"/>
          <w:lang w:val="es-CO" w:eastAsia="es-CO"/>
        </w:rPr>
        <w:t>En la Regla 18 se establecen como medidas alternativas a la privación de libertad para menores: “</w:t>
      </w:r>
      <w:r w:rsidR="007A4E85" w:rsidRPr="005B7E1D">
        <w:rPr>
          <w:rFonts w:ascii="Bookman Old Style" w:hAnsi="Bookman Old Style"/>
          <w:i/>
          <w:sz w:val="28"/>
          <w:szCs w:val="28"/>
          <w:lang w:val="es-CO" w:eastAsia="es-CO"/>
        </w:rPr>
        <w:t>Ordenes en materia de atención, orientación y supervisión;</w:t>
      </w:r>
      <w:r w:rsidRPr="005B7E1D">
        <w:rPr>
          <w:rFonts w:ascii="Bookman Old Style" w:hAnsi="Bookman Old Style"/>
          <w:i/>
          <w:sz w:val="28"/>
          <w:szCs w:val="28"/>
          <w:lang w:val="es-CO" w:eastAsia="es-CO"/>
        </w:rPr>
        <w:t xml:space="preserve"> l</w:t>
      </w:r>
      <w:r w:rsidR="007A4E85" w:rsidRPr="005B7E1D">
        <w:rPr>
          <w:rFonts w:ascii="Bookman Old Style" w:hAnsi="Bookman Old Style"/>
          <w:i/>
          <w:sz w:val="28"/>
          <w:szCs w:val="28"/>
          <w:lang w:val="es-CO" w:eastAsia="es-CO"/>
        </w:rPr>
        <w:t>ibertad vigilada;</w:t>
      </w:r>
      <w:r w:rsidRPr="005B7E1D">
        <w:rPr>
          <w:rFonts w:ascii="Bookman Old Style" w:hAnsi="Bookman Old Style"/>
          <w:i/>
          <w:sz w:val="28"/>
          <w:szCs w:val="28"/>
          <w:lang w:val="es-CO" w:eastAsia="es-CO"/>
        </w:rPr>
        <w:t xml:space="preserve"> </w:t>
      </w:r>
      <w:r w:rsidR="007A4E85" w:rsidRPr="005B7E1D">
        <w:rPr>
          <w:rFonts w:ascii="Bookman Old Style" w:hAnsi="Bookman Old Style"/>
          <w:i/>
          <w:sz w:val="28"/>
          <w:szCs w:val="28"/>
          <w:lang w:val="es-CO" w:eastAsia="es-CO"/>
        </w:rPr>
        <w:t>Ordenes de prestación de servicios a la comu</w:t>
      </w:r>
      <w:r w:rsidRPr="005B7E1D">
        <w:rPr>
          <w:rFonts w:ascii="Bookman Old Style" w:hAnsi="Bookman Old Style"/>
          <w:i/>
          <w:sz w:val="28"/>
          <w:szCs w:val="28"/>
          <w:lang w:val="es-CO" w:eastAsia="es-CO"/>
        </w:rPr>
        <w:t>nidad; s</w:t>
      </w:r>
      <w:r w:rsidR="007A4E85" w:rsidRPr="005B7E1D">
        <w:rPr>
          <w:rFonts w:ascii="Bookman Old Style" w:hAnsi="Bookman Old Style"/>
          <w:i/>
          <w:sz w:val="28"/>
          <w:szCs w:val="28"/>
          <w:lang w:val="es-CO" w:eastAsia="es-CO"/>
        </w:rPr>
        <w:t>anciones económicas, indemnizaciones y devoluciones;</w:t>
      </w:r>
      <w:r w:rsidRPr="005B7E1D">
        <w:rPr>
          <w:rFonts w:ascii="Bookman Old Style" w:hAnsi="Bookman Old Style"/>
          <w:i/>
          <w:sz w:val="28"/>
          <w:szCs w:val="28"/>
          <w:lang w:val="es-CO" w:eastAsia="es-CO"/>
        </w:rPr>
        <w:t xml:space="preserve"> </w:t>
      </w:r>
      <w:r w:rsidR="007A4E85" w:rsidRPr="005B7E1D">
        <w:rPr>
          <w:rFonts w:ascii="Bookman Old Style" w:hAnsi="Bookman Old Style"/>
          <w:i/>
          <w:sz w:val="28"/>
          <w:szCs w:val="28"/>
          <w:lang w:val="es-CO" w:eastAsia="es-CO"/>
        </w:rPr>
        <w:t>Ordenes de tratamiento intermedio y otras formas de tratamiento;</w:t>
      </w:r>
      <w:r w:rsidRPr="005B7E1D">
        <w:rPr>
          <w:rFonts w:ascii="Bookman Old Style" w:hAnsi="Bookman Old Style"/>
          <w:i/>
          <w:sz w:val="28"/>
          <w:szCs w:val="28"/>
          <w:lang w:val="es-CO" w:eastAsia="es-CO"/>
        </w:rPr>
        <w:t xml:space="preserve"> </w:t>
      </w:r>
      <w:r w:rsidR="007A4E85" w:rsidRPr="005B7E1D">
        <w:rPr>
          <w:rFonts w:ascii="Bookman Old Style" w:hAnsi="Bookman Old Style"/>
          <w:i/>
          <w:sz w:val="28"/>
          <w:szCs w:val="28"/>
          <w:lang w:val="es-CO" w:eastAsia="es-CO"/>
        </w:rPr>
        <w:t>Ordenes de participar en sesiones de asesoramiento colectivo y en actividades análogas;</w:t>
      </w:r>
      <w:r w:rsidRPr="005B7E1D">
        <w:rPr>
          <w:rFonts w:ascii="Bookman Old Style" w:hAnsi="Bookman Old Style"/>
          <w:i/>
          <w:sz w:val="28"/>
          <w:szCs w:val="28"/>
          <w:lang w:val="es-CO" w:eastAsia="es-CO"/>
        </w:rPr>
        <w:t xml:space="preserve"> </w:t>
      </w:r>
      <w:r w:rsidR="007A4E85" w:rsidRPr="005B7E1D">
        <w:rPr>
          <w:rFonts w:ascii="Bookman Old Style" w:hAnsi="Bookman Old Style"/>
          <w:i/>
          <w:sz w:val="28"/>
          <w:szCs w:val="28"/>
          <w:lang w:val="es-CO" w:eastAsia="es-CO"/>
        </w:rPr>
        <w:t>Ordenes relativas a hogares de guarda, comunidades de vida u otros establecimientos educativos;</w:t>
      </w:r>
      <w:r w:rsidRPr="005B7E1D">
        <w:rPr>
          <w:rFonts w:ascii="Bookman Old Style" w:hAnsi="Bookman Old Style"/>
          <w:i/>
          <w:sz w:val="28"/>
          <w:szCs w:val="28"/>
          <w:lang w:val="es-CO" w:eastAsia="es-CO"/>
        </w:rPr>
        <w:t xml:space="preserve"> y </w:t>
      </w:r>
      <w:r w:rsidR="007A4E85" w:rsidRPr="005B7E1D">
        <w:rPr>
          <w:rFonts w:ascii="Bookman Old Style" w:hAnsi="Bookman Old Style"/>
          <w:i/>
          <w:sz w:val="28"/>
          <w:szCs w:val="28"/>
          <w:lang w:val="es-CO" w:eastAsia="es-CO"/>
        </w:rPr>
        <w:t>Otras órdenes pertinentes</w:t>
      </w:r>
      <w:r w:rsidRPr="005B7E1D">
        <w:rPr>
          <w:rFonts w:ascii="Bookman Old Style" w:hAnsi="Bookman Old Style"/>
          <w:sz w:val="28"/>
          <w:szCs w:val="28"/>
          <w:lang w:val="es-CO" w:eastAsia="es-CO"/>
        </w:rPr>
        <w:t>”</w:t>
      </w:r>
      <w:r w:rsidR="007A4E85" w:rsidRPr="005B7E1D">
        <w:rPr>
          <w:rFonts w:ascii="Bookman Old Style" w:hAnsi="Bookman Old Style"/>
          <w:sz w:val="28"/>
          <w:szCs w:val="28"/>
          <w:lang w:val="es-CO" w:eastAsia="es-CO"/>
        </w:rPr>
        <w:t>.</w:t>
      </w:r>
    </w:p>
    <w:p w14:paraId="17D313CD" w14:textId="77777777" w:rsidR="00B432D5" w:rsidRPr="005B7E1D" w:rsidRDefault="00B432D5" w:rsidP="009040BC">
      <w:pPr>
        <w:spacing w:line="360" w:lineRule="auto"/>
        <w:jc w:val="both"/>
        <w:rPr>
          <w:rFonts w:ascii="Bookman Old Style" w:hAnsi="Bookman Old Style"/>
          <w:color w:val="FF0000"/>
          <w:sz w:val="28"/>
          <w:szCs w:val="28"/>
          <w:lang w:val="es-CO" w:eastAsia="es-CO"/>
        </w:rPr>
      </w:pPr>
    </w:p>
    <w:p w14:paraId="7B0A19A4" w14:textId="71F15A34" w:rsidR="007A4E85" w:rsidRPr="005B7E1D" w:rsidRDefault="00B432D5" w:rsidP="009040BC">
      <w:pPr>
        <w:spacing w:line="360" w:lineRule="auto"/>
        <w:ind w:firstLine="708"/>
        <w:jc w:val="both"/>
        <w:rPr>
          <w:rFonts w:ascii="Bookman Old Style" w:hAnsi="Bookman Old Style"/>
          <w:color w:val="FF0000"/>
          <w:sz w:val="28"/>
          <w:szCs w:val="28"/>
          <w:lang w:val="es-CO" w:eastAsia="es-CO"/>
        </w:rPr>
      </w:pPr>
      <w:r w:rsidRPr="005B7E1D">
        <w:rPr>
          <w:rFonts w:ascii="Bookman Old Style" w:hAnsi="Bookman Old Style"/>
          <w:sz w:val="28"/>
          <w:szCs w:val="28"/>
          <w:lang w:val="es-CO" w:eastAsia="es-CO"/>
        </w:rPr>
        <w:t xml:space="preserve">En la Regla 19 se </w:t>
      </w:r>
      <w:r w:rsidR="006B03BB" w:rsidRPr="005B7E1D">
        <w:rPr>
          <w:rFonts w:ascii="Bookman Old Style" w:hAnsi="Bookman Old Style"/>
          <w:sz w:val="28"/>
          <w:szCs w:val="28"/>
          <w:lang w:val="es-CO" w:eastAsia="es-CO"/>
        </w:rPr>
        <w:t>manifiesta</w:t>
      </w:r>
      <w:r w:rsidRPr="005B7E1D">
        <w:rPr>
          <w:rFonts w:ascii="Bookman Old Style" w:hAnsi="Bookman Old Style"/>
          <w:sz w:val="28"/>
          <w:szCs w:val="28"/>
          <w:lang w:val="es-CO" w:eastAsia="es-CO"/>
        </w:rPr>
        <w:t xml:space="preserve"> que “</w:t>
      </w:r>
      <w:r w:rsidR="007A4E85" w:rsidRPr="005B7E1D">
        <w:rPr>
          <w:rFonts w:ascii="Bookman Old Style" w:hAnsi="Bookman Old Style"/>
          <w:i/>
          <w:sz w:val="28"/>
          <w:szCs w:val="28"/>
          <w:lang w:val="es-CO" w:eastAsia="es-CO"/>
        </w:rPr>
        <w:t>El confinamiento de menores en establecimientos penitenciarios se utilizará en todo momento como último recurso y por el más breve plazo posible</w:t>
      </w:r>
      <w:r w:rsidRPr="005B7E1D">
        <w:rPr>
          <w:rFonts w:ascii="Bookman Old Style" w:hAnsi="Bookman Old Style"/>
          <w:sz w:val="28"/>
          <w:szCs w:val="28"/>
          <w:lang w:val="es-CO" w:eastAsia="es-CO"/>
        </w:rPr>
        <w:t>”</w:t>
      </w:r>
      <w:r w:rsidR="007A4E85" w:rsidRPr="005B7E1D">
        <w:rPr>
          <w:rFonts w:ascii="Bookman Old Style" w:hAnsi="Bookman Old Style"/>
          <w:sz w:val="28"/>
          <w:szCs w:val="28"/>
          <w:lang w:val="es-CO" w:eastAsia="es-CO"/>
        </w:rPr>
        <w:t>.</w:t>
      </w:r>
    </w:p>
    <w:p w14:paraId="61D15DBB" w14:textId="77777777" w:rsidR="006B03BB" w:rsidRPr="005B7E1D" w:rsidRDefault="006B03BB" w:rsidP="009040BC">
      <w:pPr>
        <w:pStyle w:val="Textoindependiente"/>
        <w:rPr>
          <w:rFonts w:ascii="Bookman Old Style" w:hAnsi="Bookman Old Style"/>
          <w:sz w:val="28"/>
          <w:szCs w:val="28"/>
        </w:rPr>
      </w:pPr>
    </w:p>
    <w:p w14:paraId="680E791B" w14:textId="0CC8F74A" w:rsidR="000C5F10" w:rsidRPr="005B7E1D" w:rsidRDefault="004230A0" w:rsidP="009040BC">
      <w:pPr>
        <w:pStyle w:val="Textoindependiente"/>
        <w:rPr>
          <w:rFonts w:ascii="Bookman Old Style" w:hAnsi="Bookman Old Style"/>
          <w:sz w:val="28"/>
          <w:szCs w:val="28"/>
        </w:rPr>
      </w:pPr>
      <w:r w:rsidRPr="005B7E1D">
        <w:rPr>
          <w:rFonts w:ascii="Bookman Old Style" w:hAnsi="Bookman Old Style"/>
          <w:sz w:val="28"/>
          <w:szCs w:val="28"/>
        </w:rPr>
        <w:tab/>
      </w:r>
      <w:r w:rsidR="00AC7868" w:rsidRPr="005B7E1D">
        <w:rPr>
          <w:rFonts w:ascii="Bookman Old Style" w:hAnsi="Bookman Old Style"/>
          <w:sz w:val="28"/>
          <w:szCs w:val="28"/>
        </w:rPr>
        <w:t>4.4.</w:t>
      </w:r>
      <w:r w:rsidR="00AC7868" w:rsidRPr="005B7E1D">
        <w:rPr>
          <w:rFonts w:ascii="Bookman Old Style" w:hAnsi="Bookman Old Style"/>
          <w:sz w:val="28"/>
          <w:szCs w:val="28"/>
        </w:rPr>
        <w:tab/>
      </w:r>
      <w:r w:rsidRPr="005B7E1D">
        <w:rPr>
          <w:rFonts w:ascii="Bookman Old Style" w:hAnsi="Bookman Old Style"/>
          <w:sz w:val="28"/>
          <w:szCs w:val="28"/>
        </w:rPr>
        <w:t xml:space="preserve">Conforme a lo anterior, </w:t>
      </w:r>
      <w:r w:rsidR="001F321A" w:rsidRPr="005B7E1D">
        <w:rPr>
          <w:rFonts w:ascii="Bookman Old Style" w:hAnsi="Bookman Old Style"/>
          <w:sz w:val="28"/>
          <w:szCs w:val="28"/>
        </w:rPr>
        <w:t>concluye la Corte</w:t>
      </w:r>
      <w:r w:rsidR="000C5F10" w:rsidRPr="005B7E1D">
        <w:rPr>
          <w:rFonts w:ascii="Bookman Old Style" w:hAnsi="Bookman Old Style"/>
          <w:sz w:val="28"/>
          <w:szCs w:val="28"/>
        </w:rPr>
        <w:t>:</w:t>
      </w:r>
    </w:p>
    <w:p w14:paraId="1F403E37" w14:textId="77777777" w:rsidR="000C5F10" w:rsidRPr="005B7E1D" w:rsidRDefault="000C5F10" w:rsidP="009040BC">
      <w:pPr>
        <w:pStyle w:val="Textoindependiente"/>
        <w:rPr>
          <w:rFonts w:ascii="Bookman Old Style" w:hAnsi="Bookman Old Style"/>
          <w:sz w:val="28"/>
          <w:szCs w:val="28"/>
        </w:rPr>
      </w:pPr>
    </w:p>
    <w:p w14:paraId="3FA78AE7" w14:textId="5003B1B3" w:rsidR="00D42725" w:rsidRPr="005B7E1D" w:rsidRDefault="000C5F10" w:rsidP="009040BC">
      <w:pPr>
        <w:pStyle w:val="Textoindependiente"/>
        <w:ind w:firstLine="708"/>
        <w:rPr>
          <w:rFonts w:ascii="Bookman Old Style" w:hAnsi="Bookman Old Style"/>
          <w:spacing w:val="-3"/>
          <w:sz w:val="28"/>
          <w:szCs w:val="28"/>
          <w:lang w:val="es-CO"/>
        </w:rPr>
      </w:pPr>
      <w:r w:rsidRPr="005B7E1D">
        <w:rPr>
          <w:rFonts w:ascii="Bookman Old Style" w:hAnsi="Bookman Old Style"/>
          <w:sz w:val="28"/>
          <w:szCs w:val="28"/>
        </w:rPr>
        <w:t>(i)</w:t>
      </w:r>
      <w:r w:rsidRPr="005B7E1D">
        <w:rPr>
          <w:rFonts w:ascii="Bookman Old Style" w:hAnsi="Bookman Old Style"/>
          <w:sz w:val="28"/>
          <w:szCs w:val="28"/>
        </w:rPr>
        <w:tab/>
        <w:t>Uno</w:t>
      </w:r>
      <w:r w:rsidR="00C06436" w:rsidRPr="005B7E1D">
        <w:rPr>
          <w:rFonts w:ascii="Bookman Old Style" w:hAnsi="Bookman Old Style"/>
          <w:spacing w:val="-3"/>
          <w:sz w:val="28"/>
          <w:szCs w:val="28"/>
          <w:lang w:val="es-CO"/>
        </w:rPr>
        <w:t xml:space="preserve"> de los objetivos primordiales de </w:t>
      </w:r>
      <w:r w:rsidR="004230A0" w:rsidRPr="005B7E1D">
        <w:rPr>
          <w:rFonts w:ascii="Bookman Old Style" w:hAnsi="Bookman Old Style"/>
          <w:spacing w:val="-3"/>
          <w:sz w:val="28"/>
          <w:szCs w:val="28"/>
          <w:lang w:val="es-CO"/>
        </w:rPr>
        <w:t xml:space="preserve">la Ley 1453 de 2011 </w:t>
      </w:r>
      <w:r w:rsidR="00C06436" w:rsidRPr="005B7E1D">
        <w:rPr>
          <w:rFonts w:ascii="Bookman Old Style" w:hAnsi="Bookman Old Style"/>
          <w:spacing w:val="-3"/>
          <w:sz w:val="28"/>
          <w:szCs w:val="28"/>
          <w:lang w:val="es-CO"/>
        </w:rPr>
        <w:t>consiste e</w:t>
      </w:r>
      <w:r w:rsidR="00B6262B" w:rsidRPr="005B7E1D">
        <w:rPr>
          <w:rFonts w:ascii="Bookman Old Style" w:hAnsi="Bookman Old Style"/>
          <w:spacing w:val="-3"/>
          <w:sz w:val="28"/>
          <w:szCs w:val="28"/>
          <w:lang w:val="es-CO"/>
        </w:rPr>
        <w:t>n dar al menor una efectiva oportunidad de</w:t>
      </w:r>
      <w:r w:rsidR="00C06436" w:rsidRPr="005B7E1D">
        <w:rPr>
          <w:rFonts w:ascii="Bookman Old Style" w:hAnsi="Bookman Old Style"/>
          <w:spacing w:val="-3"/>
          <w:sz w:val="28"/>
          <w:szCs w:val="28"/>
          <w:lang w:val="es-CO"/>
        </w:rPr>
        <w:t xml:space="preserve"> </w:t>
      </w:r>
      <w:r w:rsidR="00B6262B" w:rsidRPr="005B7E1D">
        <w:rPr>
          <w:rFonts w:ascii="Bookman Old Style" w:hAnsi="Bookman Old Style"/>
          <w:spacing w:val="-3"/>
          <w:sz w:val="28"/>
          <w:szCs w:val="28"/>
          <w:lang w:val="es-CO"/>
        </w:rPr>
        <w:t>“</w:t>
      </w:r>
      <w:r w:rsidR="00B6262B" w:rsidRPr="005B7E1D">
        <w:rPr>
          <w:rFonts w:ascii="Bookman Old Style" w:hAnsi="Bookman Old Style"/>
          <w:i/>
          <w:spacing w:val="-3"/>
          <w:sz w:val="28"/>
          <w:szCs w:val="28"/>
          <w:lang w:val="es-CO"/>
        </w:rPr>
        <w:t>reintegración adecuada</w:t>
      </w:r>
      <w:r w:rsidR="00B6262B" w:rsidRPr="005B7E1D">
        <w:rPr>
          <w:rFonts w:ascii="Bookman Old Style" w:hAnsi="Bookman Old Style"/>
          <w:spacing w:val="-3"/>
          <w:sz w:val="28"/>
          <w:szCs w:val="28"/>
          <w:lang w:val="es-CO"/>
        </w:rPr>
        <w:t>” a la sociedad, la cual no se consigue cuando “</w:t>
      </w:r>
      <w:r w:rsidR="00B6262B" w:rsidRPr="005B7E1D">
        <w:rPr>
          <w:rFonts w:ascii="Bookman Old Style" w:hAnsi="Bookman Old Style"/>
          <w:i/>
          <w:spacing w:val="-3"/>
          <w:sz w:val="28"/>
          <w:szCs w:val="28"/>
          <w:lang w:val="es-CO"/>
        </w:rPr>
        <w:t>simplemente se le priva de su libertad</w:t>
      </w:r>
      <w:r w:rsidR="00B6262B" w:rsidRPr="005B7E1D">
        <w:rPr>
          <w:rFonts w:ascii="Bookman Old Style" w:hAnsi="Bookman Old Style"/>
          <w:spacing w:val="-3"/>
          <w:sz w:val="28"/>
          <w:szCs w:val="28"/>
          <w:lang w:val="es-CO"/>
        </w:rPr>
        <w:t xml:space="preserve">” y por el contrario, </w:t>
      </w:r>
      <w:r w:rsidR="004230A0" w:rsidRPr="005B7E1D">
        <w:rPr>
          <w:rFonts w:ascii="Bookman Old Style" w:hAnsi="Bookman Old Style"/>
          <w:spacing w:val="-3"/>
          <w:sz w:val="28"/>
          <w:szCs w:val="28"/>
          <w:lang w:val="es-CO"/>
        </w:rPr>
        <w:t>adquiere</w:t>
      </w:r>
      <w:r w:rsidR="00B6262B" w:rsidRPr="005B7E1D">
        <w:rPr>
          <w:rFonts w:ascii="Bookman Old Style" w:hAnsi="Bookman Old Style"/>
          <w:spacing w:val="-3"/>
          <w:sz w:val="28"/>
          <w:szCs w:val="28"/>
          <w:lang w:val="es-CO"/>
        </w:rPr>
        <w:t xml:space="preserve"> “</w:t>
      </w:r>
      <w:r w:rsidR="00B6262B" w:rsidRPr="005B7E1D">
        <w:rPr>
          <w:rFonts w:ascii="Bookman Old Style" w:hAnsi="Bookman Old Style"/>
          <w:bCs/>
          <w:i/>
          <w:sz w:val="28"/>
          <w:szCs w:val="28"/>
          <w:lang w:eastAsia="es-CO"/>
        </w:rPr>
        <w:t>mayor conocimiento de la delincuencia gracias al contacto con otros infractores</w:t>
      </w:r>
      <w:r w:rsidR="00B6262B" w:rsidRPr="005B7E1D">
        <w:rPr>
          <w:rFonts w:ascii="Bookman Old Style" w:hAnsi="Bookman Old Style"/>
          <w:spacing w:val="-3"/>
          <w:sz w:val="28"/>
          <w:szCs w:val="28"/>
          <w:lang w:val="es-CO"/>
        </w:rPr>
        <w:t>”</w:t>
      </w:r>
      <w:r w:rsidR="006B03BB" w:rsidRPr="005B7E1D">
        <w:rPr>
          <w:rFonts w:ascii="Bookman Old Style" w:hAnsi="Bookman Old Style"/>
          <w:spacing w:val="-3"/>
          <w:sz w:val="28"/>
          <w:szCs w:val="28"/>
          <w:lang w:val="es-CO"/>
        </w:rPr>
        <w:t>.</w:t>
      </w:r>
    </w:p>
    <w:p w14:paraId="325A24BA" w14:textId="77777777" w:rsidR="009D157E" w:rsidRPr="005B7E1D" w:rsidRDefault="009D157E" w:rsidP="009040BC">
      <w:pPr>
        <w:pStyle w:val="Textoindependiente"/>
        <w:rPr>
          <w:rFonts w:ascii="Bookman Old Style" w:hAnsi="Bookman Old Style"/>
          <w:spacing w:val="-3"/>
          <w:sz w:val="28"/>
          <w:szCs w:val="28"/>
          <w:lang w:val="es-CO"/>
        </w:rPr>
      </w:pPr>
    </w:p>
    <w:p w14:paraId="77997F4D" w14:textId="77777777" w:rsidR="000C5F10" w:rsidRPr="005B7E1D" w:rsidRDefault="000C5F10" w:rsidP="009040BC">
      <w:pPr>
        <w:pStyle w:val="Textoindependiente"/>
        <w:ind w:firstLine="708"/>
        <w:rPr>
          <w:rFonts w:ascii="Bookman Old Style" w:hAnsi="Bookman Old Style"/>
          <w:sz w:val="28"/>
          <w:szCs w:val="28"/>
        </w:rPr>
      </w:pPr>
      <w:r w:rsidRPr="005B7E1D">
        <w:rPr>
          <w:rFonts w:ascii="Bookman Old Style" w:hAnsi="Bookman Old Style"/>
          <w:spacing w:val="-3"/>
          <w:sz w:val="28"/>
          <w:szCs w:val="28"/>
          <w:lang w:val="es-CO"/>
        </w:rPr>
        <w:t>(ii)</w:t>
      </w:r>
      <w:r w:rsidRPr="005B7E1D">
        <w:rPr>
          <w:rFonts w:ascii="Bookman Old Style" w:hAnsi="Bookman Old Style"/>
          <w:spacing w:val="-3"/>
          <w:sz w:val="28"/>
          <w:szCs w:val="28"/>
          <w:lang w:val="es-CO"/>
        </w:rPr>
        <w:tab/>
      </w:r>
      <w:r w:rsidR="009D157E" w:rsidRPr="005B7E1D">
        <w:rPr>
          <w:rFonts w:ascii="Bookman Old Style" w:hAnsi="Bookman Old Style"/>
          <w:spacing w:val="-3"/>
          <w:sz w:val="28"/>
          <w:szCs w:val="28"/>
          <w:lang w:val="es-CO"/>
        </w:rPr>
        <w:t xml:space="preserve">Colombia tiene entre sus compromisos internacionales derivados de la Convención de Derechos del Niño </w:t>
      </w:r>
      <w:r w:rsidRPr="005B7E1D">
        <w:rPr>
          <w:rFonts w:ascii="Bookman Old Style" w:hAnsi="Bookman Old Style"/>
          <w:spacing w:val="-3"/>
          <w:sz w:val="28"/>
          <w:szCs w:val="28"/>
          <w:lang w:val="es-CO"/>
        </w:rPr>
        <w:t xml:space="preserve">que </w:t>
      </w:r>
      <w:r w:rsidR="009D157E" w:rsidRPr="005B7E1D">
        <w:rPr>
          <w:rFonts w:ascii="Bookman Old Style" w:hAnsi="Bookman Old Style"/>
          <w:spacing w:val="-3"/>
          <w:sz w:val="28"/>
          <w:szCs w:val="28"/>
          <w:lang w:val="es-CO"/>
        </w:rPr>
        <w:t xml:space="preserve">la privación de la libertad del menor declarado culpable </w:t>
      </w:r>
      <w:r w:rsidRPr="005B7E1D">
        <w:rPr>
          <w:rFonts w:ascii="Bookman Old Style" w:hAnsi="Bookman Old Style"/>
          <w:spacing w:val="-3"/>
          <w:sz w:val="28"/>
          <w:szCs w:val="28"/>
          <w:lang w:val="es-CO"/>
        </w:rPr>
        <w:t xml:space="preserve">se utilice </w:t>
      </w:r>
      <w:r w:rsidR="009D157E" w:rsidRPr="005B7E1D">
        <w:rPr>
          <w:rFonts w:ascii="Bookman Old Style" w:hAnsi="Bookman Old Style"/>
          <w:sz w:val="28"/>
          <w:szCs w:val="28"/>
        </w:rPr>
        <w:t>“</w:t>
      </w:r>
      <w:r w:rsidR="009D157E" w:rsidRPr="005B7E1D">
        <w:rPr>
          <w:rFonts w:ascii="Bookman Old Style" w:hAnsi="Bookman Old Style"/>
          <w:i/>
          <w:sz w:val="28"/>
          <w:szCs w:val="28"/>
        </w:rPr>
        <w:t>tan sólo como medida de último recurso</w:t>
      </w:r>
      <w:r w:rsidR="009D157E" w:rsidRPr="005B7E1D">
        <w:rPr>
          <w:rFonts w:ascii="Bookman Old Style" w:hAnsi="Bookman Old Style"/>
          <w:sz w:val="28"/>
          <w:szCs w:val="28"/>
        </w:rPr>
        <w:t>”, además de “</w:t>
      </w:r>
      <w:r w:rsidR="009D157E" w:rsidRPr="005B7E1D">
        <w:rPr>
          <w:rFonts w:ascii="Bookman Old Style" w:hAnsi="Bookman Old Style"/>
          <w:i/>
          <w:sz w:val="28"/>
          <w:szCs w:val="28"/>
        </w:rPr>
        <w:t>promover la reintegración del niño y de que éste asuma una función constructiva en la sociedad</w:t>
      </w:r>
      <w:r w:rsidR="009D157E" w:rsidRPr="005B7E1D">
        <w:rPr>
          <w:rFonts w:ascii="Bookman Old Style" w:hAnsi="Bookman Old Style"/>
          <w:sz w:val="28"/>
          <w:szCs w:val="28"/>
        </w:rPr>
        <w:t>”</w:t>
      </w:r>
      <w:r w:rsidR="007A4E85" w:rsidRPr="005B7E1D">
        <w:rPr>
          <w:rFonts w:ascii="Bookman Old Style" w:hAnsi="Bookman Old Style"/>
          <w:sz w:val="28"/>
          <w:szCs w:val="28"/>
        </w:rPr>
        <w:t xml:space="preserve"> y procurar “</w:t>
      </w:r>
      <w:r w:rsidR="007A4E85" w:rsidRPr="005B7E1D">
        <w:rPr>
          <w:rFonts w:ascii="Bookman Old Style" w:hAnsi="Bookman Old Style"/>
          <w:i/>
          <w:sz w:val="28"/>
          <w:szCs w:val="28"/>
        </w:rPr>
        <w:t>otras posibilidades alternativas a la internación en instituciones</w:t>
      </w:r>
      <w:r w:rsidR="007A4E85" w:rsidRPr="005B7E1D">
        <w:rPr>
          <w:rFonts w:ascii="Bookman Old Style" w:hAnsi="Bookman Old Style"/>
          <w:sz w:val="28"/>
          <w:szCs w:val="28"/>
        </w:rPr>
        <w:t>”</w:t>
      </w:r>
      <w:r w:rsidRPr="005B7E1D">
        <w:rPr>
          <w:rFonts w:ascii="Bookman Old Style" w:hAnsi="Bookman Old Style"/>
          <w:sz w:val="28"/>
          <w:szCs w:val="28"/>
        </w:rPr>
        <w:t>.</w:t>
      </w:r>
    </w:p>
    <w:p w14:paraId="473FCB16" w14:textId="2794BF18" w:rsidR="009D157E" w:rsidRPr="005B7E1D" w:rsidRDefault="009D157E" w:rsidP="009040BC">
      <w:pPr>
        <w:pStyle w:val="Textoindependiente"/>
        <w:rPr>
          <w:rFonts w:ascii="Bookman Old Style" w:hAnsi="Bookman Old Style"/>
          <w:spacing w:val="-3"/>
          <w:sz w:val="28"/>
          <w:szCs w:val="28"/>
          <w:lang w:val="es-CO"/>
        </w:rPr>
      </w:pPr>
    </w:p>
    <w:p w14:paraId="04EA16B6" w14:textId="04E66E7C" w:rsidR="006B03BB" w:rsidRPr="005B7E1D" w:rsidRDefault="000C5F10" w:rsidP="009040BC">
      <w:pPr>
        <w:spacing w:line="360" w:lineRule="auto"/>
        <w:ind w:firstLine="708"/>
        <w:jc w:val="both"/>
        <w:rPr>
          <w:rFonts w:ascii="Bookman Old Style" w:hAnsi="Bookman Old Style"/>
          <w:sz w:val="28"/>
          <w:szCs w:val="28"/>
          <w:lang w:val="es-CO" w:eastAsia="es-CO"/>
        </w:rPr>
      </w:pPr>
      <w:r w:rsidRPr="005B7E1D">
        <w:rPr>
          <w:rFonts w:ascii="Bookman Old Style" w:hAnsi="Bookman Old Style"/>
          <w:spacing w:val="-3"/>
          <w:sz w:val="28"/>
          <w:szCs w:val="28"/>
          <w:lang w:val="es-CO"/>
        </w:rPr>
        <w:t>(iii)</w:t>
      </w:r>
      <w:r w:rsidRPr="005B7E1D">
        <w:rPr>
          <w:rFonts w:ascii="Bookman Old Style" w:hAnsi="Bookman Old Style"/>
          <w:spacing w:val="-3"/>
          <w:sz w:val="28"/>
          <w:szCs w:val="28"/>
          <w:lang w:val="es-CO"/>
        </w:rPr>
        <w:tab/>
      </w:r>
      <w:r w:rsidR="00443A39">
        <w:rPr>
          <w:rFonts w:ascii="Bookman Old Style" w:hAnsi="Bookman Old Style"/>
          <w:spacing w:val="-3"/>
          <w:sz w:val="28"/>
          <w:szCs w:val="28"/>
          <w:lang w:val="es-CO"/>
        </w:rPr>
        <w:t>Según</w:t>
      </w:r>
      <w:r w:rsidR="006B03BB" w:rsidRPr="005B7E1D">
        <w:rPr>
          <w:rFonts w:ascii="Bookman Old Style" w:hAnsi="Bookman Old Style"/>
          <w:spacing w:val="-3"/>
          <w:sz w:val="28"/>
          <w:szCs w:val="28"/>
          <w:lang w:val="es-CO"/>
        </w:rPr>
        <w:t xml:space="preserve"> las </w:t>
      </w:r>
      <w:r w:rsidR="006B03BB" w:rsidRPr="005B7E1D">
        <w:rPr>
          <w:rFonts w:ascii="Bookman Old Style" w:hAnsi="Bookman Old Style"/>
          <w:i/>
          <w:spacing w:val="-3"/>
          <w:sz w:val="28"/>
          <w:szCs w:val="28"/>
          <w:lang w:val="es-CO"/>
        </w:rPr>
        <w:t>Reglas de Beijing</w:t>
      </w:r>
      <w:r w:rsidR="006B03BB" w:rsidRPr="005B7E1D">
        <w:rPr>
          <w:rFonts w:ascii="Bookman Old Style" w:hAnsi="Bookman Old Style"/>
          <w:spacing w:val="-3"/>
          <w:sz w:val="28"/>
          <w:szCs w:val="28"/>
          <w:lang w:val="es-CO"/>
        </w:rPr>
        <w:t xml:space="preserve"> la respuesta al delito cometido por </w:t>
      </w:r>
      <w:r w:rsidR="00B2292E" w:rsidRPr="005B7E1D">
        <w:rPr>
          <w:rFonts w:ascii="Bookman Old Style" w:hAnsi="Bookman Old Style"/>
          <w:spacing w:val="-3"/>
          <w:sz w:val="28"/>
          <w:szCs w:val="28"/>
          <w:lang w:val="es-CO"/>
        </w:rPr>
        <w:t>niños y adolescentes</w:t>
      </w:r>
      <w:r w:rsidR="006B03BB" w:rsidRPr="005B7E1D">
        <w:rPr>
          <w:rFonts w:ascii="Bookman Old Style" w:hAnsi="Bookman Old Style"/>
          <w:spacing w:val="-3"/>
          <w:sz w:val="28"/>
          <w:szCs w:val="28"/>
          <w:lang w:val="es-CO"/>
        </w:rPr>
        <w:t xml:space="preserve"> </w:t>
      </w:r>
      <w:r w:rsidRPr="005B7E1D">
        <w:rPr>
          <w:rFonts w:ascii="Bookman Old Style" w:hAnsi="Bookman Old Style"/>
          <w:spacing w:val="-3"/>
          <w:sz w:val="28"/>
          <w:szCs w:val="28"/>
          <w:lang w:val="es-CO"/>
        </w:rPr>
        <w:t>debe ponderar</w:t>
      </w:r>
      <w:r w:rsidR="006B03BB" w:rsidRPr="005B7E1D">
        <w:rPr>
          <w:rFonts w:ascii="Bookman Old Style" w:hAnsi="Bookman Old Style"/>
          <w:spacing w:val="-3"/>
          <w:sz w:val="28"/>
          <w:szCs w:val="28"/>
          <w:lang w:val="es-CO"/>
        </w:rPr>
        <w:t xml:space="preserve"> </w:t>
      </w:r>
      <w:r w:rsidR="006B03BB" w:rsidRPr="005B7E1D">
        <w:rPr>
          <w:rFonts w:ascii="Bookman Old Style" w:hAnsi="Bookman Old Style"/>
          <w:sz w:val="28"/>
          <w:szCs w:val="28"/>
          <w:lang w:val="es-CO" w:eastAsia="es-CO"/>
        </w:rPr>
        <w:t>“</w:t>
      </w:r>
      <w:r w:rsidR="006B03BB" w:rsidRPr="005B7E1D">
        <w:rPr>
          <w:rFonts w:ascii="Bookman Old Style" w:hAnsi="Bookman Old Style"/>
          <w:i/>
          <w:sz w:val="28"/>
          <w:szCs w:val="28"/>
          <w:lang w:val="es-CO" w:eastAsia="es-CO"/>
        </w:rPr>
        <w:t>las circunstancias y necesidades del menor, así como a las necesidades de la sociedad</w:t>
      </w:r>
      <w:r w:rsidR="006B03BB" w:rsidRPr="005B7E1D">
        <w:rPr>
          <w:rFonts w:ascii="Bookman Old Style" w:hAnsi="Bookman Old Style"/>
          <w:sz w:val="28"/>
          <w:szCs w:val="28"/>
          <w:lang w:val="es-CO" w:eastAsia="es-CO"/>
        </w:rPr>
        <w:t>”</w:t>
      </w:r>
      <w:r w:rsidR="00B2292E" w:rsidRPr="005B7E1D">
        <w:rPr>
          <w:rFonts w:ascii="Bookman Old Style" w:hAnsi="Bookman Old Style"/>
          <w:sz w:val="28"/>
          <w:szCs w:val="28"/>
          <w:lang w:val="es-CO" w:eastAsia="es-CO"/>
        </w:rPr>
        <w:t>,</w:t>
      </w:r>
      <w:r w:rsidR="006B03BB" w:rsidRPr="005B7E1D">
        <w:rPr>
          <w:rFonts w:ascii="Bookman Old Style" w:hAnsi="Bookman Old Style"/>
          <w:sz w:val="28"/>
          <w:szCs w:val="28"/>
          <w:lang w:val="es-CO" w:eastAsia="es-CO"/>
        </w:rPr>
        <w:t xml:space="preserve"> la restricción a su libertad impone un “</w:t>
      </w:r>
      <w:r w:rsidR="006B03BB" w:rsidRPr="005B7E1D">
        <w:rPr>
          <w:rFonts w:ascii="Bookman Old Style" w:hAnsi="Bookman Old Style"/>
          <w:i/>
          <w:sz w:val="28"/>
          <w:szCs w:val="28"/>
          <w:lang w:val="es-CO" w:eastAsia="es-CO"/>
        </w:rPr>
        <w:t>cuidadoso estudio y se reducirán al mínimo posible</w:t>
      </w:r>
      <w:r w:rsidR="006B03BB" w:rsidRPr="005B7E1D">
        <w:rPr>
          <w:rFonts w:ascii="Bookman Old Style" w:hAnsi="Bookman Old Style"/>
          <w:sz w:val="28"/>
          <w:szCs w:val="28"/>
          <w:lang w:val="es-CO" w:eastAsia="es-CO"/>
        </w:rPr>
        <w:t>”, además de que se dispone un conjunto de medidas alternativas a la privación de libertad para menores y se reitera lo dicho en otros instrumentos internacionales en el sentido de que la reclusión “</w:t>
      </w:r>
      <w:r w:rsidR="006B03BB" w:rsidRPr="005B7E1D">
        <w:rPr>
          <w:rFonts w:ascii="Bookman Old Style" w:hAnsi="Bookman Old Style"/>
          <w:i/>
          <w:sz w:val="28"/>
          <w:szCs w:val="28"/>
          <w:lang w:val="es-CO" w:eastAsia="es-CO"/>
        </w:rPr>
        <w:t>se utilizará en todo momento como último recurso y por el más breve plazo posible</w:t>
      </w:r>
      <w:r w:rsidR="006B03BB" w:rsidRPr="005B7E1D">
        <w:rPr>
          <w:rFonts w:ascii="Bookman Old Style" w:hAnsi="Bookman Old Style"/>
          <w:sz w:val="28"/>
          <w:szCs w:val="28"/>
          <w:lang w:val="es-CO" w:eastAsia="es-CO"/>
        </w:rPr>
        <w:t>”.</w:t>
      </w:r>
    </w:p>
    <w:p w14:paraId="1BDA7069" w14:textId="6E2DA48C" w:rsidR="006B03BB" w:rsidRDefault="006B03BB" w:rsidP="009040BC">
      <w:pPr>
        <w:pStyle w:val="Textoindependiente"/>
        <w:rPr>
          <w:rFonts w:ascii="Bookman Old Style" w:hAnsi="Bookman Old Style"/>
          <w:spacing w:val="-3"/>
          <w:sz w:val="28"/>
          <w:szCs w:val="28"/>
          <w:lang w:val="es-CO"/>
        </w:rPr>
      </w:pPr>
    </w:p>
    <w:p w14:paraId="3E3DE620" w14:textId="172933E3" w:rsidR="00371218" w:rsidRPr="005B7E1D" w:rsidRDefault="009602D2" w:rsidP="009040BC">
      <w:pPr>
        <w:pStyle w:val="Textoindependiente"/>
        <w:rPr>
          <w:rFonts w:ascii="Bookman Old Style" w:hAnsi="Bookman Old Style"/>
          <w:sz w:val="28"/>
          <w:szCs w:val="28"/>
          <w:lang w:val="es-CO" w:eastAsia="es-CO"/>
        </w:rPr>
      </w:pPr>
      <w:r>
        <w:rPr>
          <w:rFonts w:ascii="Bookman Old Style" w:hAnsi="Bookman Old Style"/>
          <w:spacing w:val="-3"/>
          <w:sz w:val="28"/>
          <w:szCs w:val="28"/>
          <w:lang w:val="es-CO"/>
        </w:rPr>
        <w:tab/>
      </w:r>
      <w:r w:rsidR="00443A39">
        <w:rPr>
          <w:rFonts w:ascii="Bookman Old Style" w:hAnsi="Bookman Old Style"/>
          <w:spacing w:val="-3"/>
          <w:sz w:val="28"/>
          <w:szCs w:val="28"/>
          <w:lang w:val="es-CO"/>
        </w:rPr>
        <w:t>5.</w:t>
      </w:r>
      <w:r w:rsidR="00443A39">
        <w:rPr>
          <w:rFonts w:ascii="Bookman Old Style" w:hAnsi="Bookman Old Style"/>
          <w:spacing w:val="-3"/>
          <w:sz w:val="28"/>
          <w:szCs w:val="28"/>
          <w:lang w:val="es-CO"/>
        </w:rPr>
        <w:tab/>
      </w:r>
      <w:r w:rsidR="000C5F10" w:rsidRPr="005B7E1D">
        <w:rPr>
          <w:rFonts w:ascii="Bookman Old Style" w:hAnsi="Bookman Old Style"/>
          <w:spacing w:val="-3"/>
          <w:sz w:val="28"/>
          <w:szCs w:val="28"/>
          <w:lang w:val="es-CO"/>
        </w:rPr>
        <w:t xml:space="preserve">Entonces, </w:t>
      </w:r>
      <w:r w:rsidR="00843DB5">
        <w:rPr>
          <w:rFonts w:ascii="Bookman Old Style" w:hAnsi="Bookman Old Style"/>
          <w:spacing w:val="-3"/>
          <w:sz w:val="28"/>
          <w:szCs w:val="28"/>
          <w:lang w:val="es-CO"/>
        </w:rPr>
        <w:t>advierte</w:t>
      </w:r>
      <w:r w:rsidR="00856F20" w:rsidRPr="005B7E1D">
        <w:rPr>
          <w:rFonts w:ascii="Bookman Old Style" w:hAnsi="Bookman Old Style"/>
          <w:spacing w:val="-3"/>
          <w:sz w:val="28"/>
          <w:szCs w:val="28"/>
          <w:lang w:val="es-CO"/>
        </w:rPr>
        <w:t xml:space="preserve"> la </w:t>
      </w:r>
      <w:r w:rsidR="00B2292E" w:rsidRPr="005B7E1D">
        <w:rPr>
          <w:rFonts w:ascii="Bookman Old Style" w:hAnsi="Bookman Old Style"/>
          <w:spacing w:val="-3"/>
          <w:sz w:val="28"/>
          <w:szCs w:val="28"/>
          <w:lang w:val="es-CO"/>
        </w:rPr>
        <w:t>Sala</w:t>
      </w:r>
      <w:r w:rsidR="00856F20" w:rsidRPr="005B7E1D">
        <w:rPr>
          <w:rFonts w:ascii="Bookman Old Style" w:hAnsi="Bookman Old Style"/>
          <w:spacing w:val="-3"/>
          <w:sz w:val="28"/>
          <w:szCs w:val="28"/>
          <w:lang w:val="es-CO"/>
        </w:rPr>
        <w:t xml:space="preserve"> que las citadas disposiciones nacionales e internacionales pretenden solucionar tensiones propias de la administración de justicia penal para menores infractores, referidas en especial a la rehabilitación versus la retribución</w:t>
      </w:r>
      <w:r w:rsidR="00B42C83" w:rsidRPr="005B7E1D">
        <w:rPr>
          <w:rFonts w:ascii="Bookman Old Style" w:hAnsi="Bookman Old Style"/>
          <w:spacing w:val="-3"/>
          <w:sz w:val="28"/>
          <w:szCs w:val="28"/>
          <w:lang w:val="es-CO"/>
        </w:rPr>
        <w:t>,</w:t>
      </w:r>
      <w:r w:rsidR="00856F20" w:rsidRPr="005B7E1D">
        <w:rPr>
          <w:rFonts w:ascii="Bookman Old Style" w:hAnsi="Bookman Old Style"/>
          <w:spacing w:val="-3"/>
          <w:sz w:val="28"/>
          <w:szCs w:val="28"/>
          <w:lang w:val="es-CO"/>
        </w:rPr>
        <w:t xml:space="preserve"> la asistencia estatal frente a la represión y el castigo, o también, la respuesta frente al caso concreto y la protección de la sociedad, consolidando un conjunto de exigencias que de manera general </w:t>
      </w:r>
      <w:r w:rsidR="00523FC9" w:rsidRPr="005B7E1D">
        <w:rPr>
          <w:rFonts w:ascii="Bookman Old Style" w:hAnsi="Bookman Old Style"/>
          <w:spacing w:val="-3"/>
          <w:sz w:val="28"/>
          <w:szCs w:val="28"/>
          <w:lang w:val="es-CO"/>
        </w:rPr>
        <w:t>se orientan</w:t>
      </w:r>
      <w:r w:rsidR="00AC7868" w:rsidRPr="005B7E1D">
        <w:rPr>
          <w:rFonts w:ascii="Bookman Old Style" w:hAnsi="Bookman Old Style"/>
          <w:spacing w:val="-3"/>
          <w:sz w:val="28"/>
          <w:szCs w:val="28"/>
          <w:lang w:val="es-CO"/>
        </w:rPr>
        <w:t xml:space="preserve"> a </w:t>
      </w:r>
      <w:r w:rsidR="00371218" w:rsidRPr="005B7E1D">
        <w:rPr>
          <w:rFonts w:ascii="Bookman Old Style" w:hAnsi="Bookman Old Style"/>
          <w:spacing w:val="-3"/>
          <w:sz w:val="28"/>
          <w:szCs w:val="28"/>
          <w:lang w:val="es-CO"/>
        </w:rPr>
        <w:t>no dar prelación a la privación de libertad y s</w:t>
      </w:r>
      <w:r w:rsidR="00B2292E" w:rsidRPr="005B7E1D">
        <w:rPr>
          <w:rFonts w:ascii="Bookman Old Style" w:hAnsi="Bookman Old Style"/>
          <w:spacing w:val="-3"/>
          <w:sz w:val="28"/>
          <w:szCs w:val="28"/>
          <w:lang w:val="es-CO"/>
        </w:rPr>
        <w:t>í</w:t>
      </w:r>
      <w:r w:rsidR="00371218" w:rsidRPr="005B7E1D">
        <w:rPr>
          <w:rFonts w:ascii="Bookman Old Style" w:hAnsi="Bookman Old Style"/>
          <w:spacing w:val="-3"/>
          <w:sz w:val="28"/>
          <w:szCs w:val="28"/>
          <w:lang w:val="es-CO"/>
        </w:rPr>
        <w:t>, por el contrario</w:t>
      </w:r>
      <w:r w:rsidR="00AC7868" w:rsidRPr="005B7E1D">
        <w:rPr>
          <w:rFonts w:ascii="Bookman Old Style" w:hAnsi="Bookman Old Style"/>
          <w:spacing w:val="-3"/>
          <w:sz w:val="28"/>
          <w:szCs w:val="28"/>
          <w:lang w:val="es-CO"/>
        </w:rPr>
        <w:t>,</w:t>
      </w:r>
      <w:r w:rsidR="00371218" w:rsidRPr="005B7E1D">
        <w:rPr>
          <w:rFonts w:ascii="Bookman Old Style" w:hAnsi="Bookman Old Style"/>
          <w:spacing w:val="-3"/>
          <w:sz w:val="28"/>
          <w:szCs w:val="28"/>
          <w:lang w:val="es-CO"/>
        </w:rPr>
        <w:t xml:space="preserve"> a otras medidas que cumplen con el respeto por la dignidad de los niños, en particular de sus </w:t>
      </w:r>
      <w:r w:rsidR="006B03BB" w:rsidRPr="005B7E1D">
        <w:rPr>
          <w:rFonts w:ascii="Bookman Old Style" w:hAnsi="Bookman Old Style"/>
          <w:sz w:val="28"/>
          <w:szCs w:val="28"/>
          <w:lang w:val="es-CO" w:eastAsia="es-CO"/>
        </w:rPr>
        <w:t>derechos fundamentales a la educación y al desarrollo de la personalidad</w:t>
      </w:r>
      <w:r w:rsidR="00371218" w:rsidRPr="005B7E1D">
        <w:rPr>
          <w:rFonts w:ascii="Bookman Old Style" w:hAnsi="Bookman Old Style"/>
          <w:sz w:val="28"/>
          <w:szCs w:val="28"/>
          <w:lang w:val="es-CO" w:eastAsia="es-CO"/>
        </w:rPr>
        <w:t xml:space="preserve">, en procura de </w:t>
      </w:r>
      <w:r w:rsidR="006B03BB" w:rsidRPr="005B7E1D">
        <w:rPr>
          <w:rFonts w:ascii="Bookman Old Style" w:hAnsi="Bookman Old Style"/>
          <w:sz w:val="28"/>
          <w:szCs w:val="28"/>
          <w:lang w:val="es-CO" w:eastAsia="es-CO"/>
        </w:rPr>
        <w:t xml:space="preserve">garantizar </w:t>
      </w:r>
      <w:r w:rsidR="00371218" w:rsidRPr="005B7E1D">
        <w:rPr>
          <w:rFonts w:ascii="Bookman Old Style" w:hAnsi="Bookman Old Style"/>
          <w:sz w:val="28"/>
          <w:szCs w:val="28"/>
          <w:lang w:val="es-CO" w:eastAsia="es-CO"/>
        </w:rPr>
        <w:t>su</w:t>
      </w:r>
      <w:r w:rsidR="006B03BB" w:rsidRPr="005B7E1D">
        <w:rPr>
          <w:rFonts w:ascii="Bookman Old Style" w:hAnsi="Bookman Old Style"/>
          <w:sz w:val="28"/>
          <w:szCs w:val="28"/>
          <w:lang w:val="es-CO" w:eastAsia="es-CO"/>
        </w:rPr>
        <w:t xml:space="preserve"> bienestar y futuro</w:t>
      </w:r>
      <w:r w:rsidR="00371218" w:rsidRPr="005B7E1D">
        <w:rPr>
          <w:rFonts w:ascii="Bookman Old Style" w:hAnsi="Bookman Old Style"/>
          <w:sz w:val="28"/>
          <w:szCs w:val="28"/>
          <w:lang w:val="es-CO" w:eastAsia="es-CO"/>
        </w:rPr>
        <w:t xml:space="preserve">, pues resultan incuestionables </w:t>
      </w:r>
      <w:r w:rsidR="006B03BB" w:rsidRPr="005B7E1D">
        <w:rPr>
          <w:rFonts w:ascii="Bookman Old Style" w:hAnsi="Bookman Old Style"/>
          <w:sz w:val="28"/>
          <w:szCs w:val="28"/>
          <w:lang w:val="es-CO" w:eastAsia="es-CO"/>
        </w:rPr>
        <w:t xml:space="preserve">las múltiples influencias negativas </w:t>
      </w:r>
      <w:r w:rsidR="00371218" w:rsidRPr="005B7E1D">
        <w:rPr>
          <w:rFonts w:ascii="Bookman Old Style" w:hAnsi="Bookman Old Style"/>
          <w:sz w:val="28"/>
          <w:szCs w:val="28"/>
          <w:lang w:val="es-CO" w:eastAsia="es-CO"/>
        </w:rPr>
        <w:t xml:space="preserve">del ambiente </w:t>
      </w:r>
      <w:r w:rsidR="006B03BB" w:rsidRPr="005B7E1D">
        <w:rPr>
          <w:rFonts w:ascii="Bookman Old Style" w:hAnsi="Bookman Old Style"/>
          <w:sz w:val="28"/>
          <w:szCs w:val="28"/>
          <w:lang w:val="es-CO" w:eastAsia="es-CO"/>
        </w:rPr>
        <w:t>penitenciario sobre el individuo</w:t>
      </w:r>
      <w:r w:rsidR="00371218" w:rsidRPr="005B7E1D">
        <w:rPr>
          <w:rFonts w:ascii="Bookman Old Style" w:hAnsi="Bookman Old Style"/>
          <w:sz w:val="28"/>
          <w:szCs w:val="28"/>
          <w:lang w:val="es-CO" w:eastAsia="es-CO"/>
        </w:rPr>
        <w:t xml:space="preserve">, con mayor razón si se trata de </w:t>
      </w:r>
      <w:r w:rsidR="00BB0FF6">
        <w:rPr>
          <w:rFonts w:ascii="Bookman Old Style" w:hAnsi="Bookman Old Style"/>
          <w:sz w:val="28"/>
          <w:szCs w:val="28"/>
          <w:lang w:val="es-CO" w:eastAsia="es-CO"/>
        </w:rPr>
        <w:t>menores</w:t>
      </w:r>
      <w:r w:rsidR="00371218" w:rsidRPr="005B7E1D">
        <w:rPr>
          <w:rFonts w:ascii="Bookman Old Style" w:hAnsi="Bookman Old Style"/>
          <w:sz w:val="28"/>
          <w:szCs w:val="28"/>
          <w:lang w:val="es-CO" w:eastAsia="es-CO"/>
        </w:rPr>
        <w:t>, prefiriéndose entonces los sistemas abiertos a los cerrados, así como el carácter correccional</w:t>
      </w:r>
      <w:r>
        <w:rPr>
          <w:rFonts w:ascii="Bookman Old Style" w:hAnsi="Bookman Old Style"/>
          <w:sz w:val="28"/>
          <w:szCs w:val="28"/>
          <w:lang w:val="es-CO" w:eastAsia="es-CO"/>
        </w:rPr>
        <w:t>,</w:t>
      </w:r>
      <w:r w:rsidR="00371218" w:rsidRPr="005B7E1D">
        <w:rPr>
          <w:rFonts w:ascii="Bookman Old Style" w:hAnsi="Bookman Old Style"/>
          <w:sz w:val="28"/>
          <w:szCs w:val="28"/>
          <w:lang w:val="es-CO" w:eastAsia="es-CO"/>
        </w:rPr>
        <w:t xml:space="preserve"> educativo</w:t>
      </w:r>
      <w:r>
        <w:rPr>
          <w:rFonts w:ascii="Bookman Old Style" w:hAnsi="Bookman Old Style"/>
          <w:sz w:val="28"/>
          <w:szCs w:val="28"/>
          <w:lang w:val="es-CO" w:eastAsia="es-CO"/>
        </w:rPr>
        <w:t xml:space="preserve"> y pedagógico</w:t>
      </w:r>
      <w:r w:rsidR="00371218" w:rsidRPr="005B7E1D">
        <w:rPr>
          <w:rFonts w:ascii="Bookman Old Style" w:hAnsi="Bookman Old Style"/>
          <w:sz w:val="28"/>
          <w:szCs w:val="28"/>
          <w:lang w:val="es-CO" w:eastAsia="es-CO"/>
        </w:rPr>
        <w:t xml:space="preserve">, sobre el </w:t>
      </w:r>
      <w:r>
        <w:rPr>
          <w:rFonts w:ascii="Bookman Old Style" w:hAnsi="Bookman Old Style"/>
          <w:sz w:val="28"/>
          <w:szCs w:val="28"/>
          <w:lang w:val="es-CO" w:eastAsia="es-CO"/>
        </w:rPr>
        <w:t xml:space="preserve">retributivo, sancionatorio y </w:t>
      </w:r>
      <w:r w:rsidR="00371218" w:rsidRPr="005B7E1D">
        <w:rPr>
          <w:rFonts w:ascii="Bookman Old Style" w:hAnsi="Bookman Old Style"/>
          <w:sz w:val="28"/>
          <w:szCs w:val="28"/>
          <w:lang w:val="es-CO" w:eastAsia="es-CO"/>
        </w:rPr>
        <w:t>carcelario.</w:t>
      </w:r>
    </w:p>
    <w:p w14:paraId="774832A3" w14:textId="7BFD92D8" w:rsidR="006B03BB" w:rsidRPr="005B7E1D" w:rsidRDefault="006B03BB" w:rsidP="009040BC">
      <w:pPr>
        <w:spacing w:line="360" w:lineRule="auto"/>
        <w:jc w:val="both"/>
        <w:rPr>
          <w:rFonts w:ascii="Bookman Old Style" w:hAnsi="Bookman Old Style"/>
          <w:color w:val="FF0000"/>
          <w:sz w:val="28"/>
          <w:szCs w:val="28"/>
          <w:lang w:val="es-CO" w:eastAsia="es-CO"/>
        </w:rPr>
      </w:pPr>
    </w:p>
    <w:p w14:paraId="3D82B3BF" w14:textId="280DC8F1" w:rsidR="002F0FFE" w:rsidRDefault="00B42C83" w:rsidP="009040BC">
      <w:pPr>
        <w:spacing w:line="360" w:lineRule="auto"/>
        <w:jc w:val="both"/>
        <w:rPr>
          <w:rFonts w:ascii="Bookman Old Style" w:hAnsi="Bookman Old Style"/>
          <w:sz w:val="28"/>
          <w:szCs w:val="28"/>
          <w:lang w:val="es-CO" w:eastAsia="es-CO"/>
        </w:rPr>
      </w:pPr>
      <w:r w:rsidRPr="005B7E1D">
        <w:rPr>
          <w:rFonts w:ascii="Bookman Old Style" w:hAnsi="Bookman Old Style"/>
          <w:sz w:val="28"/>
          <w:szCs w:val="28"/>
          <w:lang w:val="es-CO" w:eastAsia="es-CO"/>
        </w:rPr>
        <w:tab/>
      </w:r>
      <w:r w:rsidR="00BB0FF6">
        <w:rPr>
          <w:rFonts w:ascii="Bookman Old Style" w:hAnsi="Bookman Old Style"/>
          <w:sz w:val="28"/>
          <w:szCs w:val="28"/>
          <w:lang w:val="es-CO" w:eastAsia="es-CO"/>
        </w:rPr>
        <w:t>Desde luego</w:t>
      </w:r>
      <w:r w:rsidRPr="005B7E1D">
        <w:rPr>
          <w:rFonts w:ascii="Bookman Old Style" w:hAnsi="Bookman Old Style"/>
          <w:sz w:val="28"/>
          <w:szCs w:val="28"/>
          <w:lang w:val="es-CO" w:eastAsia="es-CO"/>
        </w:rPr>
        <w:t xml:space="preserve">, </w:t>
      </w:r>
      <w:r w:rsidR="002F0FFE">
        <w:rPr>
          <w:rFonts w:ascii="Bookman Old Style" w:hAnsi="Bookman Old Style"/>
          <w:sz w:val="28"/>
          <w:szCs w:val="28"/>
          <w:lang w:val="es-CO" w:eastAsia="es-CO"/>
        </w:rPr>
        <w:t>no se trata de que si en el curso de la actuación se impuso medida cautelar de privación de la libertad al procesado, en el fallo deba continuarse con la misma, sino de apreciar en cada caso concreto si en verdad es necesari</w:t>
      </w:r>
      <w:r w:rsidR="00BB0FF6">
        <w:rPr>
          <w:rFonts w:ascii="Bookman Old Style" w:hAnsi="Bookman Old Style"/>
          <w:sz w:val="28"/>
          <w:szCs w:val="28"/>
          <w:lang w:val="es-CO" w:eastAsia="es-CO"/>
        </w:rPr>
        <w:t>o</w:t>
      </w:r>
      <w:r w:rsidR="002F0FFE">
        <w:rPr>
          <w:rFonts w:ascii="Bookman Old Style" w:hAnsi="Bookman Old Style"/>
          <w:sz w:val="28"/>
          <w:szCs w:val="28"/>
          <w:lang w:val="es-CO" w:eastAsia="es-CO"/>
        </w:rPr>
        <w:t xml:space="preserve"> como “</w:t>
      </w:r>
      <w:r w:rsidR="002F0FFE">
        <w:rPr>
          <w:rFonts w:ascii="Bookman Old Style" w:hAnsi="Bookman Old Style"/>
          <w:i/>
          <w:sz w:val="28"/>
          <w:szCs w:val="28"/>
          <w:lang w:val="es-CO" w:eastAsia="es-CO"/>
        </w:rPr>
        <w:t>ú</w:t>
      </w:r>
      <w:r w:rsidR="002F0FFE" w:rsidRPr="002F0FFE">
        <w:rPr>
          <w:rFonts w:ascii="Bookman Old Style" w:hAnsi="Bookman Old Style"/>
          <w:i/>
          <w:sz w:val="28"/>
          <w:szCs w:val="28"/>
          <w:lang w:val="es-CO" w:eastAsia="es-CO"/>
        </w:rPr>
        <w:t>ltimo recurso</w:t>
      </w:r>
      <w:r w:rsidR="002F0FFE">
        <w:rPr>
          <w:rFonts w:ascii="Bookman Old Style" w:hAnsi="Bookman Old Style"/>
          <w:sz w:val="28"/>
          <w:szCs w:val="28"/>
          <w:lang w:val="es-CO" w:eastAsia="es-CO"/>
        </w:rPr>
        <w:t xml:space="preserve">” </w:t>
      </w:r>
      <w:r w:rsidR="00FE3BF0">
        <w:rPr>
          <w:rFonts w:ascii="Bookman Old Style" w:hAnsi="Bookman Old Style"/>
          <w:sz w:val="28"/>
          <w:szCs w:val="28"/>
          <w:lang w:val="es-CO" w:eastAsia="es-CO"/>
        </w:rPr>
        <w:t xml:space="preserve">imponer la sanción de reclusión </w:t>
      </w:r>
      <w:r w:rsidR="002F0FFE">
        <w:rPr>
          <w:rFonts w:ascii="Bookman Old Style" w:hAnsi="Bookman Old Style"/>
          <w:sz w:val="28"/>
          <w:szCs w:val="28"/>
          <w:lang w:val="es-CO" w:eastAsia="es-CO"/>
        </w:rPr>
        <w:t xml:space="preserve">en </w:t>
      </w:r>
      <w:r w:rsidR="00FE3BF0">
        <w:rPr>
          <w:rFonts w:ascii="Bookman Old Style" w:hAnsi="Bookman Old Style"/>
          <w:sz w:val="28"/>
          <w:szCs w:val="28"/>
          <w:lang w:val="es-CO" w:eastAsia="es-CO"/>
        </w:rPr>
        <w:t>centro de atención especializada.</w:t>
      </w:r>
    </w:p>
    <w:p w14:paraId="5A33836A" w14:textId="77777777" w:rsidR="00FE3BF0" w:rsidRDefault="00FE3BF0" w:rsidP="009040BC">
      <w:pPr>
        <w:spacing w:line="360" w:lineRule="auto"/>
        <w:jc w:val="both"/>
        <w:rPr>
          <w:rFonts w:ascii="Bookman Old Style" w:hAnsi="Bookman Old Style"/>
          <w:sz w:val="28"/>
          <w:szCs w:val="28"/>
          <w:lang w:val="es-CO" w:eastAsia="es-CO"/>
        </w:rPr>
      </w:pPr>
    </w:p>
    <w:p w14:paraId="72C7B1D5" w14:textId="1B194DEB" w:rsidR="006B03BB" w:rsidRPr="005B7E1D" w:rsidRDefault="00FE3BF0" w:rsidP="009040BC">
      <w:pPr>
        <w:spacing w:line="360" w:lineRule="auto"/>
        <w:ind w:firstLine="708"/>
        <w:jc w:val="both"/>
        <w:rPr>
          <w:rFonts w:ascii="Bookman Old Style" w:hAnsi="Bookman Old Style"/>
          <w:spacing w:val="-3"/>
          <w:sz w:val="28"/>
          <w:szCs w:val="28"/>
          <w:lang w:val="es-CO"/>
        </w:rPr>
      </w:pPr>
      <w:r>
        <w:rPr>
          <w:rFonts w:ascii="Bookman Old Style" w:hAnsi="Bookman Old Style"/>
          <w:sz w:val="28"/>
          <w:szCs w:val="28"/>
          <w:lang w:val="es-CO" w:eastAsia="es-CO"/>
        </w:rPr>
        <w:t xml:space="preserve">En </w:t>
      </w:r>
      <w:r w:rsidR="006B03BB" w:rsidRPr="005B7E1D">
        <w:rPr>
          <w:rFonts w:ascii="Bookman Old Style" w:hAnsi="Bookman Old Style"/>
          <w:spacing w:val="-3"/>
          <w:sz w:val="28"/>
          <w:szCs w:val="28"/>
          <w:lang w:val="es-CO"/>
        </w:rPr>
        <w:t>procura de asegurar el interés superior del menor es preciso, una vez establecida la materialidad del delito y su responsabilidad, no aplicar</w:t>
      </w:r>
      <w:r w:rsidR="009C1E07">
        <w:rPr>
          <w:rFonts w:ascii="Bookman Old Style" w:hAnsi="Bookman Old Style"/>
          <w:spacing w:val="-3"/>
          <w:sz w:val="28"/>
          <w:szCs w:val="28"/>
          <w:lang w:val="es-CO"/>
        </w:rPr>
        <w:t xml:space="preserve"> sin mayor ponderación</w:t>
      </w:r>
      <w:r w:rsidR="006B03BB" w:rsidRPr="005B7E1D">
        <w:rPr>
          <w:rFonts w:ascii="Bookman Old Style" w:hAnsi="Bookman Old Style"/>
          <w:spacing w:val="-3"/>
          <w:sz w:val="28"/>
          <w:szCs w:val="28"/>
          <w:lang w:val="es-CO"/>
        </w:rPr>
        <w:t xml:space="preserve"> la privación de libertad en centro de atención especializada, sino por el contrario, constatar qué medidas </w:t>
      </w:r>
      <w:r w:rsidR="00B2292E" w:rsidRPr="005B7E1D">
        <w:rPr>
          <w:rFonts w:ascii="Bookman Old Style" w:hAnsi="Bookman Old Style"/>
          <w:spacing w:val="-3"/>
          <w:sz w:val="28"/>
          <w:szCs w:val="28"/>
          <w:lang w:val="es-CO"/>
        </w:rPr>
        <w:t>se encuentran</w:t>
      </w:r>
      <w:r w:rsidR="006B03BB" w:rsidRPr="005B7E1D">
        <w:rPr>
          <w:rFonts w:ascii="Bookman Old Style" w:hAnsi="Bookman Old Style"/>
          <w:spacing w:val="-3"/>
          <w:sz w:val="28"/>
          <w:szCs w:val="28"/>
          <w:lang w:val="es-CO"/>
        </w:rPr>
        <w:t xml:space="preserve"> acordes a su situación y materializan los propósitos del legislador </w:t>
      </w:r>
      <w:r w:rsidR="009C1E07">
        <w:rPr>
          <w:rFonts w:ascii="Bookman Old Style" w:hAnsi="Bookman Old Style"/>
          <w:spacing w:val="-3"/>
          <w:sz w:val="28"/>
          <w:szCs w:val="28"/>
          <w:lang w:val="es-CO"/>
        </w:rPr>
        <w:t>y de la normativa internacional, todo ello dentro del marco del principio de legalidad de las sanciones.</w:t>
      </w:r>
    </w:p>
    <w:p w14:paraId="2BBC52F8" w14:textId="77777777" w:rsidR="006B03BB" w:rsidRPr="005B7E1D" w:rsidRDefault="006B03BB" w:rsidP="009040BC">
      <w:pPr>
        <w:pStyle w:val="Textoindependiente"/>
        <w:rPr>
          <w:rFonts w:ascii="Bookman Old Style" w:hAnsi="Bookman Old Style"/>
          <w:spacing w:val="-3"/>
          <w:sz w:val="28"/>
          <w:szCs w:val="28"/>
          <w:lang w:val="es-CO"/>
        </w:rPr>
      </w:pPr>
    </w:p>
    <w:p w14:paraId="2F5FEC5A" w14:textId="3D6BDB5E" w:rsidR="00B42C83" w:rsidRPr="005B7E1D" w:rsidRDefault="007A4E85" w:rsidP="009040BC">
      <w:pPr>
        <w:pStyle w:val="Textoindependiente"/>
        <w:ind w:firstLine="708"/>
        <w:rPr>
          <w:rFonts w:ascii="Bookman Old Style" w:hAnsi="Bookman Old Style"/>
          <w:spacing w:val="-3"/>
          <w:sz w:val="28"/>
          <w:szCs w:val="28"/>
          <w:lang w:val="es-CO"/>
        </w:rPr>
      </w:pPr>
      <w:r w:rsidRPr="005B7E1D">
        <w:rPr>
          <w:rFonts w:ascii="Bookman Old Style" w:hAnsi="Bookman Old Style"/>
          <w:spacing w:val="-3"/>
          <w:sz w:val="28"/>
          <w:szCs w:val="28"/>
          <w:lang w:val="es-CO"/>
        </w:rPr>
        <w:t xml:space="preserve">En tal cometido, </w:t>
      </w:r>
      <w:r w:rsidR="00B42C83" w:rsidRPr="005B7E1D">
        <w:rPr>
          <w:rFonts w:ascii="Bookman Old Style" w:hAnsi="Bookman Old Style"/>
          <w:spacing w:val="-3"/>
          <w:sz w:val="28"/>
          <w:szCs w:val="28"/>
          <w:lang w:val="es-CO"/>
        </w:rPr>
        <w:t xml:space="preserve">se observa que el artículo 177 del Código de Infancia y Adolescencia establece que a los adolescentes declarados penalmente responsables les son aplicables las sanciones de amonestación, imposición de reglas de conducta, prestación de servicios a la comunidad, libertad asistida, internación en medio </w:t>
      </w:r>
      <w:proofErr w:type="spellStart"/>
      <w:r w:rsidR="00B42C83" w:rsidRPr="005B7E1D">
        <w:rPr>
          <w:rFonts w:ascii="Bookman Old Style" w:hAnsi="Bookman Old Style"/>
          <w:spacing w:val="-3"/>
          <w:sz w:val="28"/>
          <w:szCs w:val="28"/>
          <w:lang w:val="es-CO"/>
        </w:rPr>
        <w:t>semicerrado</w:t>
      </w:r>
      <w:proofErr w:type="spellEnd"/>
      <w:r w:rsidR="00B42C83" w:rsidRPr="005B7E1D">
        <w:rPr>
          <w:rFonts w:ascii="Bookman Old Style" w:hAnsi="Bookman Old Style"/>
          <w:spacing w:val="-3"/>
          <w:sz w:val="28"/>
          <w:szCs w:val="28"/>
          <w:lang w:val="es-CO"/>
        </w:rPr>
        <w:t xml:space="preserve"> y privación de la libertad en centro de atención especializad</w:t>
      </w:r>
      <w:r w:rsidR="00CF0FB9">
        <w:rPr>
          <w:rFonts w:ascii="Bookman Old Style" w:hAnsi="Bookman Old Style"/>
          <w:spacing w:val="-3"/>
          <w:sz w:val="28"/>
          <w:szCs w:val="28"/>
          <w:lang w:val="es-CO"/>
        </w:rPr>
        <w:t>a</w:t>
      </w:r>
      <w:r w:rsidR="00B42C83" w:rsidRPr="005B7E1D">
        <w:rPr>
          <w:rFonts w:ascii="Bookman Old Style" w:hAnsi="Bookman Old Style"/>
          <w:spacing w:val="-3"/>
          <w:sz w:val="28"/>
          <w:szCs w:val="28"/>
          <w:lang w:val="es-CO"/>
        </w:rPr>
        <w:t>, las cuales son definidas y desarrolladas</w:t>
      </w:r>
      <w:r w:rsidR="00B42C83" w:rsidRPr="005B7E1D">
        <w:rPr>
          <w:rFonts w:ascii="Bookman Old Style" w:hAnsi="Bookman Old Style"/>
          <w:sz w:val="28"/>
          <w:szCs w:val="28"/>
        </w:rPr>
        <w:t xml:space="preserve"> en</w:t>
      </w:r>
      <w:r w:rsidR="00B42C83" w:rsidRPr="005B7E1D">
        <w:rPr>
          <w:rFonts w:ascii="Bookman Old Style" w:hAnsi="Bookman Old Style"/>
          <w:spacing w:val="-3"/>
          <w:sz w:val="28"/>
          <w:szCs w:val="28"/>
          <w:lang w:val="es-CO"/>
        </w:rPr>
        <w:t xml:space="preserve"> los artículos 182 a 187, indicando en cada caso en qué eventos se imponen y cuál es el tiempo máximo de duración.</w:t>
      </w:r>
    </w:p>
    <w:p w14:paraId="0DFB0CFE" w14:textId="77777777" w:rsidR="00B42C83" w:rsidRPr="005B7E1D" w:rsidRDefault="00B42C83" w:rsidP="009040BC">
      <w:pPr>
        <w:pStyle w:val="Textoindependiente"/>
        <w:rPr>
          <w:rFonts w:ascii="Bookman Old Style" w:hAnsi="Bookman Old Style"/>
          <w:spacing w:val="-3"/>
          <w:sz w:val="28"/>
          <w:szCs w:val="28"/>
          <w:lang w:val="es-CO"/>
        </w:rPr>
      </w:pPr>
    </w:p>
    <w:p w14:paraId="732E2D02" w14:textId="6DB4F3CE" w:rsidR="00B42C83" w:rsidRPr="005B7E1D" w:rsidRDefault="00B42C83" w:rsidP="009040BC">
      <w:pPr>
        <w:pStyle w:val="Textoindependiente"/>
        <w:ind w:firstLine="708"/>
        <w:rPr>
          <w:rFonts w:ascii="Bookman Old Style" w:hAnsi="Bookman Old Style"/>
          <w:spacing w:val="-3"/>
          <w:sz w:val="28"/>
          <w:szCs w:val="28"/>
          <w:lang w:val="es-CO"/>
        </w:rPr>
      </w:pPr>
      <w:r w:rsidRPr="005B7E1D">
        <w:rPr>
          <w:rFonts w:ascii="Bookman Old Style" w:hAnsi="Bookman Old Style"/>
          <w:spacing w:val="-3"/>
          <w:sz w:val="28"/>
          <w:szCs w:val="28"/>
          <w:lang w:val="es-CO"/>
        </w:rPr>
        <w:t xml:space="preserve">En el artículo 179, a su turno, se fijan como criterios para definir la sanción </w:t>
      </w:r>
      <w:r w:rsidR="00EB5917">
        <w:rPr>
          <w:rFonts w:ascii="Bookman Old Style" w:hAnsi="Bookman Old Style"/>
          <w:spacing w:val="-3"/>
          <w:sz w:val="28"/>
          <w:szCs w:val="28"/>
          <w:lang w:val="es-CO"/>
        </w:rPr>
        <w:t>en</w:t>
      </w:r>
      <w:r w:rsidRPr="005B7E1D">
        <w:rPr>
          <w:rFonts w:ascii="Bookman Old Style" w:hAnsi="Bookman Old Style"/>
          <w:spacing w:val="-3"/>
          <w:sz w:val="28"/>
          <w:szCs w:val="28"/>
          <w:lang w:val="es-CO"/>
        </w:rPr>
        <w:t xml:space="preserve"> concreto, la naturaleza y gravedad de los hechos, la proporcionalidad e idoneidad de la sanción atendidas la gravedad de los hechos y las necesidades de la sociedad y del infractor, la edad de éste, la aceptación de </w:t>
      </w:r>
      <w:r w:rsidR="00B2292E" w:rsidRPr="005B7E1D">
        <w:rPr>
          <w:rFonts w:ascii="Bookman Old Style" w:hAnsi="Bookman Old Style"/>
          <w:spacing w:val="-3"/>
          <w:sz w:val="28"/>
          <w:szCs w:val="28"/>
          <w:lang w:val="es-CO"/>
        </w:rPr>
        <w:t xml:space="preserve">los </w:t>
      </w:r>
      <w:r w:rsidRPr="005B7E1D">
        <w:rPr>
          <w:rFonts w:ascii="Bookman Old Style" w:hAnsi="Bookman Old Style"/>
          <w:spacing w:val="-3"/>
          <w:sz w:val="28"/>
          <w:szCs w:val="28"/>
          <w:lang w:val="es-CO"/>
        </w:rPr>
        <w:t>cargos</w:t>
      </w:r>
      <w:r w:rsidR="009C1E07">
        <w:rPr>
          <w:rFonts w:ascii="Bookman Old Style" w:hAnsi="Bookman Old Style"/>
          <w:spacing w:val="-3"/>
          <w:sz w:val="28"/>
          <w:szCs w:val="28"/>
          <w:lang w:val="es-CO"/>
        </w:rPr>
        <w:t xml:space="preserve"> y</w:t>
      </w:r>
      <w:r w:rsidRPr="005B7E1D">
        <w:rPr>
          <w:rFonts w:ascii="Bookman Old Style" w:hAnsi="Bookman Old Style"/>
          <w:spacing w:val="-3"/>
          <w:sz w:val="28"/>
          <w:szCs w:val="28"/>
          <w:lang w:val="es-CO"/>
        </w:rPr>
        <w:t xml:space="preserve"> el incumplimiento de los compromisos adquiridos con el </w:t>
      </w:r>
      <w:r w:rsidR="009C1E07">
        <w:rPr>
          <w:rFonts w:ascii="Bookman Old Style" w:hAnsi="Bookman Old Style"/>
          <w:spacing w:val="-3"/>
          <w:sz w:val="28"/>
          <w:szCs w:val="28"/>
          <w:lang w:val="es-CO"/>
        </w:rPr>
        <w:t>j</w:t>
      </w:r>
      <w:r w:rsidRPr="005B7E1D">
        <w:rPr>
          <w:rFonts w:ascii="Bookman Old Style" w:hAnsi="Bookman Old Style"/>
          <w:spacing w:val="-3"/>
          <w:sz w:val="28"/>
          <w:szCs w:val="28"/>
          <w:lang w:val="es-CO"/>
        </w:rPr>
        <w:t>uez y de las sanciones.</w:t>
      </w:r>
    </w:p>
    <w:p w14:paraId="2F2C6773" w14:textId="77777777" w:rsidR="00016B06" w:rsidRPr="00922412" w:rsidRDefault="00016B06" w:rsidP="009040BC">
      <w:pPr>
        <w:pStyle w:val="Sangradetextonormal"/>
        <w:spacing w:after="0" w:line="360" w:lineRule="auto"/>
        <w:ind w:left="0"/>
        <w:jc w:val="both"/>
        <w:rPr>
          <w:rFonts w:ascii="Bookman Old Style" w:hAnsi="Bookman Old Style"/>
          <w:sz w:val="28"/>
          <w:szCs w:val="28"/>
          <w:lang w:val="es-ES_tradnl"/>
        </w:rPr>
      </w:pPr>
    </w:p>
    <w:p w14:paraId="7D58370D" w14:textId="0DA31881" w:rsidR="00016B06" w:rsidRPr="009040BC" w:rsidRDefault="00016B06" w:rsidP="009040BC">
      <w:pPr>
        <w:pStyle w:val="Sangradetextonormal"/>
        <w:spacing w:after="0" w:line="360" w:lineRule="auto"/>
        <w:ind w:left="0" w:firstLine="708"/>
        <w:jc w:val="both"/>
        <w:rPr>
          <w:rFonts w:ascii="Bookman Old Style" w:hAnsi="Bookman Old Style"/>
          <w:sz w:val="28"/>
          <w:szCs w:val="28"/>
        </w:rPr>
      </w:pPr>
      <w:r w:rsidRPr="00922412">
        <w:rPr>
          <w:rFonts w:ascii="Bookman Old Style" w:hAnsi="Bookman Old Style"/>
          <w:sz w:val="28"/>
          <w:szCs w:val="28"/>
          <w:lang w:val="es-ES_tradnl"/>
        </w:rPr>
        <w:t>Es pertinente señalar que según lo ha precisado la Sala</w:t>
      </w:r>
      <w:r w:rsidRPr="00922412">
        <w:rPr>
          <w:rStyle w:val="Refdenotaalpie"/>
          <w:rFonts w:ascii="Bookman Old Style" w:hAnsi="Bookman Old Style"/>
          <w:sz w:val="28"/>
          <w:szCs w:val="28"/>
          <w:lang w:val="es-ES_tradnl"/>
        </w:rPr>
        <w:footnoteReference w:id="4"/>
      </w:r>
      <w:r w:rsidRPr="00922412">
        <w:rPr>
          <w:rFonts w:ascii="Bookman Old Style" w:hAnsi="Bookman Old Style"/>
          <w:sz w:val="28"/>
          <w:szCs w:val="28"/>
          <w:lang w:val="es-ES_tradnl"/>
        </w:rPr>
        <w:t>, de conformidad con el a</w:t>
      </w:r>
      <w:r w:rsidR="009040BC">
        <w:rPr>
          <w:rFonts w:ascii="Bookman Old Style" w:hAnsi="Bookman Old Style"/>
          <w:sz w:val="28"/>
          <w:szCs w:val="28"/>
          <w:lang w:val="es-ES_tradnl"/>
        </w:rPr>
        <w:t>rtículo</w:t>
      </w:r>
      <w:r w:rsidRPr="00922412">
        <w:rPr>
          <w:rFonts w:ascii="Bookman Old Style" w:hAnsi="Bookman Old Style"/>
          <w:sz w:val="28"/>
          <w:szCs w:val="28"/>
        </w:rPr>
        <w:t xml:space="preserve"> 178 del Código de </w:t>
      </w:r>
      <w:smartTag w:uri="urn:schemas-microsoft-com:office:smarttags" w:element="PersonName">
        <w:smartTagPr>
          <w:attr w:name="ProductID" w:val="la Infancia"/>
        </w:smartTagPr>
        <w:r w:rsidRPr="00922412">
          <w:rPr>
            <w:rFonts w:ascii="Bookman Old Style" w:hAnsi="Bookman Old Style"/>
            <w:sz w:val="28"/>
            <w:szCs w:val="28"/>
          </w:rPr>
          <w:t>la Infancia</w:t>
        </w:r>
      </w:smartTag>
      <w:r w:rsidRPr="00922412">
        <w:rPr>
          <w:rFonts w:ascii="Bookman Old Style" w:hAnsi="Bookman Old Style"/>
          <w:sz w:val="28"/>
          <w:szCs w:val="28"/>
        </w:rPr>
        <w:t xml:space="preserve"> y </w:t>
      </w:r>
      <w:smartTag w:uri="urn:schemas-microsoft-com:office:smarttags" w:element="PersonName">
        <w:smartTagPr>
          <w:attr w:name="ProductID" w:val="la Adolescencia"/>
        </w:smartTagPr>
        <w:r w:rsidRPr="00922412">
          <w:rPr>
            <w:rFonts w:ascii="Bookman Old Style" w:hAnsi="Bookman Old Style"/>
            <w:sz w:val="28"/>
            <w:szCs w:val="28"/>
          </w:rPr>
          <w:t>la Adolescencia</w:t>
        </w:r>
      </w:smartTag>
      <w:r w:rsidRPr="00922412">
        <w:rPr>
          <w:rFonts w:ascii="Bookman Old Style" w:hAnsi="Bookman Old Style"/>
          <w:sz w:val="28"/>
          <w:szCs w:val="28"/>
        </w:rPr>
        <w:t>, todas las sanciones allí establecidas, incluida por supuesto la de privación de la libertad, “</w:t>
      </w:r>
      <w:r w:rsidRPr="00922412">
        <w:rPr>
          <w:rFonts w:ascii="Bookman Old Style" w:hAnsi="Bookman Old Style"/>
          <w:i/>
          <w:sz w:val="28"/>
          <w:szCs w:val="28"/>
        </w:rPr>
        <w:t xml:space="preserve">tienen una finalidad protectora, educativa y </w:t>
      </w:r>
      <w:r w:rsidRPr="009040BC">
        <w:rPr>
          <w:rFonts w:ascii="Bookman Old Style" w:hAnsi="Bookman Old Style"/>
          <w:i/>
          <w:sz w:val="28"/>
          <w:szCs w:val="28"/>
        </w:rPr>
        <w:t>restaurativa</w:t>
      </w:r>
      <w:r w:rsidRPr="009040BC">
        <w:rPr>
          <w:rFonts w:ascii="Bookman Old Style" w:hAnsi="Bookman Old Style"/>
          <w:sz w:val="28"/>
          <w:szCs w:val="28"/>
        </w:rPr>
        <w:t xml:space="preserve">” en el marco del Sistema de Responsabilidad </w:t>
      </w:r>
      <w:r w:rsidR="00922412" w:rsidRPr="009040BC">
        <w:rPr>
          <w:rFonts w:ascii="Bookman Old Style" w:hAnsi="Bookman Old Style"/>
          <w:sz w:val="28"/>
          <w:szCs w:val="28"/>
        </w:rPr>
        <w:t xml:space="preserve">para </w:t>
      </w:r>
      <w:r w:rsidRPr="009040BC">
        <w:rPr>
          <w:rFonts w:ascii="Bookman Old Style" w:hAnsi="Bookman Old Style"/>
          <w:sz w:val="28"/>
          <w:szCs w:val="28"/>
        </w:rPr>
        <w:t>Adolescentes</w:t>
      </w:r>
      <w:r w:rsidR="00922412" w:rsidRPr="009040BC">
        <w:rPr>
          <w:rFonts w:ascii="Bookman Old Style" w:hAnsi="Bookman Old Style"/>
          <w:sz w:val="28"/>
          <w:szCs w:val="28"/>
        </w:rPr>
        <w:t xml:space="preserve"> y corresponde al juez en cada caso específico</w:t>
      </w:r>
      <w:r w:rsidRPr="009040BC">
        <w:rPr>
          <w:rFonts w:ascii="Bookman Old Style" w:hAnsi="Bookman Old Style"/>
          <w:sz w:val="28"/>
          <w:szCs w:val="28"/>
        </w:rPr>
        <w:t xml:space="preserve"> </w:t>
      </w:r>
      <w:r w:rsidR="00922412" w:rsidRPr="009040BC">
        <w:rPr>
          <w:rFonts w:ascii="Bookman Old Style" w:hAnsi="Bookman Old Style"/>
          <w:sz w:val="28"/>
          <w:szCs w:val="28"/>
        </w:rPr>
        <w:t xml:space="preserve">ponderar </w:t>
      </w:r>
      <w:r w:rsidRPr="009040BC">
        <w:rPr>
          <w:rFonts w:ascii="Bookman Old Style" w:hAnsi="Bookman Old Style"/>
          <w:sz w:val="28"/>
          <w:szCs w:val="28"/>
        </w:rPr>
        <w:t xml:space="preserve">las circunstancias individuales del adolescente y sus necesidades especiales, </w:t>
      </w:r>
      <w:r w:rsidR="00702BDB">
        <w:rPr>
          <w:rFonts w:ascii="Bookman Old Style" w:hAnsi="Bookman Old Style"/>
          <w:sz w:val="28"/>
          <w:szCs w:val="28"/>
        </w:rPr>
        <w:t xml:space="preserve">con facultad para </w:t>
      </w:r>
      <w:r w:rsidRPr="009040BC">
        <w:rPr>
          <w:rFonts w:ascii="Bookman Old Style" w:hAnsi="Bookman Old Style"/>
          <w:sz w:val="28"/>
          <w:szCs w:val="28"/>
        </w:rPr>
        <w:t>modificar las medidas impuestas</w:t>
      </w:r>
      <w:r w:rsidR="00702BDB">
        <w:rPr>
          <w:rFonts w:ascii="Bookman Old Style" w:hAnsi="Bookman Old Style"/>
          <w:sz w:val="28"/>
          <w:szCs w:val="28"/>
        </w:rPr>
        <w:t xml:space="preserve"> a partir de un diagnóstico favorable sobre el particular</w:t>
      </w:r>
      <w:r w:rsidRPr="009040BC">
        <w:rPr>
          <w:rFonts w:ascii="Bookman Old Style" w:hAnsi="Bookman Old Style"/>
          <w:sz w:val="28"/>
          <w:szCs w:val="28"/>
        </w:rPr>
        <w:t>.</w:t>
      </w:r>
    </w:p>
    <w:p w14:paraId="3C44F006" w14:textId="77777777" w:rsidR="00016B06" w:rsidRPr="009040BC" w:rsidRDefault="00016B06" w:rsidP="009040BC">
      <w:pPr>
        <w:pStyle w:val="Sangradetextonormal"/>
        <w:spacing w:after="0" w:line="360" w:lineRule="auto"/>
        <w:ind w:left="0"/>
        <w:jc w:val="both"/>
        <w:rPr>
          <w:rFonts w:ascii="Bookman Old Style" w:hAnsi="Bookman Old Style"/>
          <w:sz w:val="28"/>
          <w:szCs w:val="28"/>
        </w:rPr>
      </w:pPr>
    </w:p>
    <w:p w14:paraId="3BB8EB39" w14:textId="076F771C" w:rsidR="00016B06" w:rsidRPr="009040BC" w:rsidRDefault="00922412" w:rsidP="009040BC">
      <w:pPr>
        <w:pStyle w:val="Sangradetextonormal"/>
        <w:spacing w:after="0" w:line="360" w:lineRule="auto"/>
        <w:ind w:left="0" w:firstLine="708"/>
        <w:jc w:val="both"/>
        <w:rPr>
          <w:rFonts w:ascii="Bookman Old Style" w:hAnsi="Bookman Old Style"/>
          <w:sz w:val="28"/>
          <w:szCs w:val="28"/>
        </w:rPr>
      </w:pPr>
      <w:r w:rsidRPr="009040BC">
        <w:rPr>
          <w:rFonts w:ascii="Bookman Old Style" w:hAnsi="Bookman Old Style"/>
          <w:sz w:val="28"/>
          <w:szCs w:val="28"/>
        </w:rPr>
        <w:t xml:space="preserve">Así pues, </w:t>
      </w:r>
      <w:r w:rsidR="009040BC" w:rsidRPr="009040BC">
        <w:rPr>
          <w:rFonts w:ascii="Bookman Old Style" w:hAnsi="Bookman Old Style"/>
          <w:sz w:val="28"/>
          <w:szCs w:val="28"/>
        </w:rPr>
        <w:t xml:space="preserve">en desarrollo del </w:t>
      </w:r>
      <w:r w:rsidR="00016B06" w:rsidRPr="009040BC">
        <w:rPr>
          <w:rFonts w:ascii="Bookman Old Style" w:hAnsi="Bookman Old Style"/>
          <w:sz w:val="28"/>
          <w:szCs w:val="28"/>
        </w:rPr>
        <w:t xml:space="preserve">internamiento preventivo </w:t>
      </w:r>
      <w:r w:rsidR="009040BC" w:rsidRPr="009040BC">
        <w:rPr>
          <w:rFonts w:ascii="Bookman Old Style" w:hAnsi="Bookman Old Style"/>
          <w:sz w:val="28"/>
          <w:szCs w:val="28"/>
        </w:rPr>
        <w:t>reglad</w:t>
      </w:r>
      <w:r w:rsidR="00016B06" w:rsidRPr="009040BC">
        <w:rPr>
          <w:rFonts w:ascii="Bookman Old Style" w:hAnsi="Bookman Old Style"/>
          <w:sz w:val="28"/>
          <w:szCs w:val="28"/>
        </w:rPr>
        <w:t>o en el artículo 181 del mismo Estatuto “</w:t>
      </w:r>
      <w:r w:rsidR="00016B06" w:rsidRPr="009040BC">
        <w:rPr>
          <w:rFonts w:ascii="Bookman Old Style" w:hAnsi="Bookman Old Style"/>
          <w:i/>
          <w:sz w:val="28"/>
          <w:szCs w:val="28"/>
        </w:rPr>
        <w:t>los adolescentes recibirán cuidados, protección y toda la asistencia social, educacional, profesional, sicológica, médica y física que requieran, habida cuenta de su edad, sexo, y características individuales</w:t>
      </w:r>
      <w:r w:rsidR="00016B06" w:rsidRPr="009040BC">
        <w:rPr>
          <w:rFonts w:ascii="Bookman Old Style" w:hAnsi="Bookman Old Style"/>
          <w:sz w:val="28"/>
          <w:szCs w:val="28"/>
        </w:rPr>
        <w:t>”</w:t>
      </w:r>
      <w:r w:rsidR="009040BC" w:rsidRPr="009040BC">
        <w:rPr>
          <w:rFonts w:ascii="Bookman Old Style" w:hAnsi="Bookman Old Style"/>
          <w:sz w:val="28"/>
          <w:szCs w:val="28"/>
        </w:rPr>
        <w:t>, de manera que de forma similar a la</w:t>
      </w:r>
      <w:r w:rsidR="00016B06" w:rsidRPr="009040BC">
        <w:rPr>
          <w:rFonts w:ascii="Bookman Old Style" w:hAnsi="Bookman Old Style"/>
          <w:sz w:val="28"/>
          <w:szCs w:val="28"/>
        </w:rPr>
        <w:t xml:space="preserve"> sanción de privación de la libertad, cumple </w:t>
      </w:r>
      <w:r w:rsidR="009040BC" w:rsidRPr="009040BC">
        <w:rPr>
          <w:rFonts w:ascii="Bookman Old Style" w:hAnsi="Bookman Old Style"/>
          <w:sz w:val="28"/>
          <w:szCs w:val="28"/>
        </w:rPr>
        <w:t xml:space="preserve">respecto del </w:t>
      </w:r>
      <w:r w:rsidR="00016B06" w:rsidRPr="009040BC">
        <w:rPr>
          <w:rFonts w:ascii="Bookman Old Style" w:hAnsi="Bookman Old Style"/>
          <w:sz w:val="28"/>
          <w:szCs w:val="28"/>
        </w:rPr>
        <w:t>adolescente las mismas finalidades de protección, educación y rehabilitación.</w:t>
      </w:r>
    </w:p>
    <w:p w14:paraId="46AB1B9F" w14:textId="77777777" w:rsidR="00016B06" w:rsidRPr="00016B06" w:rsidRDefault="00016B06" w:rsidP="00702BDB">
      <w:pPr>
        <w:pStyle w:val="Sangradetextonormal"/>
        <w:spacing w:after="0" w:line="360" w:lineRule="auto"/>
        <w:ind w:left="0"/>
        <w:jc w:val="both"/>
        <w:rPr>
          <w:rFonts w:ascii="Bookman Old Style" w:hAnsi="Bookman Old Style"/>
          <w:color w:val="00B0F0"/>
          <w:sz w:val="28"/>
          <w:szCs w:val="28"/>
        </w:rPr>
      </w:pPr>
    </w:p>
    <w:p w14:paraId="24FA9132" w14:textId="7F15AF3C" w:rsidR="007B5E53" w:rsidRPr="007B5E53" w:rsidRDefault="007B5E53" w:rsidP="007B5E53">
      <w:pPr>
        <w:spacing w:line="360" w:lineRule="auto"/>
        <w:ind w:firstLine="708"/>
        <w:jc w:val="both"/>
        <w:rPr>
          <w:rFonts w:ascii="Bookman Old Style" w:hAnsi="Bookman Old Style" w:cs="Arial"/>
          <w:sz w:val="28"/>
          <w:szCs w:val="28"/>
        </w:rPr>
      </w:pPr>
      <w:r w:rsidRPr="007B5E53">
        <w:rPr>
          <w:rFonts w:ascii="Bookman Old Style" w:hAnsi="Bookman Old Style" w:cs="Arial"/>
          <w:sz w:val="28"/>
          <w:szCs w:val="28"/>
        </w:rPr>
        <w:t xml:space="preserve">Procede el internamiento preventivo tratándose de delitos que el legislador dentro de su libertad de configuración normativa considera graves, caso en el cual corresponde a la Fiscalía solicitar se decrete tal medida cautelar como reacción frente a la conducta motivo del proceso, en cuanto se parte de la necesidad de ingresar al infractor al tratamiento propio del </w:t>
      </w:r>
      <w:r w:rsidRPr="007B5E53">
        <w:rPr>
          <w:rFonts w:ascii="Bookman Old Style" w:hAnsi="Bookman Old Style"/>
          <w:spacing w:val="-3"/>
          <w:sz w:val="28"/>
          <w:szCs w:val="28"/>
          <w:lang w:val="es-CO"/>
        </w:rPr>
        <w:t>Sistema de Responsabilidad para Adolescentes</w:t>
      </w:r>
      <w:r w:rsidRPr="007B5E53">
        <w:rPr>
          <w:rFonts w:ascii="Bookman Old Style" w:hAnsi="Bookman Old Style" w:cs="Arial"/>
          <w:sz w:val="28"/>
          <w:szCs w:val="28"/>
        </w:rPr>
        <w:t>, conjugado con diversas medidas que no únicamente son de competencia de las autoridades judiciales sino de otras, entre ellas, el Gobierno Nacional</w:t>
      </w:r>
      <w:r w:rsidR="00140834">
        <w:rPr>
          <w:rFonts w:ascii="Bookman Old Style" w:hAnsi="Bookman Old Style" w:cs="Arial"/>
          <w:sz w:val="28"/>
          <w:szCs w:val="28"/>
        </w:rPr>
        <w:t>, el Instituto Colombiano de Bienestar Familiar</w:t>
      </w:r>
      <w:r w:rsidRPr="007B5E53">
        <w:rPr>
          <w:rFonts w:ascii="Bookman Old Style" w:hAnsi="Bookman Old Style" w:cs="Arial"/>
          <w:sz w:val="28"/>
          <w:szCs w:val="28"/>
        </w:rPr>
        <w:t xml:space="preserve"> y las alcaldías, desde luego, en el entendido que el tratamiento no queda circunscrito a la efectiva reclusión </w:t>
      </w:r>
      <w:proofErr w:type="spellStart"/>
      <w:r w:rsidRPr="007B5E53">
        <w:rPr>
          <w:rFonts w:ascii="Bookman Old Style" w:hAnsi="Bookman Old Style" w:cs="Arial"/>
          <w:sz w:val="28"/>
          <w:szCs w:val="28"/>
        </w:rPr>
        <w:t>intramural</w:t>
      </w:r>
      <w:proofErr w:type="spellEnd"/>
      <w:r w:rsidRPr="007B5E53">
        <w:rPr>
          <w:rFonts w:ascii="Bookman Old Style" w:hAnsi="Bookman Old Style" w:cs="Arial"/>
          <w:sz w:val="28"/>
          <w:szCs w:val="28"/>
        </w:rPr>
        <w:t>.</w:t>
      </w:r>
    </w:p>
    <w:p w14:paraId="3BA10082" w14:textId="77777777" w:rsidR="007B5E53" w:rsidRDefault="007B5E53" w:rsidP="007B5E53">
      <w:pPr>
        <w:spacing w:line="360" w:lineRule="auto"/>
        <w:jc w:val="both"/>
        <w:rPr>
          <w:rFonts w:ascii="Bookman Old Style" w:hAnsi="Bookman Old Style" w:cs="Arial"/>
          <w:color w:val="FF0000"/>
          <w:sz w:val="28"/>
          <w:szCs w:val="28"/>
        </w:rPr>
      </w:pPr>
    </w:p>
    <w:p w14:paraId="11F64F30" w14:textId="31034794" w:rsidR="00140834" w:rsidRPr="007B5E53" w:rsidRDefault="00443A39" w:rsidP="00140834">
      <w:pPr>
        <w:spacing w:line="360" w:lineRule="auto"/>
        <w:ind w:firstLine="708"/>
        <w:jc w:val="both"/>
        <w:rPr>
          <w:rFonts w:ascii="Bookman Old Style" w:hAnsi="Bookman Old Style" w:cs="Arial"/>
          <w:sz w:val="28"/>
          <w:szCs w:val="28"/>
        </w:rPr>
      </w:pPr>
      <w:r>
        <w:rPr>
          <w:rFonts w:ascii="Bookman Old Style" w:hAnsi="Bookman Old Style" w:cs="Arial"/>
          <w:sz w:val="28"/>
          <w:szCs w:val="28"/>
        </w:rPr>
        <w:t xml:space="preserve">Ahora, es claro que </w:t>
      </w:r>
      <w:r w:rsidR="00140834" w:rsidRPr="007B5E53">
        <w:rPr>
          <w:rFonts w:ascii="Bookman Old Style" w:hAnsi="Bookman Old Style" w:cs="Arial"/>
          <w:sz w:val="28"/>
          <w:szCs w:val="28"/>
        </w:rPr>
        <w:t xml:space="preserve">tratándose de decisiones sobre la privación de la libertad de los procesados, no corresponde al funcionario judicial </w:t>
      </w:r>
      <w:proofErr w:type="spellStart"/>
      <w:r w:rsidR="00140834" w:rsidRPr="007B5E53">
        <w:rPr>
          <w:rFonts w:ascii="Bookman Old Style" w:hAnsi="Bookman Old Style" w:cs="Arial"/>
          <w:sz w:val="28"/>
          <w:szCs w:val="28"/>
        </w:rPr>
        <w:t>inaplicar</w:t>
      </w:r>
      <w:proofErr w:type="spellEnd"/>
      <w:r w:rsidR="00140834" w:rsidRPr="007B5E53">
        <w:rPr>
          <w:rFonts w:ascii="Bookman Old Style" w:hAnsi="Bookman Old Style" w:cs="Arial"/>
          <w:sz w:val="28"/>
          <w:szCs w:val="28"/>
        </w:rPr>
        <w:t xml:space="preserve"> la ley contrariando su texto y propósito a partir de la compasión que pueda producirle un desacertado o falible sistema carcelario, pues en virtud del artículo 230 de la Constitución está sometido al imperio de la ley, pero lo que si puede hacer es provocar la </w:t>
      </w:r>
      <w:proofErr w:type="spellStart"/>
      <w:r w:rsidR="00140834" w:rsidRPr="007B5E53">
        <w:rPr>
          <w:rFonts w:ascii="Bookman Old Style" w:hAnsi="Bookman Old Style" w:cs="Arial"/>
          <w:sz w:val="28"/>
          <w:szCs w:val="28"/>
        </w:rPr>
        <w:t>visibilización</w:t>
      </w:r>
      <w:proofErr w:type="spellEnd"/>
      <w:r w:rsidR="00140834" w:rsidRPr="007B5E53">
        <w:rPr>
          <w:rFonts w:ascii="Bookman Old Style" w:hAnsi="Bookman Old Style" w:cs="Arial"/>
          <w:sz w:val="28"/>
          <w:szCs w:val="28"/>
        </w:rPr>
        <w:t xml:space="preserve"> de tales anomalías para que el Estado y específicamente los responsables del sistema procedan a realizar las respectivas enmiendas e implementen los correspondientes correctivos, pues no puede negarse, por lo menos en Bogotá, el riesgo que no solo para los menores sino incluso para los jueces se presenta en los centros de reclusión.</w:t>
      </w:r>
    </w:p>
    <w:p w14:paraId="0E5C9CC1" w14:textId="77777777" w:rsidR="00140834" w:rsidRPr="007B5E53" w:rsidRDefault="00140834" w:rsidP="007B5E53">
      <w:pPr>
        <w:spacing w:line="360" w:lineRule="auto"/>
        <w:jc w:val="both"/>
        <w:rPr>
          <w:rFonts w:ascii="Bookman Old Style" w:hAnsi="Bookman Old Style" w:cs="Arial"/>
          <w:color w:val="FF0000"/>
          <w:sz w:val="28"/>
          <w:szCs w:val="28"/>
        </w:rPr>
      </w:pPr>
    </w:p>
    <w:p w14:paraId="322B5074" w14:textId="4B90DB9E" w:rsidR="007B5E53" w:rsidRPr="007B5E53" w:rsidRDefault="007B5E53" w:rsidP="007B5E53">
      <w:pPr>
        <w:spacing w:line="360" w:lineRule="auto"/>
        <w:ind w:firstLine="708"/>
        <w:jc w:val="both"/>
        <w:rPr>
          <w:rFonts w:ascii="Bookman Old Style" w:hAnsi="Bookman Old Style" w:cs="Arial"/>
          <w:sz w:val="28"/>
          <w:szCs w:val="28"/>
        </w:rPr>
      </w:pPr>
      <w:r w:rsidRPr="007B5E53">
        <w:rPr>
          <w:rFonts w:ascii="Bookman Old Style" w:hAnsi="Bookman Old Style" w:cs="Arial"/>
          <w:sz w:val="28"/>
          <w:szCs w:val="28"/>
        </w:rPr>
        <w:t xml:space="preserve">Si la Fiscalía en este proceso no solicitó la referida medida de internamiento preventivo, ahora se rompería el principio de coherencia que debe gobernar el trámite </w:t>
      </w:r>
      <w:r w:rsidR="00140834">
        <w:rPr>
          <w:rFonts w:ascii="Bookman Old Style" w:hAnsi="Bookman Old Style" w:cs="Arial"/>
          <w:sz w:val="28"/>
          <w:szCs w:val="28"/>
        </w:rPr>
        <w:t xml:space="preserve">si se dispusiera </w:t>
      </w:r>
      <w:r w:rsidRPr="007B5E53">
        <w:rPr>
          <w:rFonts w:ascii="Bookman Old Style" w:hAnsi="Bookman Old Style" w:cs="Arial"/>
          <w:sz w:val="28"/>
          <w:szCs w:val="28"/>
        </w:rPr>
        <w:t>tardíamente la privación de libertad</w:t>
      </w:r>
      <w:r w:rsidR="00140834">
        <w:rPr>
          <w:rFonts w:ascii="Bookman Old Style" w:hAnsi="Bookman Old Style" w:cs="Arial"/>
          <w:sz w:val="28"/>
          <w:szCs w:val="28"/>
        </w:rPr>
        <w:t xml:space="preserve"> en establecimiento especializado</w:t>
      </w:r>
      <w:r w:rsidRPr="007B5E53">
        <w:rPr>
          <w:rFonts w:ascii="Bookman Old Style" w:hAnsi="Bookman Old Style" w:cs="Arial"/>
          <w:sz w:val="28"/>
          <w:szCs w:val="28"/>
        </w:rPr>
        <w:t xml:space="preserve">, caso en el cual corresponde al juez efectuar un diagnóstico sobre tal aspecto, valorando que por voluntad del legislador corresponde al </w:t>
      </w:r>
      <w:r w:rsidR="00140834">
        <w:rPr>
          <w:rFonts w:ascii="Bookman Old Style" w:hAnsi="Bookman Old Style" w:cs="Arial"/>
          <w:sz w:val="28"/>
          <w:szCs w:val="28"/>
        </w:rPr>
        <w:t>“</w:t>
      </w:r>
      <w:r w:rsidRPr="00140834">
        <w:rPr>
          <w:rFonts w:ascii="Bookman Old Style" w:hAnsi="Bookman Old Style" w:cs="Arial"/>
          <w:i/>
          <w:sz w:val="28"/>
          <w:szCs w:val="28"/>
        </w:rPr>
        <w:t>último recurso</w:t>
      </w:r>
      <w:r w:rsidR="00140834">
        <w:rPr>
          <w:rFonts w:ascii="Bookman Old Style" w:hAnsi="Bookman Old Style" w:cs="Arial"/>
          <w:sz w:val="28"/>
          <w:szCs w:val="28"/>
        </w:rPr>
        <w:t>”</w:t>
      </w:r>
      <w:r w:rsidRPr="007B5E53">
        <w:rPr>
          <w:rFonts w:ascii="Bookman Old Style" w:hAnsi="Bookman Old Style" w:cs="Arial"/>
          <w:sz w:val="28"/>
          <w:szCs w:val="28"/>
        </w:rPr>
        <w:t xml:space="preserve"> en el marco del sistema, junto con otras medidas.</w:t>
      </w:r>
    </w:p>
    <w:p w14:paraId="42BA5160" w14:textId="77777777" w:rsidR="007B5E53" w:rsidRPr="007B5E53" w:rsidRDefault="007B5E53" w:rsidP="007B5E53">
      <w:pPr>
        <w:spacing w:line="360" w:lineRule="auto"/>
        <w:jc w:val="both"/>
        <w:rPr>
          <w:rFonts w:ascii="Bookman Old Style" w:hAnsi="Bookman Old Style" w:cs="Arial"/>
          <w:color w:val="FF0000"/>
          <w:sz w:val="28"/>
          <w:szCs w:val="28"/>
        </w:rPr>
      </w:pPr>
    </w:p>
    <w:p w14:paraId="7487780D" w14:textId="6FF3027C" w:rsidR="00F67300" w:rsidRDefault="00443A39" w:rsidP="003870D4">
      <w:pPr>
        <w:spacing w:line="360" w:lineRule="auto"/>
        <w:ind w:firstLine="708"/>
        <w:jc w:val="both"/>
        <w:rPr>
          <w:rFonts w:ascii="Bookman Old Style" w:hAnsi="Bookman Old Style" w:cs="Arial"/>
          <w:sz w:val="28"/>
          <w:szCs w:val="28"/>
        </w:rPr>
      </w:pPr>
      <w:r>
        <w:rPr>
          <w:rFonts w:ascii="Bookman Old Style" w:hAnsi="Bookman Old Style" w:cs="Arial"/>
          <w:sz w:val="28"/>
          <w:szCs w:val="28"/>
        </w:rPr>
        <w:t>6.</w:t>
      </w:r>
      <w:r>
        <w:rPr>
          <w:rFonts w:ascii="Bookman Old Style" w:hAnsi="Bookman Old Style" w:cs="Arial"/>
          <w:sz w:val="28"/>
          <w:szCs w:val="28"/>
        </w:rPr>
        <w:tab/>
      </w:r>
      <w:r w:rsidR="00140834">
        <w:rPr>
          <w:rFonts w:ascii="Bookman Old Style" w:hAnsi="Bookman Old Style" w:cs="Arial"/>
          <w:sz w:val="28"/>
          <w:szCs w:val="28"/>
        </w:rPr>
        <w:t>Así las cosas, considera la Sala que e</w:t>
      </w:r>
      <w:r w:rsidR="007B5E53" w:rsidRPr="00AA1D24">
        <w:rPr>
          <w:rFonts w:ascii="Bookman Old Style" w:hAnsi="Bookman Old Style" w:cs="Arial"/>
          <w:sz w:val="28"/>
          <w:szCs w:val="28"/>
        </w:rPr>
        <w:t>n este asunto no procede la privación de la libertad del procesado, pero no por las razones aducidas por el Tribunal, sino porque de acuerdo a lo dispuesto por el legislador y que se aplica por regla general, no le fue impuesta a instancia de la Fiscalía medida de internamiento preventivo</w:t>
      </w:r>
      <w:r w:rsidR="00F67300">
        <w:rPr>
          <w:rFonts w:ascii="Bookman Old Style" w:hAnsi="Bookman Old Style" w:cs="Arial"/>
          <w:sz w:val="28"/>
          <w:szCs w:val="28"/>
        </w:rPr>
        <w:t xml:space="preserve"> y ni siquiera la Juez de control de garantías accedió a librar la captura solicitada por la Fiscalía, pues en audiencia del 3 de noviembre de 2015 consideró que casi 3 años después de los hechos el ente acusador se había dado cuenta de su urgencia y del peligro</w:t>
      </w:r>
      <w:r w:rsidRPr="00443A39">
        <w:rPr>
          <w:rFonts w:ascii="Bookman Old Style" w:hAnsi="Bookman Old Style" w:cs="Arial"/>
          <w:sz w:val="28"/>
          <w:szCs w:val="28"/>
        </w:rPr>
        <w:t xml:space="preserve"> </w:t>
      </w:r>
      <w:r>
        <w:rPr>
          <w:rFonts w:ascii="Bookman Old Style" w:hAnsi="Bookman Old Style" w:cs="Arial"/>
          <w:sz w:val="28"/>
          <w:szCs w:val="28"/>
        </w:rPr>
        <w:t>que representaba el procesado</w:t>
      </w:r>
      <w:r w:rsidR="00F67300">
        <w:rPr>
          <w:rFonts w:ascii="Bookman Old Style" w:hAnsi="Bookman Old Style" w:cs="Arial"/>
          <w:sz w:val="28"/>
          <w:szCs w:val="28"/>
        </w:rPr>
        <w:t xml:space="preserve"> para la comunidad, sin acreditarlo.</w:t>
      </w:r>
    </w:p>
    <w:p w14:paraId="11FB0BBF" w14:textId="77777777" w:rsidR="00F67300" w:rsidRDefault="00F67300" w:rsidP="00F67300">
      <w:pPr>
        <w:spacing w:line="360" w:lineRule="auto"/>
        <w:jc w:val="both"/>
        <w:rPr>
          <w:rFonts w:ascii="Bookman Old Style" w:hAnsi="Bookman Old Style" w:cs="Arial"/>
          <w:sz w:val="28"/>
          <w:szCs w:val="28"/>
        </w:rPr>
      </w:pPr>
    </w:p>
    <w:p w14:paraId="711AF1A5" w14:textId="7BA86FAD" w:rsidR="007B5E53" w:rsidRPr="007B5E53" w:rsidRDefault="00B73A8E" w:rsidP="007B5E53">
      <w:pPr>
        <w:spacing w:line="360" w:lineRule="auto"/>
        <w:ind w:firstLine="708"/>
        <w:jc w:val="both"/>
        <w:rPr>
          <w:rFonts w:ascii="Bookman Old Style" w:hAnsi="Bookman Old Style" w:cs="Arial"/>
          <w:color w:val="FF0000"/>
          <w:sz w:val="28"/>
          <w:szCs w:val="28"/>
        </w:rPr>
      </w:pPr>
      <w:r>
        <w:rPr>
          <w:rFonts w:ascii="Bookman Old Style" w:hAnsi="Bookman Old Style" w:cs="Arial"/>
          <w:sz w:val="28"/>
          <w:szCs w:val="28"/>
        </w:rPr>
        <w:t xml:space="preserve">En tales circunstancias, </w:t>
      </w:r>
      <w:r w:rsidR="00AA1D24" w:rsidRPr="00AA1D24">
        <w:rPr>
          <w:rFonts w:ascii="Bookman Old Style" w:hAnsi="Bookman Old Style" w:cs="Arial"/>
          <w:sz w:val="28"/>
          <w:szCs w:val="28"/>
        </w:rPr>
        <w:t xml:space="preserve">se </w:t>
      </w:r>
      <w:r>
        <w:rPr>
          <w:rFonts w:ascii="Bookman Old Style" w:hAnsi="Bookman Old Style" w:cs="Arial"/>
          <w:sz w:val="28"/>
          <w:szCs w:val="28"/>
        </w:rPr>
        <w:t xml:space="preserve">fracturaría </w:t>
      </w:r>
      <w:r w:rsidR="007B5E53" w:rsidRPr="00AA1D24">
        <w:rPr>
          <w:rFonts w:ascii="Bookman Old Style" w:hAnsi="Bookman Old Style" w:cs="Arial"/>
          <w:sz w:val="28"/>
          <w:szCs w:val="28"/>
        </w:rPr>
        <w:t>la coherencia propia del sistema</w:t>
      </w:r>
      <w:r w:rsidR="00AA1D24" w:rsidRPr="00AA1D24">
        <w:rPr>
          <w:rFonts w:ascii="Bookman Old Style" w:hAnsi="Bookman Old Style" w:cs="Arial"/>
          <w:sz w:val="28"/>
          <w:szCs w:val="28"/>
        </w:rPr>
        <w:t xml:space="preserve"> si </w:t>
      </w:r>
      <w:r w:rsidR="007B5E53" w:rsidRPr="00AA1D24">
        <w:rPr>
          <w:rFonts w:ascii="Bookman Old Style" w:hAnsi="Bookman Old Style" w:cs="Arial"/>
          <w:sz w:val="28"/>
          <w:szCs w:val="28"/>
        </w:rPr>
        <w:t>6 años después de la comisión de los hechos, cuando el procesado tiene más de 21 años</w:t>
      </w:r>
      <w:r w:rsidR="00AA1D24" w:rsidRPr="00AA1D24">
        <w:rPr>
          <w:rFonts w:ascii="Bookman Old Style" w:hAnsi="Bookman Old Style" w:cs="Arial"/>
          <w:sz w:val="28"/>
          <w:szCs w:val="28"/>
        </w:rPr>
        <w:t xml:space="preserve"> se </w:t>
      </w:r>
      <w:r>
        <w:rPr>
          <w:rFonts w:ascii="Bookman Old Style" w:hAnsi="Bookman Old Style" w:cs="Arial"/>
          <w:sz w:val="28"/>
          <w:szCs w:val="28"/>
        </w:rPr>
        <w:t>dispone la privación de su libertad</w:t>
      </w:r>
      <w:r w:rsidR="007B5E53" w:rsidRPr="00AA1D24">
        <w:rPr>
          <w:rFonts w:ascii="Bookman Old Style" w:hAnsi="Bookman Old Style" w:cs="Arial"/>
          <w:sz w:val="28"/>
          <w:szCs w:val="28"/>
        </w:rPr>
        <w:t>,</w:t>
      </w:r>
      <w:r w:rsidR="00AA1D24" w:rsidRPr="00AA1D24">
        <w:rPr>
          <w:rFonts w:ascii="Bookman Old Style" w:hAnsi="Bookman Old Style" w:cs="Arial"/>
          <w:sz w:val="28"/>
          <w:szCs w:val="28"/>
        </w:rPr>
        <w:t xml:space="preserve"> que como se advirtió en la normativa nacional e internacional debe tener el carácter de “</w:t>
      </w:r>
      <w:r w:rsidR="00AA1D24" w:rsidRPr="00AA1D24">
        <w:rPr>
          <w:rFonts w:ascii="Bookman Old Style" w:hAnsi="Bookman Old Style" w:cs="Arial"/>
          <w:i/>
          <w:sz w:val="28"/>
          <w:szCs w:val="28"/>
        </w:rPr>
        <w:t>último recurso</w:t>
      </w:r>
      <w:r w:rsidR="00AA1D24" w:rsidRPr="00AA1D24">
        <w:rPr>
          <w:rFonts w:ascii="Bookman Old Style" w:hAnsi="Bookman Old Style" w:cs="Arial"/>
          <w:sz w:val="28"/>
          <w:szCs w:val="28"/>
        </w:rPr>
        <w:t>”, quedando reducido su alcance a</w:t>
      </w:r>
      <w:r w:rsidR="00140834">
        <w:rPr>
          <w:rFonts w:ascii="Bookman Old Style" w:hAnsi="Bookman Old Style" w:cs="Arial"/>
          <w:sz w:val="28"/>
          <w:szCs w:val="28"/>
        </w:rPr>
        <w:t>l</w:t>
      </w:r>
      <w:r w:rsidR="00AA1D24" w:rsidRPr="00AA1D24">
        <w:rPr>
          <w:rFonts w:ascii="Bookman Old Style" w:hAnsi="Bookman Old Style" w:cs="Arial"/>
          <w:sz w:val="28"/>
          <w:szCs w:val="28"/>
        </w:rPr>
        <w:t xml:space="preserve"> simple y llano </w:t>
      </w:r>
      <w:r w:rsidR="007B5E53" w:rsidRPr="00AA1D24">
        <w:rPr>
          <w:rFonts w:ascii="Bookman Old Style" w:hAnsi="Bookman Old Style" w:cs="Arial"/>
          <w:sz w:val="28"/>
          <w:szCs w:val="28"/>
        </w:rPr>
        <w:t xml:space="preserve">componente retributivo, ajeno a las funciones de las </w:t>
      </w:r>
      <w:r w:rsidR="00AA1D24" w:rsidRPr="00AA1D24">
        <w:rPr>
          <w:rFonts w:ascii="Bookman Old Style" w:hAnsi="Bookman Old Style" w:cs="Arial"/>
          <w:sz w:val="28"/>
          <w:szCs w:val="28"/>
        </w:rPr>
        <w:t>sanciones</w:t>
      </w:r>
      <w:r w:rsidR="007B5E53" w:rsidRPr="00AA1D24">
        <w:rPr>
          <w:rFonts w:ascii="Bookman Old Style" w:hAnsi="Bookman Old Style" w:cs="Arial"/>
          <w:sz w:val="28"/>
          <w:szCs w:val="28"/>
        </w:rPr>
        <w:t xml:space="preserve"> en el Código de Infancia y Adolescencia</w:t>
      </w:r>
      <w:r w:rsidR="00AA1D24" w:rsidRPr="00AA1D24">
        <w:rPr>
          <w:rFonts w:ascii="Bookman Old Style" w:hAnsi="Bookman Old Style" w:cs="Arial"/>
          <w:sz w:val="28"/>
          <w:szCs w:val="28"/>
        </w:rPr>
        <w:t>.</w:t>
      </w:r>
      <w:r w:rsidR="007B5E53" w:rsidRPr="007B5E53">
        <w:rPr>
          <w:rFonts w:ascii="Bookman Old Style" w:hAnsi="Bookman Old Style" w:cs="Arial"/>
          <w:color w:val="FF0000"/>
          <w:sz w:val="28"/>
          <w:szCs w:val="28"/>
        </w:rPr>
        <w:t xml:space="preserve"> </w:t>
      </w:r>
    </w:p>
    <w:p w14:paraId="31B53DDB" w14:textId="77777777" w:rsidR="007B5E53" w:rsidRPr="007B5E53" w:rsidRDefault="007B5E53" w:rsidP="007B5E53">
      <w:pPr>
        <w:spacing w:line="360" w:lineRule="auto"/>
        <w:jc w:val="both"/>
        <w:rPr>
          <w:rFonts w:ascii="Bookman Old Style" w:hAnsi="Bookman Old Style" w:cs="Arial"/>
          <w:color w:val="FF0000"/>
          <w:sz w:val="28"/>
          <w:szCs w:val="28"/>
        </w:rPr>
      </w:pPr>
    </w:p>
    <w:p w14:paraId="106551F7" w14:textId="77777777" w:rsidR="007B5E53" w:rsidRPr="005B7E1D" w:rsidRDefault="007B5E53" w:rsidP="007B5E53">
      <w:pPr>
        <w:pStyle w:val="Textoindependiente"/>
        <w:ind w:firstLine="708"/>
        <w:rPr>
          <w:rFonts w:ascii="Bookman Old Style" w:hAnsi="Bookman Old Style" w:cs="Arial"/>
          <w:sz w:val="28"/>
          <w:szCs w:val="28"/>
        </w:rPr>
      </w:pPr>
      <w:r w:rsidRPr="005B7E1D">
        <w:rPr>
          <w:rFonts w:ascii="Bookman Old Style" w:hAnsi="Bookman Old Style"/>
          <w:spacing w:val="-3"/>
          <w:sz w:val="28"/>
          <w:szCs w:val="28"/>
          <w:lang w:val="es-CO"/>
        </w:rPr>
        <w:t xml:space="preserve">Definido lo anterior se considera que en este caso la </w:t>
      </w:r>
      <w:r w:rsidRPr="005B7E1D">
        <w:rPr>
          <w:rFonts w:ascii="Bookman Old Style" w:hAnsi="Bookman Old Style"/>
          <w:sz w:val="28"/>
          <w:szCs w:val="28"/>
        </w:rPr>
        <w:t xml:space="preserve">imposición de reglas de conducta tales como observar buena conducta familiar y social, no involucrarse en la comisión de nuevos actos delictivos, abstenerse de consumir sustancias psicoactivas y dedicarse a actividades educativas o laborales regulares ordenadas por el Tribunal, orientadas de conformidad con el artículo 183 del Código de Infancia y Adolescencia a </w:t>
      </w:r>
      <w:r w:rsidRPr="005B7E1D">
        <w:rPr>
          <w:rFonts w:ascii="Bookman Old Style" w:hAnsi="Bookman Old Style" w:cs="Arial"/>
          <w:bCs/>
          <w:sz w:val="28"/>
          <w:szCs w:val="28"/>
        </w:rPr>
        <w:t>“</w:t>
      </w:r>
      <w:r w:rsidRPr="005B7E1D">
        <w:rPr>
          <w:rFonts w:ascii="Bookman Old Style" w:hAnsi="Bookman Old Style" w:cs="Arial"/>
          <w:i/>
          <w:sz w:val="28"/>
          <w:szCs w:val="28"/>
        </w:rPr>
        <w:t>regular su modo de vida, así como promover y asegurar su formación</w:t>
      </w:r>
      <w:r w:rsidRPr="005B7E1D">
        <w:rPr>
          <w:rFonts w:ascii="Bookman Old Style" w:hAnsi="Bookman Old Style" w:cs="Arial"/>
          <w:sz w:val="28"/>
          <w:szCs w:val="28"/>
        </w:rPr>
        <w:t xml:space="preserve">”, </w:t>
      </w:r>
      <w:r w:rsidRPr="005B7E1D">
        <w:rPr>
          <w:rFonts w:ascii="Bookman Old Style" w:hAnsi="Bookman Old Style"/>
          <w:sz w:val="28"/>
          <w:szCs w:val="28"/>
        </w:rPr>
        <w:t xml:space="preserve">resultan consonantes con las normas nacionales e internacionales sobre el particular y prevalecen sobre la </w:t>
      </w:r>
      <w:r w:rsidRPr="005B7E1D">
        <w:rPr>
          <w:rFonts w:ascii="Bookman Old Style" w:hAnsi="Bookman Old Style"/>
          <w:spacing w:val="-3"/>
          <w:sz w:val="28"/>
          <w:szCs w:val="28"/>
          <w:lang w:val="es-CO"/>
        </w:rPr>
        <w:t xml:space="preserve">privación de la libertad </w:t>
      </w:r>
      <w:r w:rsidRPr="005B7E1D">
        <w:rPr>
          <w:rFonts w:ascii="Bookman Old Style" w:hAnsi="Bookman Old Style"/>
          <w:sz w:val="28"/>
          <w:szCs w:val="28"/>
        </w:rPr>
        <w:t xml:space="preserve">dispuesta por el juez de primer grado, </w:t>
      </w:r>
      <w:r>
        <w:rPr>
          <w:rFonts w:ascii="Bookman Old Style" w:hAnsi="Bookman Old Style"/>
          <w:sz w:val="28"/>
          <w:szCs w:val="28"/>
        </w:rPr>
        <w:t>pues además de que el estrecho contacto por cerca de 4 años con otros infractores podría exponer al acusado a más posibilidades de daño que asegurar su “</w:t>
      </w:r>
      <w:r w:rsidRPr="00BB0FF6">
        <w:rPr>
          <w:rFonts w:ascii="Bookman Old Style" w:hAnsi="Bookman Old Style"/>
          <w:i/>
          <w:sz w:val="28"/>
          <w:szCs w:val="28"/>
        </w:rPr>
        <w:t>reintegración adecuada</w:t>
      </w:r>
      <w:r>
        <w:rPr>
          <w:rFonts w:ascii="Bookman Old Style" w:hAnsi="Bookman Old Style"/>
          <w:sz w:val="28"/>
          <w:szCs w:val="28"/>
        </w:rPr>
        <w:t>” a la sociedad, es necesario que asuma su rol como</w:t>
      </w:r>
      <w:r w:rsidRPr="00CF0FB9">
        <w:rPr>
          <w:rFonts w:ascii="Bookman Old Style" w:hAnsi="Bookman Old Style"/>
          <w:spacing w:val="-3"/>
          <w:sz w:val="28"/>
          <w:szCs w:val="28"/>
          <w:lang w:val="es-CO"/>
        </w:rPr>
        <w:t xml:space="preserve"> </w:t>
      </w:r>
      <w:r w:rsidRPr="005B7E1D">
        <w:rPr>
          <w:rFonts w:ascii="Bookman Old Style" w:hAnsi="Bookman Old Style"/>
          <w:spacing w:val="-3"/>
          <w:sz w:val="28"/>
          <w:szCs w:val="28"/>
          <w:lang w:val="es-CO"/>
        </w:rPr>
        <w:t>padre de la niña nacida como consecuencia de</w:t>
      </w:r>
      <w:r>
        <w:rPr>
          <w:rFonts w:ascii="Bookman Old Style" w:hAnsi="Bookman Old Style"/>
          <w:spacing w:val="-3"/>
          <w:sz w:val="28"/>
          <w:szCs w:val="28"/>
          <w:lang w:val="es-CO"/>
        </w:rPr>
        <w:t xml:space="preserve"> las conductas investigadas</w:t>
      </w:r>
      <w:r w:rsidRPr="005B7E1D">
        <w:rPr>
          <w:rFonts w:ascii="Bookman Old Style" w:hAnsi="Bookman Old Style"/>
          <w:spacing w:val="-3"/>
          <w:sz w:val="28"/>
          <w:szCs w:val="28"/>
          <w:lang w:val="es-CO"/>
        </w:rPr>
        <w:t>.</w:t>
      </w:r>
    </w:p>
    <w:p w14:paraId="1A0617EC" w14:textId="77777777" w:rsidR="007B5E53" w:rsidRDefault="007B5E53" w:rsidP="007B5E53">
      <w:pPr>
        <w:pStyle w:val="Textoindependiente"/>
        <w:rPr>
          <w:rFonts w:ascii="Bookman Old Style" w:hAnsi="Bookman Old Style"/>
          <w:sz w:val="28"/>
          <w:szCs w:val="28"/>
        </w:rPr>
      </w:pPr>
    </w:p>
    <w:p w14:paraId="34D1456B" w14:textId="652A6FFD" w:rsidR="007B5E53" w:rsidRDefault="007B5E53" w:rsidP="007B5E53">
      <w:pPr>
        <w:pStyle w:val="Textoindependiente"/>
        <w:ind w:firstLine="708"/>
        <w:rPr>
          <w:rFonts w:ascii="Bookman Old Style" w:hAnsi="Bookman Old Style"/>
          <w:spacing w:val="-3"/>
          <w:sz w:val="28"/>
          <w:szCs w:val="28"/>
          <w:lang w:val="es-CO"/>
        </w:rPr>
      </w:pPr>
      <w:r>
        <w:rPr>
          <w:rFonts w:ascii="Bookman Old Style" w:hAnsi="Bookman Old Style"/>
          <w:sz w:val="28"/>
          <w:szCs w:val="28"/>
        </w:rPr>
        <w:t xml:space="preserve">También debe tenerse en cuenta </w:t>
      </w:r>
      <w:r w:rsidRPr="005B7E1D">
        <w:rPr>
          <w:rFonts w:ascii="Bookman Old Style" w:hAnsi="Bookman Old Style"/>
          <w:sz w:val="28"/>
          <w:szCs w:val="28"/>
        </w:rPr>
        <w:t xml:space="preserve">que si el acusado </w:t>
      </w:r>
      <w:r w:rsidRPr="005B7E1D">
        <w:rPr>
          <w:rFonts w:ascii="Bookman Old Style" w:hAnsi="Bookman Old Style"/>
          <w:spacing w:val="-3"/>
          <w:sz w:val="28"/>
          <w:szCs w:val="28"/>
          <w:lang w:val="es-CO"/>
        </w:rPr>
        <w:t>nació el 13 de noviembre de 1995, para el 6 de diciembre de 2016, fecha en la cual se profirió el fallo condenatorio de primera instancia tenía 21 años y en la actualidad tiene más de 22</w:t>
      </w:r>
      <w:r>
        <w:rPr>
          <w:rFonts w:ascii="Bookman Old Style" w:hAnsi="Bookman Old Style"/>
          <w:spacing w:val="-3"/>
          <w:sz w:val="28"/>
          <w:szCs w:val="28"/>
          <w:lang w:val="es-CO"/>
        </w:rPr>
        <w:t>, además de que en</w:t>
      </w:r>
      <w:r w:rsidRPr="005B7E1D">
        <w:rPr>
          <w:rFonts w:ascii="Bookman Old Style" w:hAnsi="Bookman Old Style"/>
          <w:spacing w:val="-3"/>
          <w:sz w:val="28"/>
          <w:szCs w:val="28"/>
          <w:lang w:val="es-CO"/>
        </w:rPr>
        <w:t xml:space="preserve"> el informe psicosocial elaborado por la Defensoría de Familia</w:t>
      </w:r>
      <w:r>
        <w:rPr>
          <w:rFonts w:ascii="Bookman Old Style" w:hAnsi="Bookman Old Style"/>
          <w:spacing w:val="-3"/>
          <w:sz w:val="28"/>
          <w:szCs w:val="28"/>
          <w:lang w:val="es-CO"/>
        </w:rPr>
        <w:t xml:space="preserve"> se indic</w:t>
      </w:r>
      <w:r w:rsidR="009062FE">
        <w:rPr>
          <w:rFonts w:ascii="Bookman Old Style" w:hAnsi="Bookman Old Style"/>
          <w:spacing w:val="-3"/>
          <w:sz w:val="28"/>
          <w:szCs w:val="28"/>
          <w:lang w:val="es-CO"/>
        </w:rPr>
        <w:t>ó</w:t>
      </w:r>
      <w:r>
        <w:rPr>
          <w:rFonts w:ascii="Bookman Old Style" w:hAnsi="Bookman Old Style"/>
          <w:spacing w:val="-3"/>
          <w:sz w:val="28"/>
          <w:szCs w:val="28"/>
          <w:lang w:val="es-CO"/>
        </w:rPr>
        <w:t xml:space="preserve"> que </w:t>
      </w:r>
      <w:r w:rsidRPr="005B7E1D">
        <w:rPr>
          <w:rFonts w:ascii="Bookman Old Style" w:hAnsi="Bookman Old Style"/>
          <w:spacing w:val="-3"/>
          <w:sz w:val="28"/>
          <w:szCs w:val="28"/>
          <w:lang w:val="es-CO"/>
        </w:rPr>
        <w:t>desde el año 2012 se radicó en Duitama</w:t>
      </w:r>
      <w:r w:rsidR="009062FE">
        <w:rPr>
          <w:rFonts w:ascii="Bookman Old Style" w:hAnsi="Bookman Old Style"/>
          <w:spacing w:val="-3"/>
          <w:sz w:val="28"/>
          <w:szCs w:val="28"/>
          <w:lang w:val="es-CO"/>
        </w:rPr>
        <w:t>,</w:t>
      </w:r>
      <w:r w:rsidRPr="005B7E1D">
        <w:rPr>
          <w:rFonts w:ascii="Bookman Old Style" w:hAnsi="Bookman Old Style"/>
          <w:spacing w:val="-3"/>
          <w:sz w:val="28"/>
          <w:szCs w:val="28"/>
          <w:lang w:val="es-CO"/>
        </w:rPr>
        <w:t xml:space="preserve"> conviv</w:t>
      </w:r>
      <w:r>
        <w:rPr>
          <w:rFonts w:ascii="Bookman Old Style" w:hAnsi="Bookman Old Style"/>
          <w:spacing w:val="-3"/>
          <w:sz w:val="28"/>
          <w:szCs w:val="28"/>
          <w:lang w:val="es-CO"/>
        </w:rPr>
        <w:t>e</w:t>
      </w:r>
      <w:r w:rsidRPr="005B7E1D">
        <w:rPr>
          <w:rFonts w:ascii="Bookman Old Style" w:hAnsi="Bookman Old Style"/>
          <w:spacing w:val="-3"/>
          <w:sz w:val="28"/>
          <w:szCs w:val="28"/>
          <w:lang w:val="es-CO"/>
        </w:rPr>
        <w:t xml:space="preserve"> con una adolescente de 17 años</w:t>
      </w:r>
      <w:r w:rsidR="00B73A8E">
        <w:rPr>
          <w:rFonts w:ascii="Bookman Old Style" w:hAnsi="Bookman Old Style"/>
          <w:spacing w:val="-3"/>
          <w:sz w:val="28"/>
          <w:szCs w:val="28"/>
          <w:lang w:val="es-CO"/>
        </w:rPr>
        <w:t>,</w:t>
      </w:r>
      <w:r w:rsidR="009062FE">
        <w:rPr>
          <w:rFonts w:ascii="Bookman Old Style" w:hAnsi="Bookman Old Style"/>
          <w:spacing w:val="-3"/>
          <w:sz w:val="28"/>
          <w:szCs w:val="28"/>
          <w:lang w:val="es-CO"/>
        </w:rPr>
        <w:t xml:space="preserve"> tiene buena relación de pareja basada en el respeto y la solidaridad y la dinámica familiar gira en torno a la búsqueda de oportunidades laborales,</w:t>
      </w:r>
      <w:r w:rsidR="00B73A8E">
        <w:rPr>
          <w:rFonts w:ascii="Bookman Old Style" w:hAnsi="Bookman Old Style"/>
          <w:spacing w:val="-3"/>
          <w:sz w:val="28"/>
          <w:szCs w:val="28"/>
          <w:lang w:val="es-CO"/>
        </w:rPr>
        <w:t xml:space="preserve"> sin que se tenga noticia de la comisión de nuevos delitos.</w:t>
      </w:r>
    </w:p>
    <w:p w14:paraId="0FC79B34" w14:textId="77777777" w:rsidR="00B73A8E" w:rsidRDefault="00B73A8E" w:rsidP="00B73A8E">
      <w:pPr>
        <w:pStyle w:val="Textoindependiente"/>
        <w:rPr>
          <w:rFonts w:ascii="Bookman Old Style" w:hAnsi="Bookman Old Style"/>
          <w:spacing w:val="-3"/>
          <w:sz w:val="28"/>
          <w:szCs w:val="28"/>
          <w:lang w:val="es-CO"/>
        </w:rPr>
      </w:pPr>
    </w:p>
    <w:p w14:paraId="5B60F775" w14:textId="2DECE53F" w:rsidR="007B5E53" w:rsidRPr="00016B06" w:rsidRDefault="007B5E53" w:rsidP="007B5E53">
      <w:pPr>
        <w:pStyle w:val="Textoindependiente"/>
        <w:rPr>
          <w:rFonts w:ascii="Bookman Old Style" w:hAnsi="Bookman Old Style"/>
          <w:spacing w:val="-3"/>
          <w:sz w:val="28"/>
          <w:szCs w:val="28"/>
          <w:lang w:val="es-CO"/>
        </w:rPr>
      </w:pPr>
      <w:r>
        <w:rPr>
          <w:rFonts w:ascii="Bookman Old Style" w:hAnsi="Bookman Old Style"/>
          <w:spacing w:val="-3"/>
          <w:sz w:val="28"/>
          <w:szCs w:val="28"/>
          <w:lang w:val="es-CO"/>
        </w:rPr>
        <w:tab/>
        <w:t xml:space="preserve">En suma, las circunstancias personales, familiares y sociales del procesado permiten deducir que en su caso no es aconsejable la privación de libertad en centro de atención especializada, sino la imposición de reglas de conducta a fin de brindarle la oportunidad de que ahora, años después de cuando ocurrieron los hechos, pueda recomponer su vida y no recluírsele, medida esta última que </w:t>
      </w:r>
      <w:r w:rsidR="00140834">
        <w:rPr>
          <w:rFonts w:ascii="Bookman Old Style" w:hAnsi="Bookman Old Style"/>
          <w:spacing w:val="-3"/>
          <w:sz w:val="28"/>
          <w:szCs w:val="28"/>
          <w:lang w:val="es-CO"/>
        </w:rPr>
        <w:t xml:space="preserve">como ya dijo, </w:t>
      </w:r>
      <w:r>
        <w:rPr>
          <w:rFonts w:ascii="Bookman Old Style" w:hAnsi="Bookman Old Style"/>
          <w:spacing w:val="-3"/>
          <w:sz w:val="28"/>
          <w:szCs w:val="28"/>
          <w:lang w:val="es-CO"/>
        </w:rPr>
        <w:t xml:space="preserve">únicamente tendría </w:t>
      </w:r>
      <w:r w:rsidRPr="00016B06">
        <w:rPr>
          <w:rFonts w:ascii="Bookman Old Style" w:hAnsi="Bookman Old Style"/>
          <w:spacing w:val="-3"/>
          <w:sz w:val="28"/>
          <w:szCs w:val="28"/>
          <w:lang w:val="es-CO"/>
        </w:rPr>
        <w:t xml:space="preserve">un carácter retributivo o vindicativo. </w:t>
      </w:r>
    </w:p>
    <w:p w14:paraId="79461374" w14:textId="77777777" w:rsidR="007B5E53" w:rsidRPr="007B5E53" w:rsidRDefault="007B5E53" w:rsidP="007B5E53">
      <w:pPr>
        <w:spacing w:line="360" w:lineRule="auto"/>
        <w:jc w:val="both"/>
        <w:rPr>
          <w:rFonts w:ascii="Bookman Old Style" w:hAnsi="Bookman Old Style" w:cs="Arial"/>
          <w:color w:val="FF0000"/>
          <w:sz w:val="28"/>
          <w:szCs w:val="28"/>
        </w:rPr>
      </w:pPr>
    </w:p>
    <w:p w14:paraId="62606117" w14:textId="2817218B" w:rsidR="009040BC" w:rsidRPr="009040BC" w:rsidRDefault="00016B06" w:rsidP="00CA7AF4">
      <w:pPr>
        <w:pStyle w:val="Textoindependiente"/>
        <w:rPr>
          <w:rFonts w:ascii="Bookman Old Style" w:hAnsi="Bookman Old Style"/>
          <w:sz w:val="28"/>
          <w:szCs w:val="28"/>
        </w:rPr>
      </w:pPr>
      <w:r w:rsidRPr="009040BC">
        <w:rPr>
          <w:rFonts w:ascii="Bookman Old Style" w:hAnsi="Bookman Old Style"/>
          <w:sz w:val="28"/>
          <w:szCs w:val="28"/>
        </w:rPr>
        <w:tab/>
      </w:r>
      <w:r w:rsidR="009040BC" w:rsidRPr="009040BC">
        <w:rPr>
          <w:rFonts w:ascii="Bookman Old Style" w:hAnsi="Bookman Old Style"/>
          <w:sz w:val="28"/>
          <w:szCs w:val="28"/>
        </w:rPr>
        <w:t xml:space="preserve">Resta señalar que </w:t>
      </w:r>
      <w:r w:rsidR="009040BC">
        <w:rPr>
          <w:rFonts w:ascii="Bookman Old Style" w:hAnsi="Bookman Old Style"/>
          <w:sz w:val="28"/>
          <w:szCs w:val="28"/>
        </w:rPr>
        <w:t>el procesado deberá suscribir la correspondiente acta de compromiso acerca de someterse a las reglas de conducta impuestas</w:t>
      </w:r>
      <w:r w:rsidR="000C5F1B">
        <w:rPr>
          <w:rFonts w:ascii="Bookman Old Style" w:hAnsi="Bookman Old Style"/>
          <w:sz w:val="28"/>
          <w:szCs w:val="28"/>
        </w:rPr>
        <w:t xml:space="preserve"> por el Tribunal</w:t>
      </w:r>
      <w:r w:rsidR="00140834">
        <w:rPr>
          <w:rFonts w:ascii="Bookman Old Style" w:hAnsi="Bookman Old Style"/>
          <w:sz w:val="28"/>
          <w:szCs w:val="28"/>
        </w:rPr>
        <w:t xml:space="preserve"> y c</w:t>
      </w:r>
      <w:r w:rsidR="009040BC" w:rsidRPr="009040BC">
        <w:rPr>
          <w:rFonts w:ascii="Bookman Old Style" w:hAnsi="Bookman Old Style"/>
          <w:sz w:val="28"/>
          <w:szCs w:val="28"/>
        </w:rPr>
        <w:t xml:space="preserve">orresponderá al juez que vigile la ejecución de la sanción </w:t>
      </w:r>
      <w:r w:rsidR="00140834">
        <w:rPr>
          <w:rFonts w:ascii="Bookman Old Style" w:hAnsi="Bookman Old Style"/>
          <w:sz w:val="28"/>
          <w:szCs w:val="28"/>
        </w:rPr>
        <w:t>verificar</w:t>
      </w:r>
      <w:r w:rsidR="009040BC" w:rsidRPr="009040BC">
        <w:rPr>
          <w:rFonts w:ascii="Bookman Old Style" w:hAnsi="Bookman Old Style"/>
          <w:sz w:val="28"/>
          <w:szCs w:val="28"/>
        </w:rPr>
        <w:t xml:space="preserve"> s</w:t>
      </w:r>
      <w:r w:rsidR="00CA7AF4">
        <w:rPr>
          <w:rFonts w:ascii="Bookman Old Style" w:hAnsi="Bookman Old Style"/>
          <w:sz w:val="28"/>
          <w:szCs w:val="28"/>
        </w:rPr>
        <w:t>u cumplimiento</w:t>
      </w:r>
      <w:r w:rsidR="009040BC" w:rsidRPr="009040BC">
        <w:rPr>
          <w:rFonts w:ascii="Bookman Old Style" w:hAnsi="Bookman Old Style"/>
          <w:sz w:val="28"/>
          <w:szCs w:val="28"/>
        </w:rPr>
        <w:t xml:space="preserve"> y a partir de ello, ponderar en concreto si resulta aconsejable o no hacer efectiva la privación de la libertad en centro de atención especializada u otra medida dispuesta por el legislador.</w:t>
      </w:r>
    </w:p>
    <w:p w14:paraId="037658D0" w14:textId="77777777" w:rsidR="00A71BE2" w:rsidRDefault="00A71BE2" w:rsidP="009040BC">
      <w:pPr>
        <w:pStyle w:val="Textoindependiente"/>
        <w:rPr>
          <w:rFonts w:ascii="Bookman Old Style" w:hAnsi="Bookman Old Style"/>
          <w:sz w:val="28"/>
          <w:szCs w:val="28"/>
        </w:rPr>
      </w:pPr>
    </w:p>
    <w:p w14:paraId="1A6E99CE" w14:textId="77777777" w:rsidR="009062FE" w:rsidRDefault="009062FE" w:rsidP="009040BC">
      <w:pPr>
        <w:pStyle w:val="Textoindependiente"/>
        <w:rPr>
          <w:rFonts w:ascii="Bookman Old Style" w:hAnsi="Bookman Old Style"/>
          <w:sz w:val="28"/>
          <w:szCs w:val="28"/>
        </w:rPr>
      </w:pPr>
    </w:p>
    <w:p w14:paraId="07E10025" w14:textId="530D3C9C" w:rsidR="00BB0FF6" w:rsidRPr="00AB381C" w:rsidRDefault="00BB0FF6" w:rsidP="009040BC">
      <w:pPr>
        <w:pStyle w:val="Textoindependiente"/>
        <w:rPr>
          <w:rFonts w:ascii="Bookman Old Style" w:hAnsi="Bookman Old Style"/>
          <w:sz w:val="28"/>
          <w:szCs w:val="28"/>
        </w:rPr>
      </w:pPr>
      <w:r>
        <w:rPr>
          <w:rFonts w:ascii="Bookman Old Style" w:hAnsi="Bookman Old Style"/>
          <w:sz w:val="28"/>
          <w:szCs w:val="28"/>
        </w:rPr>
        <w:tab/>
        <w:t xml:space="preserve">Así las cosas, la sentencia del Tribunal no será casada, pues por las razones expuestas no es viable en este asunto imponer al acusado privación de libertad en centro de </w:t>
      </w:r>
      <w:r w:rsidRPr="00AB381C">
        <w:rPr>
          <w:rFonts w:ascii="Bookman Old Style" w:hAnsi="Bookman Old Style"/>
          <w:sz w:val="28"/>
          <w:szCs w:val="28"/>
        </w:rPr>
        <w:t>atención especializada.</w:t>
      </w:r>
    </w:p>
    <w:p w14:paraId="71829C7D" w14:textId="77777777" w:rsidR="00BB0FF6" w:rsidRPr="00AB381C" w:rsidRDefault="00BB0FF6" w:rsidP="009040BC">
      <w:pPr>
        <w:pStyle w:val="Ttulo"/>
        <w:jc w:val="both"/>
        <w:rPr>
          <w:rFonts w:ascii="Bookman Old Style" w:hAnsi="Bookman Old Style" w:cs="Arial"/>
          <w:b w:val="0"/>
          <w:bCs/>
          <w:szCs w:val="28"/>
        </w:rPr>
      </w:pPr>
    </w:p>
    <w:p w14:paraId="6E39DB75" w14:textId="77777777" w:rsidR="00A71BE2" w:rsidRPr="00AB381C" w:rsidRDefault="00A71BE2" w:rsidP="009040BC">
      <w:pPr>
        <w:pStyle w:val="Ttulo"/>
        <w:jc w:val="both"/>
        <w:rPr>
          <w:rFonts w:ascii="Bookman Old Style" w:hAnsi="Bookman Old Style" w:cs="Arial"/>
          <w:b w:val="0"/>
          <w:bCs/>
          <w:szCs w:val="28"/>
        </w:rPr>
      </w:pPr>
    </w:p>
    <w:p w14:paraId="68826133" w14:textId="736609C1" w:rsidR="00AB381C" w:rsidRPr="00AB381C" w:rsidRDefault="00AB381C" w:rsidP="00AB381C">
      <w:pPr>
        <w:pStyle w:val="Profesin"/>
        <w:tabs>
          <w:tab w:val="clear" w:pos="1134"/>
        </w:tabs>
        <w:spacing w:line="360" w:lineRule="auto"/>
        <w:ind w:firstLine="708"/>
        <w:jc w:val="both"/>
        <w:rPr>
          <w:rFonts w:ascii="Bookman Old Style" w:hAnsi="Bookman Old Style"/>
          <w:b w:val="0"/>
          <w:sz w:val="28"/>
          <w:szCs w:val="28"/>
          <w:lang w:val="es-ES"/>
        </w:rPr>
      </w:pPr>
      <w:r w:rsidRPr="00AB381C">
        <w:rPr>
          <w:rFonts w:ascii="Bookman Old Style" w:hAnsi="Bookman Old Style"/>
          <w:b w:val="0"/>
          <w:sz w:val="28"/>
          <w:szCs w:val="28"/>
          <w:lang w:val="es-ES"/>
        </w:rPr>
        <w:t xml:space="preserve">Por lo expuesto, </w:t>
      </w:r>
      <w:smartTag w:uri="urn:schemas-microsoft-com:office:smarttags" w:element="PersonName">
        <w:smartTagPr>
          <w:attr w:name="ProductID" w:val="la SALA DE"/>
        </w:smartTagPr>
        <w:r w:rsidRPr="00AB381C">
          <w:rPr>
            <w:rFonts w:ascii="Bookman Old Style" w:hAnsi="Bookman Old Style"/>
            <w:b w:val="0"/>
            <w:sz w:val="28"/>
            <w:szCs w:val="28"/>
            <w:lang w:val="es-ES"/>
          </w:rPr>
          <w:t>la SALA DE</w:t>
        </w:r>
      </w:smartTag>
      <w:r w:rsidRPr="00AB381C">
        <w:rPr>
          <w:rFonts w:ascii="Bookman Old Style" w:hAnsi="Bookman Old Style"/>
          <w:b w:val="0"/>
          <w:sz w:val="28"/>
          <w:szCs w:val="28"/>
          <w:lang w:val="es-ES"/>
        </w:rPr>
        <w:t xml:space="preserve"> CASACIÓN PENAL DE </w:t>
      </w:r>
      <w:smartTag w:uri="urn:schemas-microsoft-com:office:smarttags" w:element="PersonName">
        <w:smartTagPr>
          <w:attr w:name="ProductID" w:val="la CORTE SUPREMA"/>
        </w:smartTagPr>
        <w:r w:rsidRPr="00AB381C">
          <w:rPr>
            <w:rFonts w:ascii="Bookman Old Style" w:hAnsi="Bookman Old Style"/>
            <w:b w:val="0"/>
            <w:sz w:val="28"/>
            <w:szCs w:val="28"/>
            <w:lang w:val="es-ES"/>
          </w:rPr>
          <w:t>LA CORTE SUPREMA</w:t>
        </w:r>
      </w:smartTag>
      <w:r w:rsidRPr="00AB381C">
        <w:rPr>
          <w:rFonts w:ascii="Bookman Old Style" w:hAnsi="Bookman Old Style"/>
          <w:b w:val="0"/>
          <w:sz w:val="28"/>
          <w:szCs w:val="28"/>
          <w:lang w:val="es-ES"/>
        </w:rPr>
        <w:t xml:space="preserve"> DE JUSTICIA, administrando justicia en nombre de </w:t>
      </w:r>
      <w:smartTag w:uri="urn:schemas-microsoft-com:office:smarttags" w:element="PersonName">
        <w:smartTagPr>
          <w:attr w:name="ProductID" w:val="la Rep￺blica"/>
        </w:smartTagPr>
        <w:r w:rsidRPr="00AB381C">
          <w:rPr>
            <w:rFonts w:ascii="Bookman Old Style" w:hAnsi="Bookman Old Style"/>
            <w:b w:val="0"/>
            <w:sz w:val="28"/>
            <w:szCs w:val="28"/>
            <w:lang w:val="es-ES"/>
          </w:rPr>
          <w:t>la República</w:t>
        </w:r>
      </w:smartTag>
      <w:r w:rsidRPr="00AB381C">
        <w:rPr>
          <w:rFonts w:ascii="Bookman Old Style" w:hAnsi="Bookman Old Style"/>
          <w:b w:val="0"/>
          <w:sz w:val="28"/>
          <w:szCs w:val="28"/>
          <w:lang w:val="es-ES"/>
        </w:rPr>
        <w:t xml:space="preserve"> y por autoridad de la ley,</w:t>
      </w:r>
    </w:p>
    <w:p w14:paraId="6E02F1B0" w14:textId="4C0B4C7E" w:rsidR="00061931" w:rsidRPr="00AB381C" w:rsidRDefault="00061931" w:rsidP="00AB381C">
      <w:pPr>
        <w:pStyle w:val="Ttulo"/>
        <w:ind w:firstLine="709"/>
        <w:jc w:val="both"/>
        <w:rPr>
          <w:rFonts w:ascii="Bookman Old Style" w:hAnsi="Bookman Old Style" w:cs="Arial"/>
          <w:b w:val="0"/>
          <w:bCs/>
          <w:szCs w:val="28"/>
        </w:rPr>
      </w:pPr>
    </w:p>
    <w:p w14:paraId="3CA504AD" w14:textId="77777777" w:rsidR="00A71BE2" w:rsidRPr="00AB381C" w:rsidRDefault="00A71BE2" w:rsidP="009040BC">
      <w:pPr>
        <w:pStyle w:val="Ttulo"/>
        <w:jc w:val="both"/>
        <w:rPr>
          <w:rFonts w:ascii="Bookman Old Style" w:hAnsi="Bookman Old Style" w:cs="Arial"/>
          <w:b w:val="0"/>
          <w:bCs/>
          <w:szCs w:val="28"/>
        </w:rPr>
      </w:pPr>
    </w:p>
    <w:p w14:paraId="01FEE893" w14:textId="77777777" w:rsidR="00061931" w:rsidRPr="00AB381C" w:rsidRDefault="00061931" w:rsidP="009040BC">
      <w:pPr>
        <w:pStyle w:val="Ttulo"/>
        <w:rPr>
          <w:rFonts w:ascii="Bookman Old Style" w:hAnsi="Bookman Old Style" w:cs="Arial"/>
          <w:bCs/>
          <w:szCs w:val="28"/>
        </w:rPr>
      </w:pPr>
      <w:r w:rsidRPr="00AB381C">
        <w:rPr>
          <w:rFonts w:ascii="Bookman Old Style" w:hAnsi="Bookman Old Style" w:cs="Arial"/>
          <w:bCs/>
          <w:szCs w:val="28"/>
        </w:rPr>
        <w:t>RESUELVE:</w:t>
      </w:r>
    </w:p>
    <w:p w14:paraId="21B12D5A" w14:textId="77777777" w:rsidR="00A71BE2" w:rsidRPr="005B7E1D" w:rsidRDefault="00A71BE2" w:rsidP="009040BC">
      <w:pPr>
        <w:pStyle w:val="Textoindependiente"/>
        <w:rPr>
          <w:rFonts w:ascii="Bookman Old Style" w:hAnsi="Bookman Old Style"/>
          <w:b/>
          <w:sz w:val="28"/>
          <w:szCs w:val="28"/>
        </w:rPr>
      </w:pPr>
    </w:p>
    <w:p w14:paraId="772AD68D" w14:textId="77777777" w:rsidR="00061931" w:rsidRPr="005B7E1D" w:rsidRDefault="00061931" w:rsidP="009040BC">
      <w:pPr>
        <w:pStyle w:val="Textoindependiente"/>
        <w:ind w:firstLine="709"/>
        <w:rPr>
          <w:rFonts w:ascii="Bookman Old Style" w:hAnsi="Bookman Old Style"/>
          <w:sz w:val="28"/>
          <w:szCs w:val="28"/>
        </w:rPr>
      </w:pPr>
      <w:r w:rsidRPr="005B7E1D">
        <w:rPr>
          <w:rFonts w:ascii="Bookman Old Style" w:hAnsi="Bookman Old Style"/>
          <w:b/>
          <w:sz w:val="28"/>
          <w:szCs w:val="28"/>
        </w:rPr>
        <w:t xml:space="preserve">NO CASAR </w:t>
      </w:r>
      <w:r w:rsidRPr="005B7E1D">
        <w:rPr>
          <w:rFonts w:ascii="Bookman Old Style" w:hAnsi="Bookman Old Style"/>
          <w:sz w:val="28"/>
          <w:szCs w:val="28"/>
        </w:rPr>
        <w:t>el fallo impugnado.</w:t>
      </w:r>
    </w:p>
    <w:p w14:paraId="5BA64433" w14:textId="77777777" w:rsidR="00061931" w:rsidRPr="005B7E1D" w:rsidRDefault="00061931" w:rsidP="009040BC">
      <w:pPr>
        <w:pStyle w:val="Textoindependiente"/>
        <w:rPr>
          <w:rFonts w:ascii="Bookman Old Style" w:hAnsi="Bookman Old Style"/>
          <w:sz w:val="28"/>
          <w:szCs w:val="28"/>
        </w:rPr>
      </w:pPr>
    </w:p>
    <w:p w14:paraId="5DC65FA3" w14:textId="77777777" w:rsidR="005B1B81" w:rsidRPr="005B7E1D" w:rsidRDefault="005B1B81" w:rsidP="009040BC">
      <w:pPr>
        <w:pStyle w:val="Textoindependiente"/>
        <w:ind w:firstLine="708"/>
        <w:rPr>
          <w:rFonts w:ascii="Bookman Old Style" w:hAnsi="Bookman Old Style"/>
          <w:spacing w:val="-3"/>
          <w:sz w:val="28"/>
          <w:szCs w:val="28"/>
          <w:lang w:val="es-CO"/>
        </w:rPr>
      </w:pPr>
      <w:r w:rsidRPr="005B7E1D">
        <w:rPr>
          <w:rFonts w:ascii="Bookman Old Style" w:hAnsi="Bookman Old Style"/>
          <w:spacing w:val="-3"/>
          <w:sz w:val="28"/>
          <w:szCs w:val="28"/>
          <w:lang w:val="es-CO"/>
        </w:rPr>
        <w:t>Contra esta decisión no proceden recursos.</w:t>
      </w:r>
    </w:p>
    <w:p w14:paraId="7AEF743D" w14:textId="77777777" w:rsidR="005B1B81" w:rsidRPr="005B7E1D" w:rsidRDefault="005B1B81" w:rsidP="009040BC">
      <w:pPr>
        <w:pStyle w:val="Sangra2detindependiente"/>
        <w:spacing w:after="0" w:line="360" w:lineRule="auto"/>
        <w:ind w:left="0"/>
        <w:jc w:val="center"/>
        <w:rPr>
          <w:rFonts w:ascii="Bookman Old Style" w:hAnsi="Bookman Old Style" w:cs="Arial"/>
          <w:b/>
          <w:sz w:val="28"/>
          <w:szCs w:val="28"/>
        </w:rPr>
      </w:pPr>
      <w:r w:rsidRPr="005B7E1D">
        <w:rPr>
          <w:rFonts w:ascii="Bookman Old Style" w:hAnsi="Bookman Old Style" w:cs="Arial"/>
          <w:b/>
          <w:sz w:val="28"/>
          <w:szCs w:val="28"/>
        </w:rPr>
        <w:t>NOTIFÍQUESE Y CÚMPLASE.</w:t>
      </w:r>
    </w:p>
    <w:p w14:paraId="599EFB04" w14:textId="77777777" w:rsidR="005B1B81" w:rsidRPr="005B7E1D" w:rsidRDefault="005B1B81" w:rsidP="009040BC">
      <w:pPr>
        <w:pStyle w:val="Sangradetextonormal"/>
        <w:spacing w:after="0" w:line="360" w:lineRule="auto"/>
        <w:ind w:left="0"/>
        <w:jc w:val="both"/>
        <w:rPr>
          <w:rFonts w:ascii="Bookman Old Style" w:hAnsi="Bookman Old Style" w:cs="Arial"/>
          <w:sz w:val="28"/>
          <w:szCs w:val="28"/>
        </w:rPr>
      </w:pPr>
    </w:p>
    <w:p w14:paraId="4310B8EC" w14:textId="77777777" w:rsidR="005B1B81" w:rsidRPr="005B7E1D" w:rsidRDefault="005B1B81" w:rsidP="009040BC">
      <w:pPr>
        <w:pStyle w:val="Sangradetextonormal"/>
        <w:spacing w:after="0" w:line="360" w:lineRule="auto"/>
        <w:ind w:left="0"/>
        <w:jc w:val="both"/>
        <w:rPr>
          <w:rFonts w:ascii="Bookman Old Style" w:hAnsi="Bookman Old Style" w:cs="Arial"/>
          <w:sz w:val="28"/>
          <w:szCs w:val="28"/>
        </w:rPr>
      </w:pPr>
    </w:p>
    <w:p w14:paraId="739301DC" w14:textId="77777777" w:rsidR="005B1B81" w:rsidRPr="005B7E1D" w:rsidRDefault="005B1B81" w:rsidP="009040BC">
      <w:pPr>
        <w:pStyle w:val="Sangradetextonormal"/>
        <w:spacing w:after="0" w:line="360" w:lineRule="auto"/>
        <w:ind w:left="0"/>
        <w:jc w:val="both"/>
        <w:rPr>
          <w:rFonts w:ascii="Bookman Old Style" w:hAnsi="Bookman Old Style" w:cs="Arial"/>
          <w:sz w:val="28"/>
          <w:szCs w:val="28"/>
        </w:rPr>
      </w:pPr>
    </w:p>
    <w:p w14:paraId="69BB43BD" w14:textId="77777777" w:rsidR="005B1B81" w:rsidRPr="005B7E1D" w:rsidRDefault="005B1B81" w:rsidP="009040BC">
      <w:pPr>
        <w:pStyle w:val="Sangradetextonormal"/>
        <w:spacing w:after="0" w:line="360" w:lineRule="auto"/>
        <w:ind w:left="0"/>
        <w:jc w:val="both"/>
        <w:rPr>
          <w:rFonts w:ascii="Bookman Old Style" w:hAnsi="Bookman Old Style" w:cs="Arial"/>
          <w:sz w:val="28"/>
          <w:szCs w:val="28"/>
        </w:rPr>
      </w:pPr>
    </w:p>
    <w:p w14:paraId="50229C60" w14:textId="77777777" w:rsidR="005B1B81" w:rsidRPr="005B7E1D" w:rsidRDefault="005B1B81" w:rsidP="009040BC">
      <w:pPr>
        <w:spacing w:line="360" w:lineRule="auto"/>
        <w:jc w:val="center"/>
        <w:rPr>
          <w:rFonts w:ascii="Bookman Old Style" w:hAnsi="Bookman Old Style" w:cs="Arial"/>
          <w:b/>
          <w:sz w:val="28"/>
          <w:szCs w:val="28"/>
        </w:rPr>
      </w:pPr>
      <w:r w:rsidRPr="005B7E1D">
        <w:rPr>
          <w:rFonts w:ascii="Bookman Old Style" w:hAnsi="Bookman Old Style" w:cs="Arial"/>
          <w:b/>
          <w:sz w:val="28"/>
          <w:szCs w:val="28"/>
        </w:rPr>
        <w:t>LUIS ANTONIO HERNÁNDEZ BARBOSA</w:t>
      </w:r>
    </w:p>
    <w:p w14:paraId="5AD5EC3C" w14:textId="77777777" w:rsidR="005B1B81" w:rsidRPr="005B7E1D" w:rsidRDefault="005B1B81" w:rsidP="009040BC">
      <w:pPr>
        <w:pStyle w:val="Sangradetextonormal"/>
        <w:spacing w:after="0" w:line="360" w:lineRule="auto"/>
        <w:ind w:left="0"/>
        <w:jc w:val="both"/>
        <w:rPr>
          <w:rFonts w:ascii="Bookman Old Style" w:hAnsi="Bookman Old Style" w:cs="Arial"/>
          <w:sz w:val="28"/>
          <w:szCs w:val="28"/>
        </w:rPr>
      </w:pPr>
    </w:p>
    <w:p w14:paraId="5BD4A013" w14:textId="77777777" w:rsidR="005B1B81" w:rsidRPr="005B7E1D" w:rsidRDefault="005B1B81" w:rsidP="009040BC">
      <w:pPr>
        <w:pStyle w:val="Sangradetextonormal"/>
        <w:spacing w:after="0" w:line="360" w:lineRule="auto"/>
        <w:ind w:left="0"/>
        <w:jc w:val="both"/>
        <w:rPr>
          <w:rFonts w:ascii="Bookman Old Style" w:hAnsi="Bookman Old Style" w:cs="Arial"/>
          <w:sz w:val="28"/>
          <w:szCs w:val="28"/>
        </w:rPr>
      </w:pPr>
    </w:p>
    <w:p w14:paraId="070DD06C" w14:textId="77777777" w:rsidR="005B1B81" w:rsidRPr="005B7E1D" w:rsidRDefault="005B1B81" w:rsidP="009040BC">
      <w:pPr>
        <w:pStyle w:val="Sangradetextonormal"/>
        <w:spacing w:after="0" w:line="360" w:lineRule="auto"/>
        <w:ind w:left="0"/>
        <w:jc w:val="both"/>
        <w:rPr>
          <w:rFonts w:ascii="Bookman Old Style" w:hAnsi="Bookman Old Style" w:cs="Arial"/>
          <w:sz w:val="28"/>
          <w:szCs w:val="28"/>
        </w:rPr>
      </w:pPr>
    </w:p>
    <w:p w14:paraId="380178B5" w14:textId="77777777" w:rsidR="005B1B81" w:rsidRPr="005B7E1D" w:rsidRDefault="005B1B81" w:rsidP="009040BC">
      <w:pPr>
        <w:spacing w:line="360" w:lineRule="auto"/>
        <w:jc w:val="center"/>
        <w:rPr>
          <w:rFonts w:ascii="Bookman Old Style" w:hAnsi="Bookman Old Style" w:cs="Arial"/>
          <w:b/>
          <w:sz w:val="28"/>
          <w:szCs w:val="28"/>
        </w:rPr>
      </w:pPr>
      <w:r w:rsidRPr="005B7E1D">
        <w:rPr>
          <w:rFonts w:ascii="Bookman Old Style" w:hAnsi="Bookman Old Style" w:cs="Arial"/>
          <w:b/>
          <w:sz w:val="28"/>
          <w:szCs w:val="28"/>
        </w:rPr>
        <w:t>JOSÉ FRANCISCO ACUÑA VIZCAYA</w:t>
      </w:r>
    </w:p>
    <w:p w14:paraId="2B807772" w14:textId="77777777" w:rsidR="005B1B81" w:rsidRPr="005B7E1D" w:rsidRDefault="005B1B81" w:rsidP="009040BC">
      <w:pPr>
        <w:spacing w:line="360" w:lineRule="auto"/>
        <w:jc w:val="center"/>
        <w:rPr>
          <w:rFonts w:ascii="Bookman Old Style" w:hAnsi="Bookman Old Style" w:cs="Arial"/>
          <w:b/>
          <w:sz w:val="28"/>
          <w:szCs w:val="28"/>
        </w:rPr>
      </w:pPr>
    </w:p>
    <w:p w14:paraId="7A731306" w14:textId="77777777" w:rsidR="005B1B81" w:rsidRPr="005B7E1D" w:rsidRDefault="005B1B81" w:rsidP="009040BC">
      <w:pPr>
        <w:spacing w:line="360" w:lineRule="auto"/>
        <w:jc w:val="center"/>
        <w:rPr>
          <w:rFonts w:ascii="Bookman Old Style" w:hAnsi="Bookman Old Style" w:cs="Arial"/>
          <w:b/>
          <w:sz w:val="28"/>
          <w:szCs w:val="28"/>
        </w:rPr>
      </w:pPr>
    </w:p>
    <w:p w14:paraId="2BADB961" w14:textId="77777777" w:rsidR="005B1B81" w:rsidRPr="005B7E1D" w:rsidRDefault="005B1B81" w:rsidP="009040BC">
      <w:pPr>
        <w:spacing w:line="360" w:lineRule="auto"/>
        <w:jc w:val="center"/>
        <w:rPr>
          <w:rFonts w:ascii="Bookman Old Style" w:hAnsi="Bookman Old Style" w:cs="Arial"/>
          <w:b/>
          <w:sz w:val="28"/>
          <w:szCs w:val="28"/>
        </w:rPr>
      </w:pPr>
    </w:p>
    <w:p w14:paraId="42AD7CCE" w14:textId="77777777" w:rsidR="005B1B81" w:rsidRPr="005B7E1D" w:rsidRDefault="005B1B81" w:rsidP="009040BC">
      <w:pPr>
        <w:spacing w:line="360" w:lineRule="auto"/>
        <w:jc w:val="center"/>
        <w:rPr>
          <w:rFonts w:ascii="Bookman Old Style" w:hAnsi="Bookman Old Style" w:cs="Arial"/>
          <w:b/>
          <w:sz w:val="28"/>
          <w:szCs w:val="28"/>
        </w:rPr>
      </w:pPr>
      <w:r w:rsidRPr="005B7E1D">
        <w:rPr>
          <w:rFonts w:ascii="Bookman Old Style" w:hAnsi="Bookman Old Style" w:cs="Arial"/>
          <w:b/>
          <w:sz w:val="28"/>
          <w:szCs w:val="28"/>
        </w:rPr>
        <w:t>JOSÉ LUIS BARCELÓ CAMACHO</w:t>
      </w:r>
    </w:p>
    <w:p w14:paraId="1499B804" w14:textId="77777777" w:rsidR="005B1B81" w:rsidRPr="005B7E1D" w:rsidRDefault="005B1B81" w:rsidP="009040BC">
      <w:pPr>
        <w:spacing w:line="360" w:lineRule="auto"/>
        <w:jc w:val="center"/>
        <w:rPr>
          <w:rFonts w:ascii="Bookman Old Style" w:hAnsi="Bookman Old Style" w:cs="Arial"/>
          <w:b/>
          <w:sz w:val="28"/>
          <w:szCs w:val="28"/>
        </w:rPr>
      </w:pPr>
    </w:p>
    <w:p w14:paraId="68352860" w14:textId="77777777" w:rsidR="005B1B81" w:rsidRPr="005B7E1D" w:rsidRDefault="005B1B81" w:rsidP="009040BC">
      <w:pPr>
        <w:spacing w:line="360" w:lineRule="auto"/>
        <w:jc w:val="center"/>
        <w:rPr>
          <w:rFonts w:ascii="Bookman Old Style" w:hAnsi="Bookman Old Style" w:cs="Arial"/>
          <w:b/>
          <w:sz w:val="28"/>
          <w:szCs w:val="28"/>
        </w:rPr>
      </w:pPr>
    </w:p>
    <w:p w14:paraId="5A5ACA2F" w14:textId="77777777" w:rsidR="005B1B81" w:rsidRPr="005B7E1D" w:rsidRDefault="005B1B81" w:rsidP="009040BC">
      <w:pPr>
        <w:spacing w:line="360" w:lineRule="auto"/>
        <w:jc w:val="center"/>
        <w:rPr>
          <w:rFonts w:ascii="Bookman Old Style" w:hAnsi="Bookman Old Style" w:cs="Arial"/>
          <w:b/>
          <w:sz w:val="28"/>
          <w:szCs w:val="28"/>
        </w:rPr>
      </w:pPr>
    </w:p>
    <w:p w14:paraId="7C658A97" w14:textId="77777777" w:rsidR="005B1B81" w:rsidRPr="005B7E1D" w:rsidRDefault="005B1B81" w:rsidP="009040BC">
      <w:pPr>
        <w:spacing w:line="360" w:lineRule="auto"/>
        <w:jc w:val="center"/>
        <w:rPr>
          <w:rFonts w:ascii="Bookman Old Style" w:hAnsi="Bookman Old Style" w:cs="Arial"/>
          <w:b/>
          <w:sz w:val="28"/>
          <w:szCs w:val="28"/>
        </w:rPr>
      </w:pPr>
      <w:r w:rsidRPr="005B7E1D">
        <w:rPr>
          <w:rFonts w:ascii="Bookman Old Style" w:hAnsi="Bookman Old Style" w:cs="Arial"/>
          <w:b/>
          <w:sz w:val="28"/>
          <w:szCs w:val="28"/>
        </w:rPr>
        <w:t>FERNANDO ALBERTO CASTRO CABALLERO</w:t>
      </w:r>
    </w:p>
    <w:p w14:paraId="5E82B964" w14:textId="77777777" w:rsidR="005B1B81" w:rsidRPr="005B7E1D" w:rsidRDefault="005B1B81" w:rsidP="009040BC">
      <w:pPr>
        <w:spacing w:line="360" w:lineRule="auto"/>
        <w:jc w:val="center"/>
        <w:rPr>
          <w:rFonts w:ascii="Bookman Old Style" w:hAnsi="Bookman Old Style" w:cs="Arial"/>
          <w:b/>
          <w:sz w:val="28"/>
          <w:szCs w:val="28"/>
        </w:rPr>
      </w:pPr>
    </w:p>
    <w:p w14:paraId="580F18F4" w14:textId="77777777" w:rsidR="005B1B81" w:rsidRPr="005B7E1D" w:rsidRDefault="005B1B81" w:rsidP="009040BC">
      <w:pPr>
        <w:spacing w:line="360" w:lineRule="auto"/>
        <w:jc w:val="center"/>
        <w:rPr>
          <w:rFonts w:ascii="Bookman Old Style" w:hAnsi="Bookman Old Style" w:cs="Arial"/>
          <w:b/>
          <w:sz w:val="28"/>
          <w:szCs w:val="28"/>
        </w:rPr>
      </w:pPr>
    </w:p>
    <w:p w14:paraId="563D2A7F" w14:textId="77777777" w:rsidR="005B1B81" w:rsidRPr="005B7E1D" w:rsidRDefault="005B1B81" w:rsidP="009040BC">
      <w:pPr>
        <w:spacing w:line="360" w:lineRule="auto"/>
        <w:jc w:val="center"/>
        <w:rPr>
          <w:rFonts w:ascii="Bookman Old Style" w:hAnsi="Bookman Old Style" w:cs="Arial"/>
          <w:b/>
          <w:sz w:val="28"/>
          <w:szCs w:val="28"/>
        </w:rPr>
      </w:pPr>
    </w:p>
    <w:p w14:paraId="03942C86" w14:textId="77777777" w:rsidR="005B1B81" w:rsidRPr="005B7E1D" w:rsidRDefault="005B1B81" w:rsidP="009040BC">
      <w:pPr>
        <w:spacing w:line="360" w:lineRule="auto"/>
        <w:jc w:val="center"/>
        <w:rPr>
          <w:rFonts w:ascii="Bookman Old Style" w:hAnsi="Bookman Old Style" w:cs="Arial"/>
          <w:b/>
          <w:sz w:val="28"/>
          <w:szCs w:val="28"/>
        </w:rPr>
      </w:pPr>
      <w:r w:rsidRPr="005B7E1D">
        <w:rPr>
          <w:rFonts w:ascii="Bookman Old Style" w:hAnsi="Bookman Old Style" w:cs="Arial"/>
          <w:b/>
          <w:sz w:val="28"/>
          <w:szCs w:val="28"/>
        </w:rPr>
        <w:t>EUGENIO FERNÁNDEZ CARLIER</w:t>
      </w:r>
    </w:p>
    <w:p w14:paraId="667CB0BF" w14:textId="77777777" w:rsidR="005B1B81" w:rsidRPr="005B7E1D" w:rsidRDefault="005B1B81" w:rsidP="009040BC">
      <w:pPr>
        <w:spacing w:line="360" w:lineRule="auto"/>
        <w:jc w:val="center"/>
        <w:rPr>
          <w:rFonts w:ascii="Bookman Old Style" w:hAnsi="Bookman Old Style" w:cs="Arial"/>
          <w:b/>
          <w:sz w:val="28"/>
          <w:szCs w:val="28"/>
        </w:rPr>
      </w:pPr>
    </w:p>
    <w:p w14:paraId="589585B3" w14:textId="77777777" w:rsidR="005B1B81" w:rsidRPr="005B7E1D" w:rsidRDefault="005B1B81" w:rsidP="009040BC">
      <w:pPr>
        <w:spacing w:line="360" w:lineRule="auto"/>
        <w:jc w:val="center"/>
        <w:rPr>
          <w:rFonts w:ascii="Bookman Old Style" w:hAnsi="Bookman Old Style" w:cs="Arial"/>
          <w:b/>
          <w:sz w:val="28"/>
          <w:szCs w:val="28"/>
        </w:rPr>
      </w:pPr>
    </w:p>
    <w:p w14:paraId="7B36F698" w14:textId="77777777" w:rsidR="005B1B81" w:rsidRPr="005B7E1D" w:rsidRDefault="005B1B81" w:rsidP="009040BC">
      <w:pPr>
        <w:spacing w:line="360" w:lineRule="auto"/>
        <w:jc w:val="center"/>
        <w:rPr>
          <w:rFonts w:ascii="Bookman Old Style" w:hAnsi="Bookman Old Style" w:cs="Arial"/>
          <w:b/>
          <w:sz w:val="28"/>
          <w:szCs w:val="28"/>
        </w:rPr>
      </w:pPr>
    </w:p>
    <w:p w14:paraId="069F2BDE" w14:textId="77777777" w:rsidR="005B1B81" w:rsidRPr="005B7E1D" w:rsidRDefault="005B1B81" w:rsidP="009040BC">
      <w:pPr>
        <w:spacing w:line="360" w:lineRule="auto"/>
        <w:jc w:val="center"/>
        <w:rPr>
          <w:rFonts w:ascii="Bookman Old Style" w:hAnsi="Bookman Old Style" w:cs="Arial"/>
          <w:b/>
          <w:sz w:val="28"/>
          <w:szCs w:val="28"/>
        </w:rPr>
      </w:pPr>
      <w:r w:rsidRPr="005B7E1D">
        <w:rPr>
          <w:rFonts w:ascii="Bookman Old Style" w:hAnsi="Bookman Old Style" w:cs="Arial"/>
          <w:b/>
          <w:sz w:val="28"/>
          <w:szCs w:val="28"/>
        </w:rPr>
        <w:t>EYDER PATIÑO CABRERA</w:t>
      </w:r>
    </w:p>
    <w:p w14:paraId="2362A6DC" w14:textId="77777777" w:rsidR="005B1B81" w:rsidRPr="005B7E1D" w:rsidRDefault="005B1B81" w:rsidP="009040BC">
      <w:pPr>
        <w:spacing w:line="360" w:lineRule="auto"/>
        <w:jc w:val="center"/>
        <w:rPr>
          <w:rFonts w:ascii="Bookman Old Style" w:hAnsi="Bookman Old Style" w:cs="Arial"/>
          <w:b/>
          <w:sz w:val="28"/>
          <w:szCs w:val="28"/>
        </w:rPr>
      </w:pPr>
    </w:p>
    <w:p w14:paraId="1AA81D24" w14:textId="77777777" w:rsidR="005B1B81" w:rsidRPr="005B7E1D" w:rsidRDefault="005B1B81" w:rsidP="009040BC">
      <w:pPr>
        <w:spacing w:line="360" w:lineRule="auto"/>
        <w:jc w:val="center"/>
        <w:rPr>
          <w:rFonts w:ascii="Bookman Old Style" w:hAnsi="Bookman Old Style" w:cs="Arial"/>
          <w:b/>
          <w:sz w:val="28"/>
          <w:szCs w:val="28"/>
        </w:rPr>
      </w:pPr>
    </w:p>
    <w:p w14:paraId="3E72B20A" w14:textId="77777777" w:rsidR="005B1B81" w:rsidRPr="005B7E1D" w:rsidRDefault="005B1B81" w:rsidP="009040BC">
      <w:pPr>
        <w:spacing w:line="360" w:lineRule="auto"/>
        <w:jc w:val="center"/>
        <w:rPr>
          <w:rFonts w:ascii="Bookman Old Style" w:hAnsi="Bookman Old Style" w:cs="Arial"/>
          <w:b/>
          <w:sz w:val="28"/>
          <w:szCs w:val="28"/>
        </w:rPr>
      </w:pPr>
    </w:p>
    <w:p w14:paraId="5124F9CE" w14:textId="77777777" w:rsidR="005B1B81" w:rsidRPr="005B7E1D" w:rsidRDefault="005B1B81" w:rsidP="009040BC">
      <w:pPr>
        <w:spacing w:line="360" w:lineRule="auto"/>
        <w:jc w:val="center"/>
        <w:rPr>
          <w:rFonts w:ascii="Bookman Old Style" w:hAnsi="Bookman Old Style" w:cs="Arial"/>
          <w:b/>
          <w:sz w:val="28"/>
          <w:szCs w:val="28"/>
        </w:rPr>
      </w:pPr>
      <w:r w:rsidRPr="005B7E1D">
        <w:rPr>
          <w:rFonts w:ascii="Bookman Old Style" w:hAnsi="Bookman Old Style" w:cs="Arial"/>
          <w:b/>
          <w:sz w:val="28"/>
          <w:szCs w:val="28"/>
        </w:rPr>
        <w:t>PATRICIA SALAZAR CUELLAR</w:t>
      </w:r>
    </w:p>
    <w:p w14:paraId="12903B51" w14:textId="77777777" w:rsidR="005B1B81" w:rsidRPr="005B7E1D" w:rsidRDefault="005B1B81" w:rsidP="009040BC">
      <w:pPr>
        <w:spacing w:line="360" w:lineRule="auto"/>
        <w:jc w:val="center"/>
        <w:rPr>
          <w:rFonts w:ascii="Bookman Old Style" w:hAnsi="Bookman Old Style" w:cs="Arial"/>
          <w:b/>
          <w:sz w:val="28"/>
          <w:szCs w:val="28"/>
        </w:rPr>
      </w:pPr>
    </w:p>
    <w:p w14:paraId="42403FFB" w14:textId="77777777" w:rsidR="005B1B81" w:rsidRPr="005B7E1D" w:rsidRDefault="005B1B81" w:rsidP="009040BC">
      <w:pPr>
        <w:spacing w:line="360" w:lineRule="auto"/>
        <w:jc w:val="center"/>
        <w:rPr>
          <w:rFonts w:ascii="Bookman Old Style" w:hAnsi="Bookman Old Style" w:cs="Arial"/>
          <w:b/>
          <w:sz w:val="28"/>
          <w:szCs w:val="28"/>
        </w:rPr>
      </w:pPr>
    </w:p>
    <w:p w14:paraId="35E36ACF" w14:textId="77777777" w:rsidR="005B1B81" w:rsidRPr="005B7E1D" w:rsidRDefault="005B1B81" w:rsidP="009040BC">
      <w:pPr>
        <w:spacing w:line="360" w:lineRule="auto"/>
        <w:jc w:val="center"/>
        <w:rPr>
          <w:rFonts w:ascii="Bookman Old Style" w:hAnsi="Bookman Old Style" w:cs="Arial"/>
          <w:b/>
          <w:sz w:val="28"/>
          <w:szCs w:val="28"/>
        </w:rPr>
      </w:pPr>
    </w:p>
    <w:p w14:paraId="70854CE1" w14:textId="77777777" w:rsidR="005B1B81" w:rsidRPr="005B7E1D" w:rsidRDefault="005B1B81" w:rsidP="009040BC">
      <w:pPr>
        <w:spacing w:line="360" w:lineRule="auto"/>
        <w:jc w:val="center"/>
        <w:rPr>
          <w:rFonts w:ascii="Bookman Old Style" w:hAnsi="Bookman Old Style" w:cs="Arial"/>
          <w:b/>
          <w:bCs/>
          <w:iCs/>
          <w:sz w:val="28"/>
          <w:szCs w:val="28"/>
        </w:rPr>
      </w:pPr>
      <w:r w:rsidRPr="005B7E1D">
        <w:rPr>
          <w:rFonts w:ascii="Bookman Old Style" w:hAnsi="Bookman Old Style" w:cs="Arial"/>
          <w:b/>
          <w:sz w:val="28"/>
          <w:szCs w:val="28"/>
        </w:rPr>
        <w:t>LUIS GUILLERMO SALAZAR OTERO</w:t>
      </w:r>
    </w:p>
    <w:p w14:paraId="44E35118" w14:textId="77777777" w:rsidR="005B1B81" w:rsidRPr="005B7E1D" w:rsidRDefault="005B1B81" w:rsidP="009040BC">
      <w:pPr>
        <w:spacing w:line="360" w:lineRule="auto"/>
        <w:jc w:val="center"/>
        <w:rPr>
          <w:rFonts w:ascii="Bookman Old Style" w:hAnsi="Bookman Old Style" w:cs="Arial"/>
          <w:b/>
          <w:bCs/>
          <w:iCs/>
          <w:sz w:val="28"/>
          <w:szCs w:val="28"/>
        </w:rPr>
      </w:pPr>
    </w:p>
    <w:p w14:paraId="5FAADB36" w14:textId="77777777" w:rsidR="005B1B81" w:rsidRPr="005B7E1D" w:rsidRDefault="005B1B81" w:rsidP="009040BC">
      <w:pPr>
        <w:spacing w:line="360" w:lineRule="auto"/>
        <w:jc w:val="center"/>
        <w:rPr>
          <w:rFonts w:ascii="Bookman Old Style" w:hAnsi="Bookman Old Style" w:cs="Arial"/>
          <w:b/>
          <w:bCs/>
          <w:iCs/>
          <w:sz w:val="28"/>
          <w:szCs w:val="28"/>
        </w:rPr>
      </w:pPr>
    </w:p>
    <w:p w14:paraId="38A88A1F" w14:textId="77777777" w:rsidR="005B1B81" w:rsidRPr="005B7E1D" w:rsidRDefault="005B1B81" w:rsidP="009040BC">
      <w:pPr>
        <w:spacing w:line="360" w:lineRule="auto"/>
        <w:jc w:val="center"/>
        <w:rPr>
          <w:rFonts w:ascii="Bookman Old Style" w:hAnsi="Bookman Old Style" w:cs="Arial"/>
          <w:b/>
          <w:bCs/>
          <w:iCs/>
          <w:sz w:val="28"/>
          <w:szCs w:val="28"/>
        </w:rPr>
      </w:pPr>
    </w:p>
    <w:p w14:paraId="34C7A97E" w14:textId="77777777" w:rsidR="005B1B81" w:rsidRPr="005B7E1D" w:rsidRDefault="005B1B81" w:rsidP="009040BC">
      <w:pPr>
        <w:pStyle w:val="Textoindependiente"/>
        <w:jc w:val="center"/>
        <w:rPr>
          <w:rFonts w:ascii="Bookman Old Style" w:hAnsi="Bookman Old Style" w:cs="Arial"/>
          <w:b/>
          <w:sz w:val="28"/>
          <w:szCs w:val="28"/>
        </w:rPr>
      </w:pPr>
      <w:r w:rsidRPr="005B7E1D">
        <w:rPr>
          <w:rFonts w:ascii="Bookman Old Style" w:hAnsi="Bookman Old Style" w:cs="Arial"/>
          <w:b/>
          <w:sz w:val="28"/>
          <w:szCs w:val="28"/>
        </w:rPr>
        <w:t>NUBIA YOLANDA NOVA GARCÍA</w:t>
      </w:r>
    </w:p>
    <w:p w14:paraId="3FD2B878" w14:textId="6AD7700F" w:rsidR="00F272D1" w:rsidRPr="005B7E1D" w:rsidRDefault="005B1B81" w:rsidP="00807968">
      <w:pPr>
        <w:pStyle w:val="NormalWeb"/>
        <w:shd w:val="clear" w:color="auto" w:fill="FFFFFF"/>
        <w:spacing w:before="0" w:beforeAutospacing="0" w:after="0" w:afterAutospacing="0" w:line="360" w:lineRule="auto"/>
        <w:jc w:val="center"/>
        <w:rPr>
          <w:rFonts w:ascii="Bookman Old Style" w:hAnsi="Bookman Old Style" w:cs="Arial"/>
          <w:sz w:val="28"/>
          <w:szCs w:val="28"/>
        </w:rPr>
      </w:pPr>
      <w:r w:rsidRPr="005B7E1D">
        <w:rPr>
          <w:rFonts w:ascii="Bookman Old Style" w:hAnsi="Bookman Old Style" w:cs="Arial"/>
          <w:sz w:val="28"/>
          <w:szCs w:val="28"/>
        </w:rPr>
        <w:t>Secretaria</w:t>
      </w:r>
    </w:p>
    <w:sectPr w:rsidR="00F272D1" w:rsidRPr="005B7E1D" w:rsidSect="007B017B">
      <w:headerReference w:type="default" r:id="rId9"/>
      <w:footerReference w:type="even" r:id="rId10"/>
      <w:footerReference w:type="default" r:id="rId11"/>
      <w:headerReference w:type="first" r:id="rId12"/>
      <w:footerReference w:type="first" r:id="rId13"/>
      <w:pgSz w:w="12242" w:h="18722" w:code="14"/>
      <w:pgMar w:top="2268" w:right="1701" w:bottom="1701" w:left="2268" w:header="1134" w:footer="85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5821C7" w14:textId="77777777" w:rsidR="00C539C3" w:rsidRDefault="00C539C3" w:rsidP="00A92936">
      <w:r>
        <w:separator/>
      </w:r>
    </w:p>
  </w:endnote>
  <w:endnote w:type="continuationSeparator" w:id="0">
    <w:p w14:paraId="23445CAF" w14:textId="77777777" w:rsidR="00C539C3" w:rsidRDefault="00C539C3" w:rsidP="00A92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Edwardian Script ITC">
    <w:altName w:val="Kunstler Script"/>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114E24" w14:textId="77777777" w:rsidR="007A4E85" w:rsidRDefault="007A4E8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FEF75C0" w14:textId="77777777" w:rsidR="007A4E85" w:rsidRDefault="007A4E85">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0981893"/>
      <w:docPartObj>
        <w:docPartGallery w:val="Page Numbers (Bottom of Page)"/>
        <w:docPartUnique/>
      </w:docPartObj>
    </w:sdtPr>
    <w:sdtEndPr/>
    <w:sdtContent>
      <w:p w14:paraId="39CAF15F" w14:textId="77777777" w:rsidR="007A4E85" w:rsidRDefault="007A4E85">
        <w:pPr>
          <w:pStyle w:val="Piedepgina"/>
          <w:jc w:val="center"/>
        </w:pPr>
        <w:r w:rsidRPr="00350339">
          <w:rPr>
            <w:rFonts w:ascii="Bookman Old Style" w:hAnsi="Bookman Old Style"/>
            <w:sz w:val="24"/>
            <w:szCs w:val="24"/>
          </w:rPr>
          <w:fldChar w:fldCharType="begin"/>
        </w:r>
        <w:r w:rsidRPr="00350339">
          <w:rPr>
            <w:rFonts w:ascii="Bookman Old Style" w:hAnsi="Bookman Old Style"/>
            <w:sz w:val="24"/>
            <w:szCs w:val="24"/>
          </w:rPr>
          <w:instrText>PAGE   \* MERGEFORMAT</w:instrText>
        </w:r>
        <w:r w:rsidRPr="00350339">
          <w:rPr>
            <w:rFonts w:ascii="Bookman Old Style" w:hAnsi="Bookman Old Style"/>
            <w:sz w:val="24"/>
            <w:szCs w:val="24"/>
          </w:rPr>
          <w:fldChar w:fldCharType="separate"/>
        </w:r>
        <w:r w:rsidR="00F7275C" w:rsidRPr="00F7275C">
          <w:rPr>
            <w:rFonts w:ascii="Bookman Old Style" w:hAnsi="Bookman Old Style"/>
            <w:noProof/>
            <w:sz w:val="24"/>
            <w:szCs w:val="24"/>
            <w:lang w:val="es-ES"/>
          </w:rPr>
          <w:t>24</w:t>
        </w:r>
        <w:r w:rsidRPr="00350339">
          <w:rPr>
            <w:rFonts w:ascii="Bookman Old Style" w:hAnsi="Bookman Old Style"/>
            <w:sz w:val="24"/>
            <w:szCs w:val="24"/>
          </w:rPr>
          <w:fldChar w:fldCharType="end"/>
        </w:r>
      </w:p>
    </w:sdtContent>
  </w:sdt>
  <w:p w14:paraId="399AA41A" w14:textId="77777777" w:rsidR="007A4E85" w:rsidRDefault="007A4E8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2931345"/>
      <w:docPartObj>
        <w:docPartGallery w:val="Page Numbers (Bottom of Page)"/>
        <w:docPartUnique/>
      </w:docPartObj>
    </w:sdtPr>
    <w:sdtEndPr>
      <w:rPr>
        <w:rFonts w:ascii="Bookman Old Style" w:hAnsi="Bookman Old Style"/>
        <w:sz w:val="24"/>
        <w:szCs w:val="24"/>
      </w:rPr>
    </w:sdtEndPr>
    <w:sdtContent>
      <w:p w14:paraId="5883EDC8" w14:textId="77777777" w:rsidR="007A4E85" w:rsidRPr="00350339" w:rsidRDefault="007A4E85">
        <w:pPr>
          <w:pStyle w:val="Piedepgina"/>
          <w:jc w:val="center"/>
          <w:rPr>
            <w:rFonts w:ascii="Bookman Old Style" w:hAnsi="Bookman Old Style"/>
            <w:sz w:val="24"/>
            <w:szCs w:val="24"/>
          </w:rPr>
        </w:pPr>
        <w:r w:rsidRPr="00350339">
          <w:rPr>
            <w:rFonts w:ascii="Bookman Old Style" w:hAnsi="Bookman Old Style"/>
            <w:sz w:val="24"/>
            <w:szCs w:val="24"/>
          </w:rPr>
          <w:fldChar w:fldCharType="begin"/>
        </w:r>
        <w:r w:rsidRPr="00350339">
          <w:rPr>
            <w:rFonts w:ascii="Bookman Old Style" w:hAnsi="Bookman Old Style"/>
            <w:sz w:val="24"/>
            <w:szCs w:val="24"/>
          </w:rPr>
          <w:instrText>PAGE   \* MERGEFORMAT</w:instrText>
        </w:r>
        <w:r w:rsidRPr="00350339">
          <w:rPr>
            <w:rFonts w:ascii="Bookman Old Style" w:hAnsi="Bookman Old Style"/>
            <w:sz w:val="24"/>
            <w:szCs w:val="24"/>
          </w:rPr>
          <w:fldChar w:fldCharType="separate"/>
        </w:r>
        <w:r w:rsidR="00F7275C" w:rsidRPr="00F7275C">
          <w:rPr>
            <w:rFonts w:ascii="Bookman Old Style" w:hAnsi="Bookman Old Style"/>
            <w:noProof/>
            <w:sz w:val="24"/>
            <w:szCs w:val="24"/>
            <w:lang w:val="es-ES"/>
          </w:rPr>
          <w:t>1</w:t>
        </w:r>
        <w:r w:rsidRPr="00350339">
          <w:rPr>
            <w:rFonts w:ascii="Bookman Old Style" w:hAnsi="Bookman Old Style"/>
            <w:sz w:val="24"/>
            <w:szCs w:val="24"/>
          </w:rPr>
          <w:fldChar w:fldCharType="end"/>
        </w:r>
      </w:p>
    </w:sdtContent>
  </w:sdt>
  <w:p w14:paraId="5845F263" w14:textId="77777777" w:rsidR="007A4E85" w:rsidRDefault="007A4E8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66DAD7" w14:textId="77777777" w:rsidR="00C539C3" w:rsidRDefault="00C539C3" w:rsidP="00A92936">
      <w:r>
        <w:separator/>
      </w:r>
    </w:p>
  </w:footnote>
  <w:footnote w:type="continuationSeparator" w:id="0">
    <w:p w14:paraId="77CF00D0" w14:textId="77777777" w:rsidR="00C539C3" w:rsidRDefault="00C539C3" w:rsidP="00A92936">
      <w:r>
        <w:continuationSeparator/>
      </w:r>
    </w:p>
  </w:footnote>
  <w:footnote w:id="1">
    <w:p w14:paraId="7FC11966" w14:textId="4B7E91A5" w:rsidR="002F0FFE" w:rsidRPr="00016B06" w:rsidRDefault="002F0FFE" w:rsidP="002F0FFE">
      <w:pPr>
        <w:pStyle w:val="Textonotapie"/>
        <w:jc w:val="both"/>
        <w:rPr>
          <w:rFonts w:ascii="Bookman Old Style" w:hAnsi="Bookman Old Style"/>
          <w:sz w:val="18"/>
          <w:szCs w:val="18"/>
          <w:lang w:val="es-CO"/>
        </w:rPr>
      </w:pPr>
      <w:r w:rsidRPr="00016B06">
        <w:rPr>
          <w:rStyle w:val="Refdenotaalpie"/>
          <w:rFonts w:ascii="Bookman Old Style" w:hAnsi="Bookman Old Style"/>
          <w:sz w:val="18"/>
          <w:szCs w:val="18"/>
        </w:rPr>
        <w:footnoteRef/>
      </w:r>
      <w:r w:rsidRPr="00016B06">
        <w:rPr>
          <w:rFonts w:ascii="Bookman Old Style" w:hAnsi="Bookman Old Style"/>
          <w:sz w:val="18"/>
          <w:szCs w:val="18"/>
        </w:rPr>
        <w:t xml:space="preserve"> </w:t>
      </w:r>
      <w:r w:rsidRPr="00016B06">
        <w:rPr>
          <w:rFonts w:ascii="Bookman Old Style" w:hAnsi="Bookman Old Style" w:cs="Arial"/>
          <w:sz w:val="18"/>
          <w:szCs w:val="18"/>
        </w:rPr>
        <w:t>No se registra el nombre de la niña en aplicación del numeral 8º del artículo 47 del Código de la Infancia y la Adolescencia</w:t>
      </w:r>
      <w:r w:rsidRPr="00016B06">
        <w:rPr>
          <w:rFonts w:ascii="Bookman Old Style" w:hAnsi="Bookman Old Style" w:cs="Arial"/>
          <w:color w:val="000000"/>
          <w:sz w:val="18"/>
          <w:szCs w:val="18"/>
        </w:rPr>
        <w:t>.</w:t>
      </w:r>
    </w:p>
  </w:footnote>
  <w:footnote w:id="2">
    <w:p w14:paraId="7CDB28A2" w14:textId="77777777" w:rsidR="00BB0FF6" w:rsidRPr="00016B06" w:rsidRDefault="00BB0FF6" w:rsidP="00BB0FF6">
      <w:pPr>
        <w:pStyle w:val="Textonotapie"/>
        <w:jc w:val="both"/>
        <w:rPr>
          <w:rFonts w:ascii="Bookman Old Style" w:hAnsi="Bookman Old Style"/>
          <w:sz w:val="18"/>
          <w:szCs w:val="18"/>
          <w:lang w:val="es-CO"/>
        </w:rPr>
      </w:pPr>
      <w:r w:rsidRPr="00016B06">
        <w:rPr>
          <w:rStyle w:val="Refdenotaalpie"/>
          <w:rFonts w:ascii="Bookman Old Style" w:hAnsi="Bookman Old Style"/>
          <w:sz w:val="18"/>
          <w:szCs w:val="18"/>
        </w:rPr>
        <w:footnoteRef/>
      </w:r>
      <w:r w:rsidRPr="00016B06">
        <w:rPr>
          <w:rFonts w:ascii="Bookman Old Style" w:hAnsi="Bookman Old Style"/>
          <w:sz w:val="18"/>
          <w:szCs w:val="18"/>
        </w:rPr>
        <w:t xml:space="preserve"> </w:t>
      </w:r>
      <w:r w:rsidRPr="00016B06">
        <w:rPr>
          <w:rFonts w:ascii="Bookman Old Style" w:hAnsi="Bookman Old Style"/>
          <w:sz w:val="18"/>
          <w:szCs w:val="18"/>
          <w:lang w:val="es-CO"/>
        </w:rPr>
        <w:t xml:space="preserve">CSJ SP, 15 feb. 2017. Rad. 48513, CSJ SP, 9 </w:t>
      </w:r>
      <w:proofErr w:type="gramStart"/>
      <w:r w:rsidRPr="00016B06">
        <w:rPr>
          <w:rFonts w:ascii="Bookman Old Style" w:hAnsi="Bookman Old Style"/>
          <w:sz w:val="18"/>
          <w:szCs w:val="18"/>
          <w:lang w:val="es-CO"/>
        </w:rPr>
        <w:t>mar</w:t>
      </w:r>
      <w:proofErr w:type="gramEnd"/>
      <w:r w:rsidRPr="00016B06">
        <w:rPr>
          <w:rFonts w:ascii="Bookman Old Style" w:hAnsi="Bookman Old Style"/>
          <w:sz w:val="18"/>
          <w:szCs w:val="18"/>
          <w:lang w:val="es-CO"/>
        </w:rPr>
        <w:t xml:space="preserve">. 2016. </w:t>
      </w:r>
      <w:r w:rsidRPr="00807968">
        <w:rPr>
          <w:rFonts w:ascii="Bookman Old Style" w:hAnsi="Bookman Old Style"/>
          <w:sz w:val="18"/>
          <w:szCs w:val="18"/>
          <w:lang w:val="en-US"/>
        </w:rPr>
        <w:t xml:space="preserve">Rad. 46614 y CSJ SP, 22 may. 2013. </w:t>
      </w:r>
      <w:r w:rsidRPr="00016B06">
        <w:rPr>
          <w:rFonts w:ascii="Bookman Old Style" w:hAnsi="Bookman Old Style"/>
          <w:sz w:val="18"/>
          <w:szCs w:val="18"/>
          <w:lang w:val="es-CO"/>
        </w:rPr>
        <w:t>Rad. 35431.</w:t>
      </w:r>
    </w:p>
  </w:footnote>
  <w:footnote w:id="3">
    <w:p w14:paraId="5E1E88C3" w14:textId="77777777" w:rsidR="00230271" w:rsidRPr="00016B06" w:rsidRDefault="00230271" w:rsidP="00230271">
      <w:pPr>
        <w:pStyle w:val="Textonotapie"/>
        <w:jc w:val="both"/>
        <w:rPr>
          <w:rFonts w:ascii="Bookman Old Style" w:hAnsi="Bookman Old Style"/>
          <w:sz w:val="18"/>
          <w:szCs w:val="18"/>
          <w:lang w:val="es-CO"/>
        </w:rPr>
      </w:pPr>
      <w:r w:rsidRPr="00016B06">
        <w:rPr>
          <w:rStyle w:val="Refdenotaalpie"/>
          <w:rFonts w:ascii="Bookman Old Style" w:hAnsi="Bookman Old Style"/>
          <w:sz w:val="18"/>
          <w:szCs w:val="18"/>
        </w:rPr>
        <w:footnoteRef/>
      </w:r>
      <w:r w:rsidRPr="00016B06">
        <w:rPr>
          <w:rFonts w:ascii="Bookman Old Style" w:hAnsi="Bookman Old Style"/>
          <w:sz w:val="18"/>
          <w:szCs w:val="18"/>
        </w:rPr>
        <w:t xml:space="preserve"> </w:t>
      </w:r>
      <w:r w:rsidRPr="00016B06">
        <w:rPr>
          <w:rFonts w:ascii="Bookman Old Style" w:hAnsi="Bookman Old Style"/>
          <w:sz w:val="18"/>
          <w:szCs w:val="18"/>
          <w:lang w:val="es-CO"/>
        </w:rPr>
        <w:t>DEFENSORÍA DEL PUEBLO. Informe sobre violaciones de los derechos humanos de adolescentes privados de la libertad. Bogotá, marzo de 2015.</w:t>
      </w:r>
    </w:p>
  </w:footnote>
  <w:footnote w:id="4">
    <w:p w14:paraId="6663A767" w14:textId="25533E52" w:rsidR="00016B06" w:rsidRPr="00016B06" w:rsidRDefault="00016B06">
      <w:pPr>
        <w:pStyle w:val="Textonotapie"/>
        <w:rPr>
          <w:rFonts w:ascii="Bookman Old Style" w:hAnsi="Bookman Old Style"/>
          <w:sz w:val="18"/>
          <w:szCs w:val="18"/>
          <w:lang w:val="es-CO"/>
        </w:rPr>
      </w:pPr>
      <w:r w:rsidRPr="00016B06">
        <w:rPr>
          <w:rStyle w:val="Refdenotaalpie"/>
          <w:rFonts w:ascii="Bookman Old Style" w:hAnsi="Bookman Old Style"/>
          <w:sz w:val="18"/>
          <w:szCs w:val="18"/>
        </w:rPr>
        <w:footnoteRef/>
      </w:r>
      <w:r w:rsidRPr="00016B06">
        <w:rPr>
          <w:rFonts w:ascii="Bookman Old Style" w:hAnsi="Bookman Old Style"/>
          <w:sz w:val="18"/>
          <w:szCs w:val="18"/>
        </w:rPr>
        <w:t xml:space="preserve"> </w:t>
      </w:r>
      <w:r w:rsidRPr="00016B06">
        <w:rPr>
          <w:rFonts w:ascii="Bookman Old Style" w:hAnsi="Bookman Old Style"/>
          <w:sz w:val="18"/>
          <w:szCs w:val="18"/>
          <w:lang w:val="es-CO"/>
        </w:rPr>
        <w:t>CSJ SP, 22 may. 2013. Rad. 35431.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A8EF88" w14:textId="5D9B1217" w:rsidR="007A4E85" w:rsidRPr="00A71BE2" w:rsidRDefault="007A4E85" w:rsidP="001D0D2C">
    <w:pPr>
      <w:pStyle w:val="Encabezado"/>
      <w:jc w:val="right"/>
      <w:rPr>
        <w:rFonts w:ascii="Bookman Old Style" w:hAnsi="Bookman Old Style"/>
        <w:iCs/>
      </w:rPr>
    </w:pPr>
    <w:r w:rsidRPr="00A71BE2">
      <w:rPr>
        <w:rFonts w:ascii="Bookman Old Style" w:hAnsi="Bookman Old Style"/>
        <w:iCs/>
      </w:rPr>
      <w:t>CASACIÓN 50313</w:t>
    </w:r>
  </w:p>
  <w:p w14:paraId="3FFA1909" w14:textId="44758A54" w:rsidR="007A4E85" w:rsidRPr="00A71BE2" w:rsidRDefault="007A4E85" w:rsidP="001D0D2C">
    <w:pPr>
      <w:pStyle w:val="Encabezado"/>
      <w:jc w:val="right"/>
      <w:rPr>
        <w:rFonts w:ascii="Bookman Old Style" w:hAnsi="Bookman Old Style"/>
        <w:iCs/>
      </w:rPr>
    </w:pPr>
    <w:r w:rsidRPr="00A71BE2">
      <w:rPr>
        <w:rFonts w:ascii="Bookman Old Style" w:hAnsi="Bookman Old Style"/>
        <w:iCs/>
      </w:rPr>
      <w:t>D.D.M.T.</w:t>
    </w:r>
  </w:p>
  <w:p w14:paraId="789F45EF" w14:textId="77777777" w:rsidR="007A4E85" w:rsidRPr="00D36C94" w:rsidRDefault="007A4E85" w:rsidP="001D0D2C">
    <w:pPr>
      <w:pStyle w:val="Encabezado"/>
      <w:jc w:val="center"/>
      <w:rPr>
        <w:rFonts w:ascii="Bookman Old Style" w:hAnsi="Bookman Old Style"/>
        <w:bCs/>
        <w:iCs/>
      </w:rPr>
    </w:pPr>
  </w:p>
  <w:p w14:paraId="114ACF99" w14:textId="77777777" w:rsidR="007A4E85" w:rsidRPr="00D109C3" w:rsidRDefault="007A4E85" w:rsidP="001D0D2C">
    <w:pPr>
      <w:pStyle w:val="Encabezado"/>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BE6372" w14:textId="77777777" w:rsidR="007A4E85" w:rsidRDefault="007A4E85" w:rsidP="001D0D2C">
    <w:pPr>
      <w:keepNext/>
      <w:tabs>
        <w:tab w:val="left" w:pos="3544"/>
      </w:tabs>
      <w:spacing w:before="240" w:after="60"/>
      <w:ind w:right="51"/>
      <w:jc w:val="center"/>
      <w:outlineLvl w:val="1"/>
      <w:rPr>
        <w:rFonts w:ascii="Edwardian Script ITC" w:hAnsi="Edwardian Script ITC"/>
        <w:bCs/>
        <w:i/>
        <w:iCs/>
        <w:sz w:val="28"/>
        <w:szCs w:val="28"/>
      </w:rPr>
    </w:pPr>
    <w:r>
      <w:rPr>
        <w:rFonts w:ascii="Edwardian Script ITC" w:hAnsi="Edwardian Script ITC"/>
        <w:noProof/>
        <w:szCs w:val="28"/>
        <w:lang w:val="es-CO" w:eastAsia="es-CO"/>
      </w:rPr>
      <w:drawing>
        <wp:inline distT="0" distB="0" distL="0" distR="0" wp14:anchorId="6C9FDFBC" wp14:editId="4C571054">
          <wp:extent cx="1353820" cy="1720215"/>
          <wp:effectExtent l="0" t="0" r="0" b="0"/>
          <wp:docPr id="2" name="Imagen 2" descr="EscudosVerticale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sVerticales3"/>
                  <pic:cNvPicPr>
                    <a:picLocks noChangeAspect="1" noChangeArrowheads="1"/>
                  </pic:cNvPicPr>
                </pic:nvPicPr>
                <pic:blipFill>
                  <a:blip r:embed="rId1">
                    <a:extLst>
                      <a:ext uri="{28A0092B-C50C-407E-A947-70E740481C1C}">
                        <a14:useLocalDpi xmlns:a14="http://schemas.microsoft.com/office/drawing/2010/main" val="0"/>
                      </a:ext>
                    </a:extLst>
                  </a:blip>
                  <a:srcRect l="16354" t="3635" r="17262" b="12175"/>
                  <a:stretch>
                    <a:fillRect/>
                  </a:stretch>
                </pic:blipFill>
                <pic:spPr bwMode="auto">
                  <a:xfrm>
                    <a:off x="0" y="0"/>
                    <a:ext cx="1353820" cy="1720215"/>
                  </a:xfrm>
                  <a:prstGeom prst="rect">
                    <a:avLst/>
                  </a:prstGeom>
                  <a:noFill/>
                  <a:ln>
                    <a:noFill/>
                  </a:ln>
                </pic:spPr>
              </pic:pic>
            </a:graphicData>
          </a:graphic>
        </wp:inline>
      </w:drawing>
    </w:r>
  </w:p>
  <w:p w14:paraId="41F9DE76" w14:textId="77777777" w:rsidR="007A4E85" w:rsidRPr="00583611" w:rsidRDefault="007A4E85" w:rsidP="001D0D2C">
    <w:pPr>
      <w:keepNext/>
      <w:tabs>
        <w:tab w:val="left" w:pos="3544"/>
      </w:tabs>
      <w:spacing w:before="240" w:after="60"/>
      <w:ind w:right="51"/>
      <w:jc w:val="center"/>
      <w:outlineLvl w:val="1"/>
      <w:rPr>
        <w:rFonts w:ascii="Edwardian Script ITC" w:hAnsi="Edwardian Script ITC"/>
        <w:bCs/>
        <w:i/>
        <w:iCs/>
        <w:sz w:val="10"/>
        <w:szCs w:val="28"/>
      </w:rPr>
    </w:pPr>
  </w:p>
  <w:p w14:paraId="29D82ABD" w14:textId="77777777" w:rsidR="007A4E85" w:rsidRPr="00493C39" w:rsidRDefault="007A4E85" w:rsidP="001D0D2C">
    <w:pPr>
      <w:pStyle w:val="Encabezado"/>
      <w:rPr>
        <w:b/>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A4AA3"/>
    <w:multiLevelType w:val="hybridMultilevel"/>
    <w:tmpl w:val="9B20C24E"/>
    <w:lvl w:ilvl="0" w:tplc="8156567E">
      <w:start w:val="1"/>
      <w:numFmt w:val="decimal"/>
      <w:lvlText w:val="%1."/>
      <w:lvlJc w:val="left"/>
      <w:pPr>
        <w:ind w:left="1413" w:hanging="705"/>
      </w:pPr>
      <w:rPr>
        <w:rFonts w:cs="Arial" w:hint="default"/>
        <w:b/>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
    <w:nsid w:val="08815DEC"/>
    <w:multiLevelType w:val="hybridMultilevel"/>
    <w:tmpl w:val="40AA38D6"/>
    <w:lvl w:ilvl="0" w:tplc="6FFEC3CE">
      <w:start w:val="1"/>
      <w:numFmt w:val="lowerRoman"/>
      <w:lvlText w:val="%1)"/>
      <w:lvlJc w:val="left"/>
      <w:pPr>
        <w:ind w:left="1428" w:hanging="72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nsid w:val="08A54C3C"/>
    <w:multiLevelType w:val="hybridMultilevel"/>
    <w:tmpl w:val="9A7C00C2"/>
    <w:lvl w:ilvl="0" w:tplc="24845782">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
    <w:nsid w:val="08E1626B"/>
    <w:multiLevelType w:val="hybridMultilevel"/>
    <w:tmpl w:val="6EECE164"/>
    <w:lvl w:ilvl="0" w:tplc="9F2E1BA8">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nsid w:val="119545D4"/>
    <w:multiLevelType w:val="hybridMultilevel"/>
    <w:tmpl w:val="314EF81C"/>
    <w:lvl w:ilvl="0" w:tplc="4960633A">
      <w:start w:val="1"/>
      <w:numFmt w:val="decimal"/>
      <w:lvlText w:val="%1."/>
      <w:lvlJc w:val="left"/>
      <w:pPr>
        <w:ind w:left="1068" w:hanging="360"/>
      </w:pPr>
      <w:rPr>
        <w:rFonts w:hint="default"/>
        <w:b/>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nsid w:val="1DAA34A2"/>
    <w:multiLevelType w:val="hybridMultilevel"/>
    <w:tmpl w:val="BA70D22A"/>
    <w:lvl w:ilvl="0" w:tplc="9ED2676A">
      <w:start w:val="1"/>
      <w:numFmt w:val="decimal"/>
      <w:lvlText w:val="%1."/>
      <w:lvlJc w:val="left"/>
      <w:pPr>
        <w:ind w:left="1098" w:hanging="390"/>
      </w:pPr>
      <w:rPr>
        <w:rFonts w:hint="default"/>
        <w:b/>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nsid w:val="20BF05AA"/>
    <w:multiLevelType w:val="multilevel"/>
    <w:tmpl w:val="F1061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1102678"/>
    <w:multiLevelType w:val="hybridMultilevel"/>
    <w:tmpl w:val="B80E8344"/>
    <w:lvl w:ilvl="0" w:tplc="8FF2A992">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8">
    <w:nsid w:val="2E2C0F9C"/>
    <w:multiLevelType w:val="hybridMultilevel"/>
    <w:tmpl w:val="D14E5304"/>
    <w:lvl w:ilvl="0" w:tplc="AAE221A4">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9">
    <w:nsid w:val="31315FFC"/>
    <w:multiLevelType w:val="hybridMultilevel"/>
    <w:tmpl w:val="716CD898"/>
    <w:lvl w:ilvl="0" w:tplc="192E54AA">
      <w:start w:val="1"/>
      <w:numFmt w:val="decimal"/>
      <w:lvlText w:val="%1."/>
      <w:lvlJc w:val="left"/>
      <w:pPr>
        <w:ind w:left="1128" w:hanging="42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0">
    <w:nsid w:val="35941BEB"/>
    <w:multiLevelType w:val="hybridMultilevel"/>
    <w:tmpl w:val="6AA260A0"/>
    <w:lvl w:ilvl="0" w:tplc="DD22DD54">
      <w:start w:val="1"/>
      <w:numFmt w:val="decimal"/>
      <w:lvlText w:val="%1."/>
      <w:lvlJc w:val="left"/>
      <w:pPr>
        <w:ind w:left="1413" w:hanging="705"/>
      </w:pPr>
      <w:rPr>
        <w:rFonts w:hint="default"/>
        <w:b/>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1">
    <w:nsid w:val="3B1B3CEF"/>
    <w:multiLevelType w:val="hybridMultilevel"/>
    <w:tmpl w:val="7AA6A910"/>
    <w:lvl w:ilvl="0" w:tplc="686A453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2">
    <w:nsid w:val="430010E2"/>
    <w:multiLevelType w:val="multilevel"/>
    <w:tmpl w:val="B72CA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37767E3"/>
    <w:multiLevelType w:val="hybridMultilevel"/>
    <w:tmpl w:val="1320F518"/>
    <w:lvl w:ilvl="0" w:tplc="A318386C">
      <w:start w:val="1"/>
      <w:numFmt w:val="decimal"/>
      <w:lvlText w:val="%1."/>
      <w:lvlJc w:val="left"/>
      <w:pPr>
        <w:ind w:left="1068" w:hanging="360"/>
      </w:pPr>
      <w:rPr>
        <w:rFonts w:hint="default"/>
        <w:b/>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4">
    <w:nsid w:val="464F01CD"/>
    <w:multiLevelType w:val="multilevel"/>
    <w:tmpl w:val="84A42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B757F97"/>
    <w:multiLevelType w:val="hybridMultilevel"/>
    <w:tmpl w:val="C42C74D6"/>
    <w:lvl w:ilvl="0" w:tplc="36665ECA">
      <w:start w:val="1"/>
      <w:numFmt w:val="decimal"/>
      <w:lvlText w:val="%1."/>
      <w:lvlJc w:val="left"/>
      <w:pPr>
        <w:ind w:left="1263" w:hanging="555"/>
      </w:pPr>
      <w:rPr>
        <w:rFonts w:hint="default"/>
        <w:b/>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6">
    <w:nsid w:val="4F694571"/>
    <w:multiLevelType w:val="multilevel"/>
    <w:tmpl w:val="9D1E279E"/>
    <w:lvl w:ilvl="0">
      <w:start w:val="1"/>
      <w:numFmt w:val="decimal"/>
      <w:lvlText w:val="%1."/>
      <w:lvlJc w:val="left"/>
      <w:pPr>
        <w:ind w:left="540" w:hanging="54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5340" w:hanging="180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8184" w:hanging="2520"/>
      </w:pPr>
      <w:rPr>
        <w:rFonts w:hint="default"/>
      </w:rPr>
    </w:lvl>
  </w:abstractNum>
  <w:abstractNum w:abstractNumId="17">
    <w:nsid w:val="5056332C"/>
    <w:multiLevelType w:val="hybridMultilevel"/>
    <w:tmpl w:val="DFC2C41C"/>
    <w:lvl w:ilvl="0" w:tplc="211215B4">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8">
    <w:nsid w:val="54ED4DD0"/>
    <w:multiLevelType w:val="hybridMultilevel"/>
    <w:tmpl w:val="123CD8FC"/>
    <w:lvl w:ilvl="0" w:tplc="33664344">
      <w:start w:val="1"/>
      <w:numFmt w:val="decimal"/>
      <w:lvlText w:val="%1."/>
      <w:lvlJc w:val="left"/>
      <w:pPr>
        <w:ind w:left="1098" w:hanging="39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9">
    <w:nsid w:val="566D5CCA"/>
    <w:multiLevelType w:val="hybridMultilevel"/>
    <w:tmpl w:val="712C4152"/>
    <w:lvl w:ilvl="0" w:tplc="70FAAB84">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0">
    <w:nsid w:val="575C27A3"/>
    <w:multiLevelType w:val="hybridMultilevel"/>
    <w:tmpl w:val="667AAF30"/>
    <w:lvl w:ilvl="0" w:tplc="F33CEF7E">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1">
    <w:nsid w:val="5A925D29"/>
    <w:multiLevelType w:val="hybridMultilevel"/>
    <w:tmpl w:val="94C61006"/>
    <w:lvl w:ilvl="0" w:tplc="39C80EC8">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2">
    <w:nsid w:val="633F3350"/>
    <w:multiLevelType w:val="multilevel"/>
    <w:tmpl w:val="94CA9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6453E31"/>
    <w:multiLevelType w:val="hybridMultilevel"/>
    <w:tmpl w:val="17D82C94"/>
    <w:lvl w:ilvl="0" w:tplc="9CB65D12">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4">
    <w:nsid w:val="665B777A"/>
    <w:multiLevelType w:val="hybridMultilevel"/>
    <w:tmpl w:val="CE7C2356"/>
    <w:lvl w:ilvl="0" w:tplc="F6CA4D7A">
      <w:start w:val="1"/>
      <w:numFmt w:val="lowerRoman"/>
      <w:lvlText w:val="%1)"/>
      <w:lvlJc w:val="left"/>
      <w:pPr>
        <w:ind w:left="1425" w:hanging="720"/>
      </w:pPr>
      <w:rPr>
        <w:rFonts w:hint="default"/>
        <w:b/>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25">
    <w:nsid w:val="69B05F88"/>
    <w:multiLevelType w:val="hybridMultilevel"/>
    <w:tmpl w:val="3692FCD8"/>
    <w:lvl w:ilvl="0" w:tplc="F15259E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6">
    <w:nsid w:val="6EAE60EE"/>
    <w:multiLevelType w:val="hybridMultilevel"/>
    <w:tmpl w:val="ABD2030A"/>
    <w:lvl w:ilvl="0" w:tplc="8646D1A2">
      <w:start w:val="1"/>
      <w:numFmt w:val="lowerRoman"/>
      <w:lvlText w:val="%1)"/>
      <w:lvlJc w:val="left"/>
      <w:pPr>
        <w:ind w:left="1425" w:hanging="72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27">
    <w:nsid w:val="78C91346"/>
    <w:multiLevelType w:val="hybridMultilevel"/>
    <w:tmpl w:val="A552AB3A"/>
    <w:lvl w:ilvl="0" w:tplc="699AC59C">
      <w:start w:val="1"/>
      <w:numFmt w:val="decimal"/>
      <w:lvlText w:val="%1."/>
      <w:lvlJc w:val="left"/>
      <w:pPr>
        <w:ind w:left="1110" w:hanging="405"/>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28">
    <w:nsid w:val="7B107B16"/>
    <w:multiLevelType w:val="multilevel"/>
    <w:tmpl w:val="A7BEB746"/>
    <w:lvl w:ilvl="0">
      <w:start w:val="1"/>
      <w:numFmt w:val="decimal"/>
      <w:lvlText w:val="%1."/>
      <w:lvlJc w:val="left"/>
      <w:pPr>
        <w:ind w:left="540" w:hanging="54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5340" w:hanging="180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8184" w:hanging="2520"/>
      </w:pPr>
      <w:rPr>
        <w:rFonts w:hint="default"/>
      </w:rPr>
    </w:lvl>
  </w:abstractNum>
  <w:abstractNum w:abstractNumId="29">
    <w:nsid w:val="7DA45435"/>
    <w:multiLevelType w:val="hybridMultilevel"/>
    <w:tmpl w:val="F0707A9E"/>
    <w:lvl w:ilvl="0" w:tplc="EC68E3F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abstractNumId w:val="24"/>
  </w:num>
  <w:num w:numId="2">
    <w:abstractNumId w:val="0"/>
  </w:num>
  <w:num w:numId="3">
    <w:abstractNumId w:val="15"/>
  </w:num>
  <w:num w:numId="4">
    <w:abstractNumId w:val="13"/>
  </w:num>
  <w:num w:numId="5">
    <w:abstractNumId w:val="5"/>
  </w:num>
  <w:num w:numId="6">
    <w:abstractNumId w:val="1"/>
  </w:num>
  <w:num w:numId="7">
    <w:abstractNumId w:val="26"/>
  </w:num>
  <w:num w:numId="8">
    <w:abstractNumId w:val="8"/>
  </w:num>
  <w:num w:numId="9">
    <w:abstractNumId w:val="23"/>
  </w:num>
  <w:num w:numId="10">
    <w:abstractNumId w:val="29"/>
  </w:num>
  <w:num w:numId="11">
    <w:abstractNumId w:val="25"/>
  </w:num>
  <w:num w:numId="12">
    <w:abstractNumId w:val="17"/>
  </w:num>
  <w:num w:numId="13">
    <w:abstractNumId w:val="27"/>
  </w:num>
  <w:num w:numId="14">
    <w:abstractNumId w:val="20"/>
  </w:num>
  <w:num w:numId="15">
    <w:abstractNumId w:val="18"/>
  </w:num>
  <w:num w:numId="16">
    <w:abstractNumId w:val="9"/>
  </w:num>
  <w:num w:numId="17">
    <w:abstractNumId w:val="21"/>
  </w:num>
  <w:num w:numId="18">
    <w:abstractNumId w:val="3"/>
  </w:num>
  <w:num w:numId="19">
    <w:abstractNumId w:val="19"/>
  </w:num>
  <w:num w:numId="20">
    <w:abstractNumId w:val="28"/>
  </w:num>
  <w:num w:numId="21">
    <w:abstractNumId w:val="16"/>
  </w:num>
  <w:num w:numId="22">
    <w:abstractNumId w:val="11"/>
  </w:num>
  <w:num w:numId="23">
    <w:abstractNumId w:val="7"/>
  </w:num>
  <w:num w:numId="24">
    <w:abstractNumId w:val="10"/>
  </w:num>
  <w:num w:numId="25">
    <w:abstractNumId w:val="4"/>
  </w:num>
  <w:num w:numId="26">
    <w:abstractNumId w:val="2"/>
  </w:num>
  <w:num w:numId="27">
    <w:abstractNumId w:val="14"/>
  </w:num>
  <w:num w:numId="28">
    <w:abstractNumId w:val="6"/>
  </w:num>
  <w:num w:numId="29">
    <w:abstractNumId w:val="22"/>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293"/>
    <w:rsid w:val="00002620"/>
    <w:rsid w:val="000044C1"/>
    <w:rsid w:val="000062EA"/>
    <w:rsid w:val="00006C23"/>
    <w:rsid w:val="00007A4F"/>
    <w:rsid w:val="00012686"/>
    <w:rsid w:val="00013768"/>
    <w:rsid w:val="000137B0"/>
    <w:rsid w:val="00014BB3"/>
    <w:rsid w:val="00014EA9"/>
    <w:rsid w:val="000151AC"/>
    <w:rsid w:val="00016832"/>
    <w:rsid w:val="00016B06"/>
    <w:rsid w:val="0002018E"/>
    <w:rsid w:val="00020A88"/>
    <w:rsid w:val="00022129"/>
    <w:rsid w:val="00023279"/>
    <w:rsid w:val="000256D4"/>
    <w:rsid w:val="00025D71"/>
    <w:rsid w:val="00025ED3"/>
    <w:rsid w:val="000265E1"/>
    <w:rsid w:val="00032B99"/>
    <w:rsid w:val="000344D1"/>
    <w:rsid w:val="00035611"/>
    <w:rsid w:val="0003639C"/>
    <w:rsid w:val="00036489"/>
    <w:rsid w:val="0004064F"/>
    <w:rsid w:val="00040C42"/>
    <w:rsid w:val="000436B4"/>
    <w:rsid w:val="00043F15"/>
    <w:rsid w:val="00044FE3"/>
    <w:rsid w:val="00045293"/>
    <w:rsid w:val="00053C70"/>
    <w:rsid w:val="000540D0"/>
    <w:rsid w:val="0005650B"/>
    <w:rsid w:val="00060887"/>
    <w:rsid w:val="0006165F"/>
    <w:rsid w:val="000618B3"/>
    <w:rsid w:val="00061931"/>
    <w:rsid w:val="0006242A"/>
    <w:rsid w:val="00063DBC"/>
    <w:rsid w:val="0006440E"/>
    <w:rsid w:val="00064D2A"/>
    <w:rsid w:val="00071030"/>
    <w:rsid w:val="00071DAE"/>
    <w:rsid w:val="000721A1"/>
    <w:rsid w:val="00072379"/>
    <w:rsid w:val="0007245D"/>
    <w:rsid w:val="00075C60"/>
    <w:rsid w:val="00076BB0"/>
    <w:rsid w:val="00080D0E"/>
    <w:rsid w:val="000812BF"/>
    <w:rsid w:val="000815CC"/>
    <w:rsid w:val="00081609"/>
    <w:rsid w:val="000834EA"/>
    <w:rsid w:val="00083F25"/>
    <w:rsid w:val="00087F5A"/>
    <w:rsid w:val="000908D3"/>
    <w:rsid w:val="000918C7"/>
    <w:rsid w:val="000923D5"/>
    <w:rsid w:val="0009250A"/>
    <w:rsid w:val="00092F6C"/>
    <w:rsid w:val="00093939"/>
    <w:rsid w:val="00094E9E"/>
    <w:rsid w:val="00096394"/>
    <w:rsid w:val="00096F00"/>
    <w:rsid w:val="00097171"/>
    <w:rsid w:val="000A01AD"/>
    <w:rsid w:val="000A1695"/>
    <w:rsid w:val="000A263B"/>
    <w:rsid w:val="000A47D6"/>
    <w:rsid w:val="000A523D"/>
    <w:rsid w:val="000A7350"/>
    <w:rsid w:val="000B12C0"/>
    <w:rsid w:val="000B1DE4"/>
    <w:rsid w:val="000B2D4A"/>
    <w:rsid w:val="000B5106"/>
    <w:rsid w:val="000B577E"/>
    <w:rsid w:val="000B65EE"/>
    <w:rsid w:val="000B6BB3"/>
    <w:rsid w:val="000C2567"/>
    <w:rsid w:val="000C3985"/>
    <w:rsid w:val="000C4362"/>
    <w:rsid w:val="000C4A60"/>
    <w:rsid w:val="000C50DC"/>
    <w:rsid w:val="000C50FE"/>
    <w:rsid w:val="000C567E"/>
    <w:rsid w:val="000C5F10"/>
    <w:rsid w:val="000C5F1B"/>
    <w:rsid w:val="000D0AD8"/>
    <w:rsid w:val="000D1B5B"/>
    <w:rsid w:val="000D3173"/>
    <w:rsid w:val="000D33D9"/>
    <w:rsid w:val="000D369E"/>
    <w:rsid w:val="000D7C0A"/>
    <w:rsid w:val="000E05B5"/>
    <w:rsid w:val="000E1BE3"/>
    <w:rsid w:val="000E1C21"/>
    <w:rsid w:val="000E49B6"/>
    <w:rsid w:val="000E5021"/>
    <w:rsid w:val="000E662A"/>
    <w:rsid w:val="000F1DC7"/>
    <w:rsid w:val="000F5579"/>
    <w:rsid w:val="000F6D14"/>
    <w:rsid w:val="000F7DB3"/>
    <w:rsid w:val="001019EB"/>
    <w:rsid w:val="0010411D"/>
    <w:rsid w:val="00104EAC"/>
    <w:rsid w:val="00112AB7"/>
    <w:rsid w:val="00114F78"/>
    <w:rsid w:val="0011789E"/>
    <w:rsid w:val="00120939"/>
    <w:rsid w:val="001217DC"/>
    <w:rsid w:val="00122687"/>
    <w:rsid w:val="001229E9"/>
    <w:rsid w:val="00124C16"/>
    <w:rsid w:val="00126DDD"/>
    <w:rsid w:val="00130BF3"/>
    <w:rsid w:val="0013107C"/>
    <w:rsid w:val="00133628"/>
    <w:rsid w:val="0013485E"/>
    <w:rsid w:val="001365D6"/>
    <w:rsid w:val="00140834"/>
    <w:rsid w:val="00144D8F"/>
    <w:rsid w:val="00145504"/>
    <w:rsid w:val="001462CB"/>
    <w:rsid w:val="0014641E"/>
    <w:rsid w:val="00146EF4"/>
    <w:rsid w:val="00154930"/>
    <w:rsid w:val="00156228"/>
    <w:rsid w:val="00156F4B"/>
    <w:rsid w:val="00163A22"/>
    <w:rsid w:val="00164127"/>
    <w:rsid w:val="001669F8"/>
    <w:rsid w:val="001709CB"/>
    <w:rsid w:val="00170B36"/>
    <w:rsid w:val="001732BF"/>
    <w:rsid w:val="0017355B"/>
    <w:rsid w:val="00173FC0"/>
    <w:rsid w:val="0017546A"/>
    <w:rsid w:val="0017626D"/>
    <w:rsid w:val="001763B3"/>
    <w:rsid w:val="001817C9"/>
    <w:rsid w:val="0018189D"/>
    <w:rsid w:val="001826DC"/>
    <w:rsid w:val="00183B63"/>
    <w:rsid w:val="001840FB"/>
    <w:rsid w:val="00185703"/>
    <w:rsid w:val="00190478"/>
    <w:rsid w:val="001904A0"/>
    <w:rsid w:val="00190C7C"/>
    <w:rsid w:val="00191A0C"/>
    <w:rsid w:val="001929F1"/>
    <w:rsid w:val="00192C95"/>
    <w:rsid w:val="0019312C"/>
    <w:rsid w:val="0019327F"/>
    <w:rsid w:val="00196345"/>
    <w:rsid w:val="001965E8"/>
    <w:rsid w:val="001A210F"/>
    <w:rsid w:val="001A2A21"/>
    <w:rsid w:val="001A2B79"/>
    <w:rsid w:val="001A3DB6"/>
    <w:rsid w:val="001A4ACA"/>
    <w:rsid w:val="001B0C01"/>
    <w:rsid w:val="001B1801"/>
    <w:rsid w:val="001B2A70"/>
    <w:rsid w:val="001B4C95"/>
    <w:rsid w:val="001B5E1B"/>
    <w:rsid w:val="001B6F77"/>
    <w:rsid w:val="001C00B2"/>
    <w:rsid w:val="001C55D4"/>
    <w:rsid w:val="001C5BE1"/>
    <w:rsid w:val="001C5FA6"/>
    <w:rsid w:val="001C6054"/>
    <w:rsid w:val="001C6E31"/>
    <w:rsid w:val="001D0D2C"/>
    <w:rsid w:val="001D37B4"/>
    <w:rsid w:val="001D40FD"/>
    <w:rsid w:val="001D48B4"/>
    <w:rsid w:val="001D5F04"/>
    <w:rsid w:val="001D7E2F"/>
    <w:rsid w:val="001E1086"/>
    <w:rsid w:val="001E15F2"/>
    <w:rsid w:val="001E2A7F"/>
    <w:rsid w:val="001E2D56"/>
    <w:rsid w:val="001E4CD0"/>
    <w:rsid w:val="001E5C19"/>
    <w:rsid w:val="001E7576"/>
    <w:rsid w:val="001F321A"/>
    <w:rsid w:val="001F354E"/>
    <w:rsid w:val="001F3BDD"/>
    <w:rsid w:val="001F4FF8"/>
    <w:rsid w:val="001F5B99"/>
    <w:rsid w:val="001F5B9F"/>
    <w:rsid w:val="00202D3B"/>
    <w:rsid w:val="002032DA"/>
    <w:rsid w:val="0020500B"/>
    <w:rsid w:val="0020536A"/>
    <w:rsid w:val="002073CB"/>
    <w:rsid w:val="00207BEB"/>
    <w:rsid w:val="00207F87"/>
    <w:rsid w:val="00210EBA"/>
    <w:rsid w:val="0021118C"/>
    <w:rsid w:val="00211EB3"/>
    <w:rsid w:val="002127E7"/>
    <w:rsid w:val="0021314B"/>
    <w:rsid w:val="002135FA"/>
    <w:rsid w:val="0021776D"/>
    <w:rsid w:val="0022003F"/>
    <w:rsid w:val="002211B3"/>
    <w:rsid w:val="0022164F"/>
    <w:rsid w:val="00222E5E"/>
    <w:rsid w:val="0022458C"/>
    <w:rsid w:val="00224CE0"/>
    <w:rsid w:val="00225FA2"/>
    <w:rsid w:val="00226A66"/>
    <w:rsid w:val="00230271"/>
    <w:rsid w:val="0023056D"/>
    <w:rsid w:val="002319AB"/>
    <w:rsid w:val="002319FF"/>
    <w:rsid w:val="002360A4"/>
    <w:rsid w:val="00236B98"/>
    <w:rsid w:val="00236FE0"/>
    <w:rsid w:val="00237474"/>
    <w:rsid w:val="00241AA2"/>
    <w:rsid w:val="00241EE5"/>
    <w:rsid w:val="00245D43"/>
    <w:rsid w:val="00250BCE"/>
    <w:rsid w:val="002540E8"/>
    <w:rsid w:val="00254EA8"/>
    <w:rsid w:val="00256FD3"/>
    <w:rsid w:val="002609B8"/>
    <w:rsid w:val="00260F67"/>
    <w:rsid w:val="002610D3"/>
    <w:rsid w:val="002615ED"/>
    <w:rsid w:val="00261F24"/>
    <w:rsid w:val="00262BEE"/>
    <w:rsid w:val="00265033"/>
    <w:rsid w:val="002670A0"/>
    <w:rsid w:val="002752B7"/>
    <w:rsid w:val="002755AC"/>
    <w:rsid w:val="0027564F"/>
    <w:rsid w:val="00276B24"/>
    <w:rsid w:val="00276D99"/>
    <w:rsid w:val="00276FC0"/>
    <w:rsid w:val="00277E01"/>
    <w:rsid w:val="00280752"/>
    <w:rsid w:val="00280D7C"/>
    <w:rsid w:val="00280EFD"/>
    <w:rsid w:val="00290B95"/>
    <w:rsid w:val="002912DF"/>
    <w:rsid w:val="00294545"/>
    <w:rsid w:val="002956A1"/>
    <w:rsid w:val="00295DD7"/>
    <w:rsid w:val="0029603C"/>
    <w:rsid w:val="00297878"/>
    <w:rsid w:val="00297FFC"/>
    <w:rsid w:val="002A19D9"/>
    <w:rsid w:val="002A21DE"/>
    <w:rsid w:val="002A3E26"/>
    <w:rsid w:val="002A48ED"/>
    <w:rsid w:val="002B0DD4"/>
    <w:rsid w:val="002B32A6"/>
    <w:rsid w:val="002B35AC"/>
    <w:rsid w:val="002B410C"/>
    <w:rsid w:val="002B4C07"/>
    <w:rsid w:val="002B6766"/>
    <w:rsid w:val="002C180B"/>
    <w:rsid w:val="002C28E5"/>
    <w:rsid w:val="002C49F1"/>
    <w:rsid w:val="002C5562"/>
    <w:rsid w:val="002C7748"/>
    <w:rsid w:val="002C7D7C"/>
    <w:rsid w:val="002D0735"/>
    <w:rsid w:val="002D1DC8"/>
    <w:rsid w:val="002D30EB"/>
    <w:rsid w:val="002D4229"/>
    <w:rsid w:val="002D75F1"/>
    <w:rsid w:val="002D7D05"/>
    <w:rsid w:val="002E284F"/>
    <w:rsid w:val="002E286B"/>
    <w:rsid w:val="002E2C04"/>
    <w:rsid w:val="002E47A3"/>
    <w:rsid w:val="002F0FFE"/>
    <w:rsid w:val="002F1531"/>
    <w:rsid w:val="002F32C8"/>
    <w:rsid w:val="002F368F"/>
    <w:rsid w:val="002F4397"/>
    <w:rsid w:val="002F449E"/>
    <w:rsid w:val="002F6172"/>
    <w:rsid w:val="002F6BE1"/>
    <w:rsid w:val="00300F62"/>
    <w:rsid w:val="00301106"/>
    <w:rsid w:val="00301539"/>
    <w:rsid w:val="00301C46"/>
    <w:rsid w:val="00304105"/>
    <w:rsid w:val="00304ABB"/>
    <w:rsid w:val="00305704"/>
    <w:rsid w:val="00306B90"/>
    <w:rsid w:val="00306FF1"/>
    <w:rsid w:val="00307EA4"/>
    <w:rsid w:val="00310525"/>
    <w:rsid w:val="003113B8"/>
    <w:rsid w:val="00311E33"/>
    <w:rsid w:val="0031294E"/>
    <w:rsid w:val="00315547"/>
    <w:rsid w:val="00316ECF"/>
    <w:rsid w:val="00320928"/>
    <w:rsid w:val="00321964"/>
    <w:rsid w:val="00322287"/>
    <w:rsid w:val="003230A1"/>
    <w:rsid w:val="003239C6"/>
    <w:rsid w:val="003251E1"/>
    <w:rsid w:val="003307B0"/>
    <w:rsid w:val="0033090B"/>
    <w:rsid w:val="00331EBB"/>
    <w:rsid w:val="00332A17"/>
    <w:rsid w:val="00332BE2"/>
    <w:rsid w:val="0033300C"/>
    <w:rsid w:val="00336EBA"/>
    <w:rsid w:val="0033769E"/>
    <w:rsid w:val="00341DC4"/>
    <w:rsid w:val="003420C4"/>
    <w:rsid w:val="00342A21"/>
    <w:rsid w:val="00344C00"/>
    <w:rsid w:val="00346ACD"/>
    <w:rsid w:val="00350339"/>
    <w:rsid w:val="00350BA6"/>
    <w:rsid w:val="00350F75"/>
    <w:rsid w:val="00352C52"/>
    <w:rsid w:val="00353BEA"/>
    <w:rsid w:val="003545FE"/>
    <w:rsid w:val="00354BEC"/>
    <w:rsid w:val="00356572"/>
    <w:rsid w:val="00361B00"/>
    <w:rsid w:val="003622FC"/>
    <w:rsid w:val="00363C1C"/>
    <w:rsid w:val="00363E98"/>
    <w:rsid w:val="00371218"/>
    <w:rsid w:val="003714B5"/>
    <w:rsid w:val="00374543"/>
    <w:rsid w:val="0037480A"/>
    <w:rsid w:val="003760EA"/>
    <w:rsid w:val="00376376"/>
    <w:rsid w:val="003807AF"/>
    <w:rsid w:val="00381518"/>
    <w:rsid w:val="0038176A"/>
    <w:rsid w:val="0038233D"/>
    <w:rsid w:val="00384DD4"/>
    <w:rsid w:val="00385E5D"/>
    <w:rsid w:val="003870D4"/>
    <w:rsid w:val="00390522"/>
    <w:rsid w:val="003939C0"/>
    <w:rsid w:val="00395EF9"/>
    <w:rsid w:val="003964E1"/>
    <w:rsid w:val="003A162A"/>
    <w:rsid w:val="003A2203"/>
    <w:rsid w:val="003A3DE7"/>
    <w:rsid w:val="003A5B47"/>
    <w:rsid w:val="003A7F26"/>
    <w:rsid w:val="003B02E9"/>
    <w:rsid w:val="003B0C3F"/>
    <w:rsid w:val="003B18B6"/>
    <w:rsid w:val="003B3BF5"/>
    <w:rsid w:val="003B7886"/>
    <w:rsid w:val="003C0055"/>
    <w:rsid w:val="003C0162"/>
    <w:rsid w:val="003C059B"/>
    <w:rsid w:val="003C3C07"/>
    <w:rsid w:val="003C490E"/>
    <w:rsid w:val="003C4E11"/>
    <w:rsid w:val="003C50BA"/>
    <w:rsid w:val="003C7B0E"/>
    <w:rsid w:val="003D0A36"/>
    <w:rsid w:val="003D139D"/>
    <w:rsid w:val="003D1AD0"/>
    <w:rsid w:val="003D2580"/>
    <w:rsid w:val="003D3F66"/>
    <w:rsid w:val="003D4115"/>
    <w:rsid w:val="003D7668"/>
    <w:rsid w:val="003D7E1B"/>
    <w:rsid w:val="003E0B04"/>
    <w:rsid w:val="003E21CC"/>
    <w:rsid w:val="003E30A2"/>
    <w:rsid w:val="003E3B8C"/>
    <w:rsid w:val="003E4B9B"/>
    <w:rsid w:val="003E5A7C"/>
    <w:rsid w:val="003E5DC0"/>
    <w:rsid w:val="003E64D7"/>
    <w:rsid w:val="003F0655"/>
    <w:rsid w:val="003F121F"/>
    <w:rsid w:val="003F167D"/>
    <w:rsid w:val="003F2445"/>
    <w:rsid w:val="003F3078"/>
    <w:rsid w:val="003F3CA4"/>
    <w:rsid w:val="003F3CAA"/>
    <w:rsid w:val="00400D62"/>
    <w:rsid w:val="00401D83"/>
    <w:rsid w:val="00403A0C"/>
    <w:rsid w:val="0040465F"/>
    <w:rsid w:val="00410139"/>
    <w:rsid w:val="00412054"/>
    <w:rsid w:val="00412224"/>
    <w:rsid w:val="00413CE0"/>
    <w:rsid w:val="0041470F"/>
    <w:rsid w:val="0041471C"/>
    <w:rsid w:val="00416883"/>
    <w:rsid w:val="00416904"/>
    <w:rsid w:val="004179B5"/>
    <w:rsid w:val="004230A0"/>
    <w:rsid w:val="004263C6"/>
    <w:rsid w:val="00427458"/>
    <w:rsid w:val="00427ECB"/>
    <w:rsid w:val="00430990"/>
    <w:rsid w:val="00431F72"/>
    <w:rsid w:val="0043239B"/>
    <w:rsid w:val="00437ED6"/>
    <w:rsid w:val="004406C0"/>
    <w:rsid w:val="00441737"/>
    <w:rsid w:val="004417BD"/>
    <w:rsid w:val="00442AA9"/>
    <w:rsid w:val="00443A39"/>
    <w:rsid w:val="00443A63"/>
    <w:rsid w:val="0044434F"/>
    <w:rsid w:val="00445665"/>
    <w:rsid w:val="00445DEA"/>
    <w:rsid w:val="004467DC"/>
    <w:rsid w:val="00446A33"/>
    <w:rsid w:val="00446B6C"/>
    <w:rsid w:val="00447B74"/>
    <w:rsid w:val="00447D55"/>
    <w:rsid w:val="00450E86"/>
    <w:rsid w:val="0045112A"/>
    <w:rsid w:val="00451CEA"/>
    <w:rsid w:val="00452E38"/>
    <w:rsid w:val="00454159"/>
    <w:rsid w:val="00455034"/>
    <w:rsid w:val="004560E5"/>
    <w:rsid w:val="00456EAC"/>
    <w:rsid w:val="00460D4B"/>
    <w:rsid w:val="00460FB8"/>
    <w:rsid w:val="00463739"/>
    <w:rsid w:val="00465479"/>
    <w:rsid w:val="00467510"/>
    <w:rsid w:val="004704E8"/>
    <w:rsid w:val="0047330A"/>
    <w:rsid w:val="0047338D"/>
    <w:rsid w:val="004744E3"/>
    <w:rsid w:val="00474C1B"/>
    <w:rsid w:val="004755A0"/>
    <w:rsid w:val="00477068"/>
    <w:rsid w:val="004773BF"/>
    <w:rsid w:val="00477647"/>
    <w:rsid w:val="0047784C"/>
    <w:rsid w:val="00480C5D"/>
    <w:rsid w:val="00480D4C"/>
    <w:rsid w:val="00481B93"/>
    <w:rsid w:val="00483025"/>
    <w:rsid w:val="00483DE1"/>
    <w:rsid w:val="00486279"/>
    <w:rsid w:val="00486CD7"/>
    <w:rsid w:val="00486D95"/>
    <w:rsid w:val="0049063E"/>
    <w:rsid w:val="004915C9"/>
    <w:rsid w:val="00492B90"/>
    <w:rsid w:val="004933AF"/>
    <w:rsid w:val="00494300"/>
    <w:rsid w:val="00494B08"/>
    <w:rsid w:val="0049697F"/>
    <w:rsid w:val="004A4991"/>
    <w:rsid w:val="004B0425"/>
    <w:rsid w:val="004B2045"/>
    <w:rsid w:val="004B2446"/>
    <w:rsid w:val="004B2E32"/>
    <w:rsid w:val="004B36CD"/>
    <w:rsid w:val="004B3A4E"/>
    <w:rsid w:val="004B3FD5"/>
    <w:rsid w:val="004B4680"/>
    <w:rsid w:val="004B6475"/>
    <w:rsid w:val="004B6637"/>
    <w:rsid w:val="004B6BA3"/>
    <w:rsid w:val="004C050B"/>
    <w:rsid w:val="004C26A2"/>
    <w:rsid w:val="004C3F48"/>
    <w:rsid w:val="004C6E51"/>
    <w:rsid w:val="004C7FDF"/>
    <w:rsid w:val="004D19B9"/>
    <w:rsid w:val="004D5D41"/>
    <w:rsid w:val="004D7E29"/>
    <w:rsid w:val="004E16BD"/>
    <w:rsid w:val="004E22D3"/>
    <w:rsid w:val="004E2689"/>
    <w:rsid w:val="004E2DE3"/>
    <w:rsid w:val="004E3FE3"/>
    <w:rsid w:val="004E6BAF"/>
    <w:rsid w:val="004E771C"/>
    <w:rsid w:val="004F03BB"/>
    <w:rsid w:val="004F4BBF"/>
    <w:rsid w:val="004F500E"/>
    <w:rsid w:val="004F6534"/>
    <w:rsid w:val="004F7486"/>
    <w:rsid w:val="004F7F24"/>
    <w:rsid w:val="00501660"/>
    <w:rsid w:val="005029EF"/>
    <w:rsid w:val="00502AF2"/>
    <w:rsid w:val="005037B6"/>
    <w:rsid w:val="00503ADA"/>
    <w:rsid w:val="00504726"/>
    <w:rsid w:val="005048A3"/>
    <w:rsid w:val="0050545C"/>
    <w:rsid w:val="00506D19"/>
    <w:rsid w:val="00511B7F"/>
    <w:rsid w:val="00512A89"/>
    <w:rsid w:val="0051613C"/>
    <w:rsid w:val="005164CB"/>
    <w:rsid w:val="00517897"/>
    <w:rsid w:val="00517A95"/>
    <w:rsid w:val="00517E6E"/>
    <w:rsid w:val="00520B05"/>
    <w:rsid w:val="00522863"/>
    <w:rsid w:val="00523FC9"/>
    <w:rsid w:val="00526C18"/>
    <w:rsid w:val="0052720C"/>
    <w:rsid w:val="00531D9E"/>
    <w:rsid w:val="00532A3A"/>
    <w:rsid w:val="00533AA5"/>
    <w:rsid w:val="00534E2C"/>
    <w:rsid w:val="00534E85"/>
    <w:rsid w:val="00535127"/>
    <w:rsid w:val="00537E48"/>
    <w:rsid w:val="00545803"/>
    <w:rsid w:val="0054603F"/>
    <w:rsid w:val="00546184"/>
    <w:rsid w:val="00546D06"/>
    <w:rsid w:val="005504EE"/>
    <w:rsid w:val="00550917"/>
    <w:rsid w:val="00550FA3"/>
    <w:rsid w:val="005527BE"/>
    <w:rsid w:val="0055430E"/>
    <w:rsid w:val="00554DFC"/>
    <w:rsid w:val="0055546D"/>
    <w:rsid w:val="00555B3C"/>
    <w:rsid w:val="005566E2"/>
    <w:rsid w:val="00560503"/>
    <w:rsid w:val="0056055E"/>
    <w:rsid w:val="00561D13"/>
    <w:rsid w:val="005631BA"/>
    <w:rsid w:val="00563B84"/>
    <w:rsid w:val="00564DFC"/>
    <w:rsid w:val="00571D5A"/>
    <w:rsid w:val="00573834"/>
    <w:rsid w:val="0057397D"/>
    <w:rsid w:val="00576D21"/>
    <w:rsid w:val="005771CF"/>
    <w:rsid w:val="00577CB7"/>
    <w:rsid w:val="0058260D"/>
    <w:rsid w:val="00583611"/>
    <w:rsid w:val="0058381F"/>
    <w:rsid w:val="00585264"/>
    <w:rsid w:val="005859FB"/>
    <w:rsid w:val="00590AE2"/>
    <w:rsid w:val="00590E09"/>
    <w:rsid w:val="005914B4"/>
    <w:rsid w:val="005919FF"/>
    <w:rsid w:val="0059273C"/>
    <w:rsid w:val="00593770"/>
    <w:rsid w:val="00593F84"/>
    <w:rsid w:val="0059654C"/>
    <w:rsid w:val="005968C6"/>
    <w:rsid w:val="00597660"/>
    <w:rsid w:val="005A01FA"/>
    <w:rsid w:val="005A05CE"/>
    <w:rsid w:val="005A1C89"/>
    <w:rsid w:val="005A5E9B"/>
    <w:rsid w:val="005B0489"/>
    <w:rsid w:val="005B1B81"/>
    <w:rsid w:val="005B1FAE"/>
    <w:rsid w:val="005B366B"/>
    <w:rsid w:val="005B4F35"/>
    <w:rsid w:val="005B6382"/>
    <w:rsid w:val="005B6913"/>
    <w:rsid w:val="005B752E"/>
    <w:rsid w:val="005B76B7"/>
    <w:rsid w:val="005B7E1D"/>
    <w:rsid w:val="005C4755"/>
    <w:rsid w:val="005C5299"/>
    <w:rsid w:val="005D029F"/>
    <w:rsid w:val="005D1D6E"/>
    <w:rsid w:val="005D26D4"/>
    <w:rsid w:val="005D45EB"/>
    <w:rsid w:val="005D4B88"/>
    <w:rsid w:val="005D695C"/>
    <w:rsid w:val="005D7739"/>
    <w:rsid w:val="005E0BF0"/>
    <w:rsid w:val="005E2949"/>
    <w:rsid w:val="005E3907"/>
    <w:rsid w:val="005E5CF4"/>
    <w:rsid w:val="005E7760"/>
    <w:rsid w:val="005F1273"/>
    <w:rsid w:val="005F1C1B"/>
    <w:rsid w:val="005F1E39"/>
    <w:rsid w:val="005F2403"/>
    <w:rsid w:val="005F3875"/>
    <w:rsid w:val="005F3C28"/>
    <w:rsid w:val="005F4832"/>
    <w:rsid w:val="005F61FC"/>
    <w:rsid w:val="006007BF"/>
    <w:rsid w:val="00601EA4"/>
    <w:rsid w:val="00602F0C"/>
    <w:rsid w:val="0060568E"/>
    <w:rsid w:val="006059EB"/>
    <w:rsid w:val="00611046"/>
    <w:rsid w:val="00611F34"/>
    <w:rsid w:val="00613DCD"/>
    <w:rsid w:val="00615C8D"/>
    <w:rsid w:val="006162CC"/>
    <w:rsid w:val="00620A21"/>
    <w:rsid w:val="00621549"/>
    <w:rsid w:val="00621852"/>
    <w:rsid w:val="006228FF"/>
    <w:rsid w:val="00622A95"/>
    <w:rsid w:val="00622C08"/>
    <w:rsid w:val="00623F56"/>
    <w:rsid w:val="0062536E"/>
    <w:rsid w:val="006257F1"/>
    <w:rsid w:val="00627528"/>
    <w:rsid w:val="00627B14"/>
    <w:rsid w:val="00631179"/>
    <w:rsid w:val="0063210F"/>
    <w:rsid w:val="006324F6"/>
    <w:rsid w:val="00634B9E"/>
    <w:rsid w:val="00637543"/>
    <w:rsid w:val="006405E8"/>
    <w:rsid w:val="00641276"/>
    <w:rsid w:val="00643089"/>
    <w:rsid w:val="00650AE5"/>
    <w:rsid w:val="006512B4"/>
    <w:rsid w:val="00651686"/>
    <w:rsid w:val="0065168C"/>
    <w:rsid w:val="00651BFB"/>
    <w:rsid w:val="006522BD"/>
    <w:rsid w:val="006531BD"/>
    <w:rsid w:val="006542D5"/>
    <w:rsid w:val="00655662"/>
    <w:rsid w:val="00655B15"/>
    <w:rsid w:val="006566E1"/>
    <w:rsid w:val="00660425"/>
    <w:rsid w:val="00660E7D"/>
    <w:rsid w:val="00662CDF"/>
    <w:rsid w:val="00663F70"/>
    <w:rsid w:val="00665614"/>
    <w:rsid w:val="00667F0C"/>
    <w:rsid w:val="0067054D"/>
    <w:rsid w:val="00672441"/>
    <w:rsid w:val="00672EB1"/>
    <w:rsid w:val="00673088"/>
    <w:rsid w:val="00673092"/>
    <w:rsid w:val="006743E9"/>
    <w:rsid w:val="00674C4D"/>
    <w:rsid w:val="006766EF"/>
    <w:rsid w:val="00677AD8"/>
    <w:rsid w:val="006832BB"/>
    <w:rsid w:val="00685638"/>
    <w:rsid w:val="006908EA"/>
    <w:rsid w:val="006913B9"/>
    <w:rsid w:val="006916A0"/>
    <w:rsid w:val="006926F9"/>
    <w:rsid w:val="00696A8C"/>
    <w:rsid w:val="00697564"/>
    <w:rsid w:val="0069761D"/>
    <w:rsid w:val="006A083B"/>
    <w:rsid w:val="006A0A0B"/>
    <w:rsid w:val="006A0EDA"/>
    <w:rsid w:val="006A1DAE"/>
    <w:rsid w:val="006A31C2"/>
    <w:rsid w:val="006A33A4"/>
    <w:rsid w:val="006A444E"/>
    <w:rsid w:val="006A4870"/>
    <w:rsid w:val="006A48E5"/>
    <w:rsid w:val="006A4F1B"/>
    <w:rsid w:val="006A5A0D"/>
    <w:rsid w:val="006A7067"/>
    <w:rsid w:val="006B03BB"/>
    <w:rsid w:val="006B0593"/>
    <w:rsid w:val="006B11D5"/>
    <w:rsid w:val="006B13BB"/>
    <w:rsid w:val="006B4D45"/>
    <w:rsid w:val="006B5A0B"/>
    <w:rsid w:val="006B7B8F"/>
    <w:rsid w:val="006C035E"/>
    <w:rsid w:val="006C3836"/>
    <w:rsid w:val="006C5C7A"/>
    <w:rsid w:val="006C6931"/>
    <w:rsid w:val="006D1918"/>
    <w:rsid w:val="006D2272"/>
    <w:rsid w:val="006D4E54"/>
    <w:rsid w:val="006E099D"/>
    <w:rsid w:val="006E3F98"/>
    <w:rsid w:val="006E7B4D"/>
    <w:rsid w:val="006F08CA"/>
    <w:rsid w:val="006F11ED"/>
    <w:rsid w:val="006F1852"/>
    <w:rsid w:val="006F29BA"/>
    <w:rsid w:val="006F3D87"/>
    <w:rsid w:val="006F55FE"/>
    <w:rsid w:val="006F6511"/>
    <w:rsid w:val="006F7070"/>
    <w:rsid w:val="006F72FB"/>
    <w:rsid w:val="00702BDB"/>
    <w:rsid w:val="00702D83"/>
    <w:rsid w:val="00703958"/>
    <w:rsid w:val="00703B5E"/>
    <w:rsid w:val="00704240"/>
    <w:rsid w:val="007043EA"/>
    <w:rsid w:val="0070648D"/>
    <w:rsid w:val="00707CE6"/>
    <w:rsid w:val="00712E66"/>
    <w:rsid w:val="00714D76"/>
    <w:rsid w:val="00717596"/>
    <w:rsid w:val="00720463"/>
    <w:rsid w:val="00720BFA"/>
    <w:rsid w:val="007214EC"/>
    <w:rsid w:val="00722282"/>
    <w:rsid w:val="00726C38"/>
    <w:rsid w:val="00726EB1"/>
    <w:rsid w:val="0072700E"/>
    <w:rsid w:val="00730800"/>
    <w:rsid w:val="007329EE"/>
    <w:rsid w:val="00732EDA"/>
    <w:rsid w:val="00733246"/>
    <w:rsid w:val="0073338B"/>
    <w:rsid w:val="0073344E"/>
    <w:rsid w:val="007352EF"/>
    <w:rsid w:val="00735832"/>
    <w:rsid w:val="00736FE8"/>
    <w:rsid w:val="0073789D"/>
    <w:rsid w:val="00737E4D"/>
    <w:rsid w:val="007422FD"/>
    <w:rsid w:val="0074298C"/>
    <w:rsid w:val="00742FBB"/>
    <w:rsid w:val="00743DCB"/>
    <w:rsid w:val="0075589D"/>
    <w:rsid w:val="007572D9"/>
    <w:rsid w:val="0076090B"/>
    <w:rsid w:val="00761309"/>
    <w:rsid w:val="00762493"/>
    <w:rsid w:val="00762988"/>
    <w:rsid w:val="0076395E"/>
    <w:rsid w:val="0076443C"/>
    <w:rsid w:val="00766AC5"/>
    <w:rsid w:val="007709CF"/>
    <w:rsid w:val="00772B07"/>
    <w:rsid w:val="00774B01"/>
    <w:rsid w:val="00777569"/>
    <w:rsid w:val="00782B57"/>
    <w:rsid w:val="0078798D"/>
    <w:rsid w:val="00791655"/>
    <w:rsid w:val="007922D1"/>
    <w:rsid w:val="007932E4"/>
    <w:rsid w:val="007938F6"/>
    <w:rsid w:val="00794D6E"/>
    <w:rsid w:val="00794DC0"/>
    <w:rsid w:val="00795EC4"/>
    <w:rsid w:val="007A042C"/>
    <w:rsid w:val="007A4E85"/>
    <w:rsid w:val="007A6616"/>
    <w:rsid w:val="007B017B"/>
    <w:rsid w:val="007B229A"/>
    <w:rsid w:val="007B326F"/>
    <w:rsid w:val="007B3902"/>
    <w:rsid w:val="007B3C0E"/>
    <w:rsid w:val="007B4A17"/>
    <w:rsid w:val="007B4BF0"/>
    <w:rsid w:val="007B5E53"/>
    <w:rsid w:val="007B6A5E"/>
    <w:rsid w:val="007C0420"/>
    <w:rsid w:val="007C0EBF"/>
    <w:rsid w:val="007C3E17"/>
    <w:rsid w:val="007C605A"/>
    <w:rsid w:val="007C7834"/>
    <w:rsid w:val="007C79CA"/>
    <w:rsid w:val="007D086F"/>
    <w:rsid w:val="007D2A01"/>
    <w:rsid w:val="007D4574"/>
    <w:rsid w:val="007D4B31"/>
    <w:rsid w:val="007D5021"/>
    <w:rsid w:val="007D5747"/>
    <w:rsid w:val="007D59C4"/>
    <w:rsid w:val="007D5DBF"/>
    <w:rsid w:val="007D6523"/>
    <w:rsid w:val="007E01DA"/>
    <w:rsid w:val="007E2288"/>
    <w:rsid w:val="007E2BFF"/>
    <w:rsid w:val="007E5FB1"/>
    <w:rsid w:val="007E6909"/>
    <w:rsid w:val="007F133B"/>
    <w:rsid w:val="007F438D"/>
    <w:rsid w:val="007F59C8"/>
    <w:rsid w:val="00801172"/>
    <w:rsid w:val="0080203B"/>
    <w:rsid w:val="0080371E"/>
    <w:rsid w:val="00803D34"/>
    <w:rsid w:val="008044E6"/>
    <w:rsid w:val="00807331"/>
    <w:rsid w:val="00807968"/>
    <w:rsid w:val="008125B8"/>
    <w:rsid w:val="00812957"/>
    <w:rsid w:val="00812F38"/>
    <w:rsid w:val="008132C1"/>
    <w:rsid w:val="00813753"/>
    <w:rsid w:val="008155C6"/>
    <w:rsid w:val="00816AAF"/>
    <w:rsid w:val="00820738"/>
    <w:rsid w:val="00820AFE"/>
    <w:rsid w:val="00821AE0"/>
    <w:rsid w:val="008225A0"/>
    <w:rsid w:val="00822E36"/>
    <w:rsid w:val="00824781"/>
    <w:rsid w:val="008253C7"/>
    <w:rsid w:val="008303B1"/>
    <w:rsid w:val="00832ECA"/>
    <w:rsid w:val="00836166"/>
    <w:rsid w:val="0083724E"/>
    <w:rsid w:val="00837FDF"/>
    <w:rsid w:val="00840A96"/>
    <w:rsid w:val="00843DB5"/>
    <w:rsid w:val="008448AF"/>
    <w:rsid w:val="0084512C"/>
    <w:rsid w:val="00846FB1"/>
    <w:rsid w:val="008523FF"/>
    <w:rsid w:val="00852649"/>
    <w:rsid w:val="008532A4"/>
    <w:rsid w:val="0085431F"/>
    <w:rsid w:val="008555FA"/>
    <w:rsid w:val="00855958"/>
    <w:rsid w:val="00856F20"/>
    <w:rsid w:val="0086371A"/>
    <w:rsid w:val="00865E85"/>
    <w:rsid w:val="0086615F"/>
    <w:rsid w:val="00866852"/>
    <w:rsid w:val="00866F51"/>
    <w:rsid w:val="008707EA"/>
    <w:rsid w:val="00870C14"/>
    <w:rsid w:val="00871E98"/>
    <w:rsid w:val="00873205"/>
    <w:rsid w:val="00875267"/>
    <w:rsid w:val="008814B9"/>
    <w:rsid w:val="00881CF3"/>
    <w:rsid w:val="008820AF"/>
    <w:rsid w:val="00885EC5"/>
    <w:rsid w:val="008926DB"/>
    <w:rsid w:val="00894624"/>
    <w:rsid w:val="008949EE"/>
    <w:rsid w:val="008960A0"/>
    <w:rsid w:val="00896B11"/>
    <w:rsid w:val="008A1D92"/>
    <w:rsid w:val="008A2109"/>
    <w:rsid w:val="008A24FD"/>
    <w:rsid w:val="008A3929"/>
    <w:rsid w:val="008A432A"/>
    <w:rsid w:val="008A45A9"/>
    <w:rsid w:val="008A6314"/>
    <w:rsid w:val="008A6AF5"/>
    <w:rsid w:val="008A7224"/>
    <w:rsid w:val="008A7944"/>
    <w:rsid w:val="008B0252"/>
    <w:rsid w:val="008B05A5"/>
    <w:rsid w:val="008B05ED"/>
    <w:rsid w:val="008B10F5"/>
    <w:rsid w:val="008B3624"/>
    <w:rsid w:val="008B48E3"/>
    <w:rsid w:val="008B6651"/>
    <w:rsid w:val="008B6C0C"/>
    <w:rsid w:val="008C026E"/>
    <w:rsid w:val="008C1AD0"/>
    <w:rsid w:val="008C1F77"/>
    <w:rsid w:val="008C383A"/>
    <w:rsid w:val="008C72C3"/>
    <w:rsid w:val="008D1182"/>
    <w:rsid w:val="008D343D"/>
    <w:rsid w:val="008D4255"/>
    <w:rsid w:val="008D48E3"/>
    <w:rsid w:val="008D4ED0"/>
    <w:rsid w:val="008D5875"/>
    <w:rsid w:val="008E1551"/>
    <w:rsid w:val="008E6DAE"/>
    <w:rsid w:val="008F00CA"/>
    <w:rsid w:val="008F4C82"/>
    <w:rsid w:val="008F77CE"/>
    <w:rsid w:val="00903BAE"/>
    <w:rsid w:val="009040BC"/>
    <w:rsid w:val="00904749"/>
    <w:rsid w:val="00904C65"/>
    <w:rsid w:val="0090622D"/>
    <w:rsid w:val="009062FE"/>
    <w:rsid w:val="00907965"/>
    <w:rsid w:val="00907975"/>
    <w:rsid w:val="00907C0D"/>
    <w:rsid w:val="009121B8"/>
    <w:rsid w:val="0091477D"/>
    <w:rsid w:val="0091715B"/>
    <w:rsid w:val="009171A3"/>
    <w:rsid w:val="00921246"/>
    <w:rsid w:val="00922412"/>
    <w:rsid w:val="00925A40"/>
    <w:rsid w:val="00926B52"/>
    <w:rsid w:val="00926CA0"/>
    <w:rsid w:val="009306C0"/>
    <w:rsid w:val="00931105"/>
    <w:rsid w:val="0093250C"/>
    <w:rsid w:val="00940983"/>
    <w:rsid w:val="00941001"/>
    <w:rsid w:val="00943A65"/>
    <w:rsid w:val="00943F63"/>
    <w:rsid w:val="00945074"/>
    <w:rsid w:val="00947127"/>
    <w:rsid w:val="00947818"/>
    <w:rsid w:val="00950535"/>
    <w:rsid w:val="0095312D"/>
    <w:rsid w:val="00953A5B"/>
    <w:rsid w:val="009550F0"/>
    <w:rsid w:val="009552F2"/>
    <w:rsid w:val="009575C1"/>
    <w:rsid w:val="009602D2"/>
    <w:rsid w:val="00960726"/>
    <w:rsid w:val="00963F22"/>
    <w:rsid w:val="00965690"/>
    <w:rsid w:val="00965B68"/>
    <w:rsid w:val="00965EBC"/>
    <w:rsid w:val="00966ECE"/>
    <w:rsid w:val="0096764B"/>
    <w:rsid w:val="009747EF"/>
    <w:rsid w:val="00975631"/>
    <w:rsid w:val="009759E8"/>
    <w:rsid w:val="00976AB5"/>
    <w:rsid w:val="00977E37"/>
    <w:rsid w:val="009823B2"/>
    <w:rsid w:val="00982723"/>
    <w:rsid w:val="00982D81"/>
    <w:rsid w:val="009867ED"/>
    <w:rsid w:val="00987A18"/>
    <w:rsid w:val="00987AEE"/>
    <w:rsid w:val="00987F06"/>
    <w:rsid w:val="00992452"/>
    <w:rsid w:val="00993389"/>
    <w:rsid w:val="00996084"/>
    <w:rsid w:val="00997E94"/>
    <w:rsid w:val="009A1F59"/>
    <w:rsid w:val="009A5D6D"/>
    <w:rsid w:val="009A64F8"/>
    <w:rsid w:val="009A66D0"/>
    <w:rsid w:val="009B32A8"/>
    <w:rsid w:val="009B4D59"/>
    <w:rsid w:val="009B51AB"/>
    <w:rsid w:val="009B59EE"/>
    <w:rsid w:val="009B679D"/>
    <w:rsid w:val="009B6DD8"/>
    <w:rsid w:val="009C1BEF"/>
    <w:rsid w:val="009C1CBB"/>
    <w:rsid w:val="009C1E07"/>
    <w:rsid w:val="009C2442"/>
    <w:rsid w:val="009C2680"/>
    <w:rsid w:val="009C27A2"/>
    <w:rsid w:val="009C2FD9"/>
    <w:rsid w:val="009C3A8E"/>
    <w:rsid w:val="009C4811"/>
    <w:rsid w:val="009C6306"/>
    <w:rsid w:val="009C6BFA"/>
    <w:rsid w:val="009C6F70"/>
    <w:rsid w:val="009D157E"/>
    <w:rsid w:val="009D7625"/>
    <w:rsid w:val="009E11D5"/>
    <w:rsid w:val="009E26C6"/>
    <w:rsid w:val="009E28BA"/>
    <w:rsid w:val="009E3528"/>
    <w:rsid w:val="009F0366"/>
    <w:rsid w:val="009F1949"/>
    <w:rsid w:val="009F1E58"/>
    <w:rsid w:val="009F339B"/>
    <w:rsid w:val="009F602F"/>
    <w:rsid w:val="009F6341"/>
    <w:rsid w:val="00A00EA6"/>
    <w:rsid w:val="00A00F93"/>
    <w:rsid w:val="00A05045"/>
    <w:rsid w:val="00A06862"/>
    <w:rsid w:val="00A10851"/>
    <w:rsid w:val="00A10BFC"/>
    <w:rsid w:val="00A11C1C"/>
    <w:rsid w:val="00A13E0E"/>
    <w:rsid w:val="00A145DC"/>
    <w:rsid w:val="00A158BD"/>
    <w:rsid w:val="00A17133"/>
    <w:rsid w:val="00A21B3E"/>
    <w:rsid w:val="00A220C6"/>
    <w:rsid w:val="00A22B32"/>
    <w:rsid w:val="00A236A0"/>
    <w:rsid w:val="00A26B8A"/>
    <w:rsid w:val="00A271FA"/>
    <w:rsid w:val="00A27A76"/>
    <w:rsid w:val="00A306A2"/>
    <w:rsid w:val="00A30F20"/>
    <w:rsid w:val="00A31404"/>
    <w:rsid w:val="00A31439"/>
    <w:rsid w:val="00A31796"/>
    <w:rsid w:val="00A31A53"/>
    <w:rsid w:val="00A34DAF"/>
    <w:rsid w:val="00A41EA5"/>
    <w:rsid w:val="00A42C27"/>
    <w:rsid w:val="00A44161"/>
    <w:rsid w:val="00A45D4D"/>
    <w:rsid w:val="00A4736E"/>
    <w:rsid w:val="00A47955"/>
    <w:rsid w:val="00A50050"/>
    <w:rsid w:val="00A50B80"/>
    <w:rsid w:val="00A516A5"/>
    <w:rsid w:val="00A52195"/>
    <w:rsid w:val="00A52722"/>
    <w:rsid w:val="00A536D0"/>
    <w:rsid w:val="00A54CEC"/>
    <w:rsid w:val="00A56E4B"/>
    <w:rsid w:val="00A57F56"/>
    <w:rsid w:val="00A57F6F"/>
    <w:rsid w:val="00A632CB"/>
    <w:rsid w:val="00A64F72"/>
    <w:rsid w:val="00A66DB6"/>
    <w:rsid w:val="00A676B2"/>
    <w:rsid w:val="00A700EE"/>
    <w:rsid w:val="00A71BE2"/>
    <w:rsid w:val="00A73D17"/>
    <w:rsid w:val="00A74130"/>
    <w:rsid w:val="00A8217D"/>
    <w:rsid w:val="00A8375B"/>
    <w:rsid w:val="00A84D42"/>
    <w:rsid w:val="00A85A97"/>
    <w:rsid w:val="00A85E32"/>
    <w:rsid w:val="00A86853"/>
    <w:rsid w:val="00A8755A"/>
    <w:rsid w:val="00A87BB0"/>
    <w:rsid w:val="00A87F70"/>
    <w:rsid w:val="00A92936"/>
    <w:rsid w:val="00A965A6"/>
    <w:rsid w:val="00AA0464"/>
    <w:rsid w:val="00AA0925"/>
    <w:rsid w:val="00AA1D24"/>
    <w:rsid w:val="00AA28F6"/>
    <w:rsid w:val="00AA39AC"/>
    <w:rsid w:val="00AA47FF"/>
    <w:rsid w:val="00AA6FB9"/>
    <w:rsid w:val="00AA7FDE"/>
    <w:rsid w:val="00AB179C"/>
    <w:rsid w:val="00AB1E26"/>
    <w:rsid w:val="00AB381C"/>
    <w:rsid w:val="00AB3B04"/>
    <w:rsid w:val="00AB5BF4"/>
    <w:rsid w:val="00AC0D74"/>
    <w:rsid w:val="00AC46B9"/>
    <w:rsid w:val="00AC62C9"/>
    <w:rsid w:val="00AC6BAD"/>
    <w:rsid w:val="00AC7866"/>
    <w:rsid w:val="00AC7868"/>
    <w:rsid w:val="00AD0E55"/>
    <w:rsid w:val="00AD2DF5"/>
    <w:rsid w:val="00AD430D"/>
    <w:rsid w:val="00AD5BB2"/>
    <w:rsid w:val="00AD657B"/>
    <w:rsid w:val="00AE35E7"/>
    <w:rsid w:val="00AE383D"/>
    <w:rsid w:val="00AE399D"/>
    <w:rsid w:val="00AE4AAC"/>
    <w:rsid w:val="00AE50FB"/>
    <w:rsid w:val="00AE5E25"/>
    <w:rsid w:val="00AF189A"/>
    <w:rsid w:val="00AF2AA0"/>
    <w:rsid w:val="00AF2D26"/>
    <w:rsid w:val="00AF2F71"/>
    <w:rsid w:val="00AF3A32"/>
    <w:rsid w:val="00AF504B"/>
    <w:rsid w:val="00AF640E"/>
    <w:rsid w:val="00AF6461"/>
    <w:rsid w:val="00AF6ABA"/>
    <w:rsid w:val="00B00169"/>
    <w:rsid w:val="00B0049E"/>
    <w:rsid w:val="00B00A26"/>
    <w:rsid w:val="00B00AB1"/>
    <w:rsid w:val="00B00C0E"/>
    <w:rsid w:val="00B0265F"/>
    <w:rsid w:val="00B03760"/>
    <w:rsid w:val="00B07914"/>
    <w:rsid w:val="00B10C16"/>
    <w:rsid w:val="00B113E9"/>
    <w:rsid w:val="00B119C4"/>
    <w:rsid w:val="00B121FC"/>
    <w:rsid w:val="00B13618"/>
    <w:rsid w:val="00B14EE3"/>
    <w:rsid w:val="00B1767F"/>
    <w:rsid w:val="00B1794C"/>
    <w:rsid w:val="00B2292E"/>
    <w:rsid w:val="00B24A38"/>
    <w:rsid w:val="00B24AAC"/>
    <w:rsid w:val="00B32B82"/>
    <w:rsid w:val="00B33ACD"/>
    <w:rsid w:val="00B40992"/>
    <w:rsid w:val="00B410DF"/>
    <w:rsid w:val="00B42C83"/>
    <w:rsid w:val="00B432D5"/>
    <w:rsid w:val="00B4358B"/>
    <w:rsid w:val="00B44AE5"/>
    <w:rsid w:val="00B47660"/>
    <w:rsid w:val="00B506D3"/>
    <w:rsid w:val="00B53CC1"/>
    <w:rsid w:val="00B54481"/>
    <w:rsid w:val="00B5644C"/>
    <w:rsid w:val="00B57227"/>
    <w:rsid w:val="00B60486"/>
    <w:rsid w:val="00B61ECB"/>
    <w:rsid w:val="00B6262B"/>
    <w:rsid w:val="00B67194"/>
    <w:rsid w:val="00B67C8A"/>
    <w:rsid w:val="00B67F0A"/>
    <w:rsid w:val="00B72D2B"/>
    <w:rsid w:val="00B72DA2"/>
    <w:rsid w:val="00B7318C"/>
    <w:rsid w:val="00B739C0"/>
    <w:rsid w:val="00B73A8E"/>
    <w:rsid w:val="00B74E8F"/>
    <w:rsid w:val="00B823DB"/>
    <w:rsid w:val="00B828E0"/>
    <w:rsid w:val="00B83D9D"/>
    <w:rsid w:val="00B8510D"/>
    <w:rsid w:val="00B85BAF"/>
    <w:rsid w:val="00B87711"/>
    <w:rsid w:val="00B92861"/>
    <w:rsid w:val="00B96729"/>
    <w:rsid w:val="00B96C5E"/>
    <w:rsid w:val="00BA6E05"/>
    <w:rsid w:val="00BB098C"/>
    <w:rsid w:val="00BB0FF6"/>
    <w:rsid w:val="00BB1740"/>
    <w:rsid w:val="00BC01D6"/>
    <w:rsid w:val="00BC0C36"/>
    <w:rsid w:val="00BC33A5"/>
    <w:rsid w:val="00BC73E2"/>
    <w:rsid w:val="00BD19AC"/>
    <w:rsid w:val="00BD21BD"/>
    <w:rsid w:val="00BD2475"/>
    <w:rsid w:val="00BD27E6"/>
    <w:rsid w:val="00BD3AFD"/>
    <w:rsid w:val="00BD4403"/>
    <w:rsid w:val="00BE0051"/>
    <w:rsid w:val="00BE2A79"/>
    <w:rsid w:val="00BE3516"/>
    <w:rsid w:val="00BE4B1F"/>
    <w:rsid w:val="00BE6D0A"/>
    <w:rsid w:val="00BE7821"/>
    <w:rsid w:val="00BF0081"/>
    <w:rsid w:val="00BF062A"/>
    <w:rsid w:val="00BF1EC0"/>
    <w:rsid w:val="00BF2A55"/>
    <w:rsid w:val="00C0043D"/>
    <w:rsid w:val="00C01EC0"/>
    <w:rsid w:val="00C02BD8"/>
    <w:rsid w:val="00C056EA"/>
    <w:rsid w:val="00C06436"/>
    <w:rsid w:val="00C06878"/>
    <w:rsid w:val="00C14527"/>
    <w:rsid w:val="00C14A80"/>
    <w:rsid w:val="00C14C14"/>
    <w:rsid w:val="00C153F4"/>
    <w:rsid w:val="00C16C1C"/>
    <w:rsid w:val="00C16D91"/>
    <w:rsid w:val="00C16FE2"/>
    <w:rsid w:val="00C214D2"/>
    <w:rsid w:val="00C215C1"/>
    <w:rsid w:val="00C223D6"/>
    <w:rsid w:val="00C225FD"/>
    <w:rsid w:val="00C23B9D"/>
    <w:rsid w:val="00C24AEB"/>
    <w:rsid w:val="00C2554F"/>
    <w:rsid w:val="00C26436"/>
    <w:rsid w:val="00C27D21"/>
    <w:rsid w:val="00C30624"/>
    <w:rsid w:val="00C37CBA"/>
    <w:rsid w:val="00C40A7D"/>
    <w:rsid w:val="00C40B02"/>
    <w:rsid w:val="00C4107A"/>
    <w:rsid w:val="00C428DA"/>
    <w:rsid w:val="00C4293B"/>
    <w:rsid w:val="00C44C86"/>
    <w:rsid w:val="00C47E24"/>
    <w:rsid w:val="00C51772"/>
    <w:rsid w:val="00C539C3"/>
    <w:rsid w:val="00C55E5E"/>
    <w:rsid w:val="00C5666B"/>
    <w:rsid w:val="00C57146"/>
    <w:rsid w:val="00C57F7B"/>
    <w:rsid w:val="00C60858"/>
    <w:rsid w:val="00C6274F"/>
    <w:rsid w:val="00C6596D"/>
    <w:rsid w:val="00C66470"/>
    <w:rsid w:val="00C66922"/>
    <w:rsid w:val="00C70951"/>
    <w:rsid w:val="00C70CF5"/>
    <w:rsid w:val="00C7167B"/>
    <w:rsid w:val="00C71FA0"/>
    <w:rsid w:val="00C76C60"/>
    <w:rsid w:val="00C7763B"/>
    <w:rsid w:val="00C81C5E"/>
    <w:rsid w:val="00C81DAE"/>
    <w:rsid w:val="00C8497A"/>
    <w:rsid w:val="00C86401"/>
    <w:rsid w:val="00C86865"/>
    <w:rsid w:val="00C90059"/>
    <w:rsid w:val="00C9542E"/>
    <w:rsid w:val="00C978BE"/>
    <w:rsid w:val="00CA00F8"/>
    <w:rsid w:val="00CA2433"/>
    <w:rsid w:val="00CA2B7D"/>
    <w:rsid w:val="00CA4572"/>
    <w:rsid w:val="00CA5307"/>
    <w:rsid w:val="00CA78D6"/>
    <w:rsid w:val="00CA7AF4"/>
    <w:rsid w:val="00CB0B60"/>
    <w:rsid w:val="00CB3607"/>
    <w:rsid w:val="00CB4614"/>
    <w:rsid w:val="00CB4B2E"/>
    <w:rsid w:val="00CB676F"/>
    <w:rsid w:val="00CB7769"/>
    <w:rsid w:val="00CC29A2"/>
    <w:rsid w:val="00CC4AD5"/>
    <w:rsid w:val="00CC6BAA"/>
    <w:rsid w:val="00CC7617"/>
    <w:rsid w:val="00CD34B9"/>
    <w:rsid w:val="00CD3ECC"/>
    <w:rsid w:val="00CD76DC"/>
    <w:rsid w:val="00CE1DE4"/>
    <w:rsid w:val="00CE5A8D"/>
    <w:rsid w:val="00CF09F0"/>
    <w:rsid w:val="00CF0FB9"/>
    <w:rsid w:val="00CF11BC"/>
    <w:rsid w:val="00CF183B"/>
    <w:rsid w:val="00CF2488"/>
    <w:rsid w:val="00CF42B8"/>
    <w:rsid w:val="00CF4C9B"/>
    <w:rsid w:val="00D012B6"/>
    <w:rsid w:val="00D02903"/>
    <w:rsid w:val="00D02F96"/>
    <w:rsid w:val="00D0323C"/>
    <w:rsid w:val="00D049B7"/>
    <w:rsid w:val="00D108A8"/>
    <w:rsid w:val="00D111EF"/>
    <w:rsid w:val="00D115A5"/>
    <w:rsid w:val="00D116AA"/>
    <w:rsid w:val="00D13314"/>
    <w:rsid w:val="00D13371"/>
    <w:rsid w:val="00D13C20"/>
    <w:rsid w:val="00D15CEA"/>
    <w:rsid w:val="00D228A6"/>
    <w:rsid w:val="00D2641F"/>
    <w:rsid w:val="00D30894"/>
    <w:rsid w:val="00D31ED4"/>
    <w:rsid w:val="00D32877"/>
    <w:rsid w:val="00D32D09"/>
    <w:rsid w:val="00D33197"/>
    <w:rsid w:val="00D35D6A"/>
    <w:rsid w:val="00D37740"/>
    <w:rsid w:val="00D42725"/>
    <w:rsid w:val="00D44D0E"/>
    <w:rsid w:val="00D454E0"/>
    <w:rsid w:val="00D509B2"/>
    <w:rsid w:val="00D5115E"/>
    <w:rsid w:val="00D52569"/>
    <w:rsid w:val="00D534D0"/>
    <w:rsid w:val="00D5401B"/>
    <w:rsid w:val="00D56F78"/>
    <w:rsid w:val="00D61F92"/>
    <w:rsid w:val="00D62C8C"/>
    <w:rsid w:val="00D67E69"/>
    <w:rsid w:val="00D70B71"/>
    <w:rsid w:val="00D7241A"/>
    <w:rsid w:val="00D726DA"/>
    <w:rsid w:val="00D72E0D"/>
    <w:rsid w:val="00D73B58"/>
    <w:rsid w:val="00D73E6D"/>
    <w:rsid w:val="00D73F45"/>
    <w:rsid w:val="00D7704B"/>
    <w:rsid w:val="00D77D70"/>
    <w:rsid w:val="00D801BF"/>
    <w:rsid w:val="00D805F7"/>
    <w:rsid w:val="00D8108D"/>
    <w:rsid w:val="00D84478"/>
    <w:rsid w:val="00D844B8"/>
    <w:rsid w:val="00D8464E"/>
    <w:rsid w:val="00D8502B"/>
    <w:rsid w:val="00D8542B"/>
    <w:rsid w:val="00D85D9B"/>
    <w:rsid w:val="00D92100"/>
    <w:rsid w:val="00D93912"/>
    <w:rsid w:val="00D96CDE"/>
    <w:rsid w:val="00D97B21"/>
    <w:rsid w:val="00DA0F8E"/>
    <w:rsid w:val="00DA2E23"/>
    <w:rsid w:val="00DA456B"/>
    <w:rsid w:val="00DA56A1"/>
    <w:rsid w:val="00DA639B"/>
    <w:rsid w:val="00DA6418"/>
    <w:rsid w:val="00DA6B27"/>
    <w:rsid w:val="00DA73D0"/>
    <w:rsid w:val="00DB183B"/>
    <w:rsid w:val="00DB3C69"/>
    <w:rsid w:val="00DB3E1C"/>
    <w:rsid w:val="00DB5261"/>
    <w:rsid w:val="00DB59F3"/>
    <w:rsid w:val="00DC1C9B"/>
    <w:rsid w:val="00DC2EF6"/>
    <w:rsid w:val="00DC4799"/>
    <w:rsid w:val="00DD1D72"/>
    <w:rsid w:val="00DD2B25"/>
    <w:rsid w:val="00DD714F"/>
    <w:rsid w:val="00DD743D"/>
    <w:rsid w:val="00DE06D6"/>
    <w:rsid w:val="00DE1813"/>
    <w:rsid w:val="00DE26D0"/>
    <w:rsid w:val="00DE3700"/>
    <w:rsid w:val="00DE3CCA"/>
    <w:rsid w:val="00DE5ADC"/>
    <w:rsid w:val="00DE5DDC"/>
    <w:rsid w:val="00DF052D"/>
    <w:rsid w:val="00DF2F2B"/>
    <w:rsid w:val="00DF5FF5"/>
    <w:rsid w:val="00DF7242"/>
    <w:rsid w:val="00E005BC"/>
    <w:rsid w:val="00E016C9"/>
    <w:rsid w:val="00E07229"/>
    <w:rsid w:val="00E11C16"/>
    <w:rsid w:val="00E2083B"/>
    <w:rsid w:val="00E245EE"/>
    <w:rsid w:val="00E2490A"/>
    <w:rsid w:val="00E25326"/>
    <w:rsid w:val="00E26402"/>
    <w:rsid w:val="00E276B4"/>
    <w:rsid w:val="00E311E6"/>
    <w:rsid w:val="00E327EF"/>
    <w:rsid w:val="00E33293"/>
    <w:rsid w:val="00E3757D"/>
    <w:rsid w:val="00E40840"/>
    <w:rsid w:val="00E409EF"/>
    <w:rsid w:val="00E42293"/>
    <w:rsid w:val="00E52BEA"/>
    <w:rsid w:val="00E53D06"/>
    <w:rsid w:val="00E53D4F"/>
    <w:rsid w:val="00E55DE3"/>
    <w:rsid w:val="00E56B63"/>
    <w:rsid w:val="00E57C0E"/>
    <w:rsid w:val="00E57EC5"/>
    <w:rsid w:val="00E60922"/>
    <w:rsid w:val="00E6144A"/>
    <w:rsid w:val="00E614DE"/>
    <w:rsid w:val="00E62976"/>
    <w:rsid w:val="00E64160"/>
    <w:rsid w:val="00E64C82"/>
    <w:rsid w:val="00E6613B"/>
    <w:rsid w:val="00E6759D"/>
    <w:rsid w:val="00E67A40"/>
    <w:rsid w:val="00E7133E"/>
    <w:rsid w:val="00E722C7"/>
    <w:rsid w:val="00E7270D"/>
    <w:rsid w:val="00E747F1"/>
    <w:rsid w:val="00E76464"/>
    <w:rsid w:val="00E832C9"/>
    <w:rsid w:val="00E83597"/>
    <w:rsid w:val="00E83897"/>
    <w:rsid w:val="00E8424E"/>
    <w:rsid w:val="00E86E05"/>
    <w:rsid w:val="00E910B6"/>
    <w:rsid w:val="00E9292A"/>
    <w:rsid w:val="00E930BC"/>
    <w:rsid w:val="00E9380B"/>
    <w:rsid w:val="00E9396F"/>
    <w:rsid w:val="00E95540"/>
    <w:rsid w:val="00E96CEC"/>
    <w:rsid w:val="00E974F7"/>
    <w:rsid w:val="00E97AC4"/>
    <w:rsid w:val="00EA0354"/>
    <w:rsid w:val="00EA449B"/>
    <w:rsid w:val="00EA5A09"/>
    <w:rsid w:val="00EB07D3"/>
    <w:rsid w:val="00EB08F8"/>
    <w:rsid w:val="00EB247F"/>
    <w:rsid w:val="00EB5917"/>
    <w:rsid w:val="00EB7CDD"/>
    <w:rsid w:val="00EC1598"/>
    <w:rsid w:val="00EC1824"/>
    <w:rsid w:val="00EC3527"/>
    <w:rsid w:val="00EC3685"/>
    <w:rsid w:val="00EC462E"/>
    <w:rsid w:val="00EC6368"/>
    <w:rsid w:val="00EC660E"/>
    <w:rsid w:val="00EC7221"/>
    <w:rsid w:val="00EC79B5"/>
    <w:rsid w:val="00ED1A16"/>
    <w:rsid w:val="00ED231A"/>
    <w:rsid w:val="00ED37FF"/>
    <w:rsid w:val="00ED40C2"/>
    <w:rsid w:val="00ED437F"/>
    <w:rsid w:val="00ED7A50"/>
    <w:rsid w:val="00EE0F19"/>
    <w:rsid w:val="00EE2B4E"/>
    <w:rsid w:val="00EE2B8C"/>
    <w:rsid w:val="00EE40F1"/>
    <w:rsid w:val="00EE449D"/>
    <w:rsid w:val="00EE45B7"/>
    <w:rsid w:val="00EE797C"/>
    <w:rsid w:val="00EF15AE"/>
    <w:rsid w:val="00EF3812"/>
    <w:rsid w:val="00EF3FAC"/>
    <w:rsid w:val="00EF6080"/>
    <w:rsid w:val="00EF6C2F"/>
    <w:rsid w:val="00EF78D5"/>
    <w:rsid w:val="00EF7B0B"/>
    <w:rsid w:val="00F00EF1"/>
    <w:rsid w:val="00F0336F"/>
    <w:rsid w:val="00F037C3"/>
    <w:rsid w:val="00F072AE"/>
    <w:rsid w:val="00F11962"/>
    <w:rsid w:val="00F12258"/>
    <w:rsid w:val="00F130F3"/>
    <w:rsid w:val="00F13B33"/>
    <w:rsid w:val="00F13B8C"/>
    <w:rsid w:val="00F13BF6"/>
    <w:rsid w:val="00F16931"/>
    <w:rsid w:val="00F207DA"/>
    <w:rsid w:val="00F22D27"/>
    <w:rsid w:val="00F23115"/>
    <w:rsid w:val="00F23B41"/>
    <w:rsid w:val="00F24611"/>
    <w:rsid w:val="00F25CC7"/>
    <w:rsid w:val="00F272D1"/>
    <w:rsid w:val="00F34F0D"/>
    <w:rsid w:val="00F359FE"/>
    <w:rsid w:val="00F37157"/>
    <w:rsid w:val="00F42000"/>
    <w:rsid w:val="00F44F01"/>
    <w:rsid w:val="00F452EE"/>
    <w:rsid w:val="00F4731D"/>
    <w:rsid w:val="00F54058"/>
    <w:rsid w:val="00F548F5"/>
    <w:rsid w:val="00F565D5"/>
    <w:rsid w:val="00F61DE5"/>
    <w:rsid w:val="00F62AB1"/>
    <w:rsid w:val="00F62AC6"/>
    <w:rsid w:val="00F63B4E"/>
    <w:rsid w:val="00F652BF"/>
    <w:rsid w:val="00F67300"/>
    <w:rsid w:val="00F71E4D"/>
    <w:rsid w:val="00F7275C"/>
    <w:rsid w:val="00F75973"/>
    <w:rsid w:val="00F773F9"/>
    <w:rsid w:val="00F77D08"/>
    <w:rsid w:val="00F77FDD"/>
    <w:rsid w:val="00F84655"/>
    <w:rsid w:val="00F90F44"/>
    <w:rsid w:val="00F92A6D"/>
    <w:rsid w:val="00F9748A"/>
    <w:rsid w:val="00FA2C7D"/>
    <w:rsid w:val="00FA2E26"/>
    <w:rsid w:val="00FA5645"/>
    <w:rsid w:val="00FA5C94"/>
    <w:rsid w:val="00FB0937"/>
    <w:rsid w:val="00FB1CF3"/>
    <w:rsid w:val="00FB291A"/>
    <w:rsid w:val="00FB4B46"/>
    <w:rsid w:val="00FB768B"/>
    <w:rsid w:val="00FB7993"/>
    <w:rsid w:val="00FC0441"/>
    <w:rsid w:val="00FC04AE"/>
    <w:rsid w:val="00FC08ED"/>
    <w:rsid w:val="00FC17E3"/>
    <w:rsid w:val="00FC219F"/>
    <w:rsid w:val="00FC62C4"/>
    <w:rsid w:val="00FC68D5"/>
    <w:rsid w:val="00FC6EF9"/>
    <w:rsid w:val="00FD16E6"/>
    <w:rsid w:val="00FD248E"/>
    <w:rsid w:val="00FE1E83"/>
    <w:rsid w:val="00FE30F6"/>
    <w:rsid w:val="00FE3BF0"/>
    <w:rsid w:val="00FE45FA"/>
    <w:rsid w:val="00FE5944"/>
    <w:rsid w:val="00FE67A8"/>
    <w:rsid w:val="00FE7202"/>
    <w:rsid w:val="00FF3F76"/>
    <w:rsid w:val="00FF40BF"/>
    <w:rsid w:val="00FF6F6B"/>
    <w:rsid w:val="00FF7662"/>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1027"/>
    <o:shapelayout v:ext="edit">
      <o:idmap v:ext="edit" data="1"/>
    </o:shapelayout>
  </w:shapeDefaults>
  <w:decimalSymbol w:val=","/>
  <w:listSeparator w:val=","/>
  <w14:docId w14:val="758CE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293"/>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qFormat/>
    <w:rsid w:val="00573834"/>
    <w:pPr>
      <w:keepNext/>
      <w:spacing w:before="240" w:after="60"/>
      <w:outlineLvl w:val="0"/>
    </w:pPr>
    <w:rPr>
      <w:rFonts w:ascii="Arial" w:hAnsi="Arial" w:cs="Arial"/>
      <w:b/>
      <w:bCs/>
      <w:kern w:val="32"/>
      <w:sz w:val="32"/>
      <w:szCs w:val="32"/>
    </w:rPr>
  </w:style>
  <w:style w:type="paragraph" w:styleId="Ttulo3">
    <w:name w:val="heading 3"/>
    <w:basedOn w:val="Normal"/>
    <w:next w:val="Normal"/>
    <w:link w:val="Ttulo3Car"/>
    <w:uiPriority w:val="9"/>
    <w:semiHidden/>
    <w:unhideWhenUsed/>
    <w:qFormat/>
    <w:rsid w:val="00E42293"/>
    <w:pPr>
      <w:keepNext/>
      <w:keepLines/>
      <w:spacing w:before="200"/>
      <w:outlineLvl w:val="2"/>
    </w:pPr>
    <w:rPr>
      <w:rFonts w:asciiTheme="majorHAnsi" w:eastAsiaTheme="majorEastAsia" w:hAnsiTheme="majorHAnsi" w:cstheme="majorBidi"/>
      <w:b/>
      <w:bCs/>
      <w:color w:val="5B9BD5" w:themeColor="accent1"/>
    </w:rPr>
  </w:style>
  <w:style w:type="paragraph" w:styleId="Ttulo8">
    <w:name w:val="heading 8"/>
    <w:basedOn w:val="Normal"/>
    <w:next w:val="Normal"/>
    <w:link w:val="Ttulo8Car"/>
    <w:qFormat/>
    <w:rsid w:val="00E42293"/>
    <w:pPr>
      <w:spacing w:before="240" w:after="60"/>
      <w:outlineLvl w:val="7"/>
    </w:pPr>
    <w:rPr>
      <w:i/>
      <w:i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E42293"/>
    <w:rPr>
      <w:rFonts w:asciiTheme="majorHAnsi" w:eastAsiaTheme="majorEastAsia" w:hAnsiTheme="majorHAnsi" w:cstheme="majorBidi"/>
      <w:b/>
      <w:bCs/>
      <w:color w:val="5B9BD5" w:themeColor="accent1"/>
      <w:sz w:val="20"/>
      <w:szCs w:val="20"/>
      <w:lang w:eastAsia="es-ES"/>
    </w:rPr>
  </w:style>
  <w:style w:type="character" w:customStyle="1" w:styleId="Ttulo8Car">
    <w:name w:val="Título 8 Car"/>
    <w:basedOn w:val="Fuentedeprrafopredeter"/>
    <w:link w:val="Ttulo8"/>
    <w:rsid w:val="00E42293"/>
    <w:rPr>
      <w:rFonts w:ascii="Times New Roman" w:eastAsia="Times New Roman" w:hAnsi="Times New Roman" w:cs="Times New Roman"/>
      <w:i/>
      <w:iCs/>
      <w:sz w:val="24"/>
      <w:szCs w:val="24"/>
      <w:lang w:eastAsia="es-ES"/>
    </w:rPr>
  </w:style>
  <w:style w:type="paragraph" w:styleId="Encabezado">
    <w:name w:val="header"/>
    <w:basedOn w:val="Normal"/>
    <w:link w:val="EncabezadoCar"/>
    <w:rsid w:val="00E42293"/>
    <w:pPr>
      <w:tabs>
        <w:tab w:val="center" w:pos="4252"/>
        <w:tab w:val="right" w:pos="8504"/>
      </w:tabs>
    </w:pPr>
    <w:rPr>
      <w:lang w:val="es-ES_tradnl"/>
    </w:rPr>
  </w:style>
  <w:style w:type="character" w:customStyle="1" w:styleId="EncabezadoCar">
    <w:name w:val="Encabezado Car"/>
    <w:basedOn w:val="Fuentedeprrafopredeter"/>
    <w:link w:val="Encabezado"/>
    <w:rsid w:val="00E42293"/>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rsid w:val="00E42293"/>
    <w:pPr>
      <w:tabs>
        <w:tab w:val="center" w:pos="4252"/>
        <w:tab w:val="right" w:pos="8504"/>
      </w:tabs>
    </w:pPr>
    <w:rPr>
      <w:lang w:val="es-ES_tradnl"/>
    </w:rPr>
  </w:style>
  <w:style w:type="character" w:customStyle="1" w:styleId="PiedepginaCar">
    <w:name w:val="Pie de página Car"/>
    <w:basedOn w:val="Fuentedeprrafopredeter"/>
    <w:link w:val="Piedepgina"/>
    <w:uiPriority w:val="99"/>
    <w:rsid w:val="00E42293"/>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E42293"/>
  </w:style>
  <w:style w:type="paragraph" w:styleId="Ttulo">
    <w:name w:val="Title"/>
    <w:basedOn w:val="Normal"/>
    <w:link w:val="TtuloCar"/>
    <w:qFormat/>
    <w:rsid w:val="00E42293"/>
    <w:pPr>
      <w:spacing w:line="360" w:lineRule="auto"/>
      <w:jc w:val="center"/>
    </w:pPr>
    <w:rPr>
      <w:rFonts w:ascii="Arial" w:hAnsi="Arial"/>
      <w:b/>
      <w:sz w:val="28"/>
      <w:lang w:val="es-ES_tradnl"/>
    </w:rPr>
  </w:style>
  <w:style w:type="character" w:customStyle="1" w:styleId="TtuloCar">
    <w:name w:val="Título Car"/>
    <w:basedOn w:val="Fuentedeprrafopredeter"/>
    <w:link w:val="Ttulo"/>
    <w:rsid w:val="00E42293"/>
    <w:rPr>
      <w:rFonts w:ascii="Arial" w:eastAsia="Times New Roman" w:hAnsi="Arial" w:cs="Times New Roman"/>
      <w:b/>
      <w:sz w:val="28"/>
      <w:szCs w:val="20"/>
      <w:lang w:val="es-ES_tradnl" w:eastAsia="es-ES"/>
    </w:rPr>
  </w:style>
  <w:style w:type="paragraph" w:styleId="Textoindependiente">
    <w:name w:val="Body Text"/>
    <w:basedOn w:val="Normal"/>
    <w:link w:val="TextoindependienteCar"/>
    <w:rsid w:val="00E42293"/>
    <w:pPr>
      <w:spacing w:line="360" w:lineRule="auto"/>
      <w:jc w:val="both"/>
    </w:pPr>
    <w:rPr>
      <w:rFonts w:ascii="Verdana" w:hAnsi="Verdana"/>
      <w:sz w:val="24"/>
      <w:lang w:val="es-ES_tradnl"/>
    </w:rPr>
  </w:style>
  <w:style w:type="character" w:customStyle="1" w:styleId="TextoindependienteCar">
    <w:name w:val="Texto independiente Car"/>
    <w:basedOn w:val="Fuentedeprrafopredeter"/>
    <w:link w:val="Textoindependiente"/>
    <w:rsid w:val="00E42293"/>
    <w:rPr>
      <w:rFonts w:ascii="Verdana" w:eastAsia="Times New Roman" w:hAnsi="Verdana" w:cs="Times New Roman"/>
      <w:sz w:val="24"/>
      <w:szCs w:val="20"/>
      <w:lang w:val="es-ES_tradnl" w:eastAsia="es-ES"/>
    </w:rPr>
  </w:style>
  <w:style w:type="paragraph" w:styleId="Sangra2detindependiente">
    <w:name w:val="Body Text Indent 2"/>
    <w:basedOn w:val="Normal"/>
    <w:link w:val="Sangra2detindependienteCar"/>
    <w:rsid w:val="00E42293"/>
    <w:pPr>
      <w:spacing w:after="120" w:line="480" w:lineRule="auto"/>
      <w:ind w:left="283"/>
    </w:pPr>
  </w:style>
  <w:style w:type="character" w:customStyle="1" w:styleId="Sangra2detindependienteCar">
    <w:name w:val="Sangría 2 de t. independiente Car"/>
    <w:basedOn w:val="Fuentedeprrafopredeter"/>
    <w:link w:val="Sangra2detindependiente"/>
    <w:rsid w:val="00E42293"/>
    <w:rPr>
      <w:rFonts w:ascii="Times New Roman" w:eastAsia="Times New Roman" w:hAnsi="Times New Roman" w:cs="Times New Roman"/>
      <w:sz w:val="20"/>
      <w:szCs w:val="20"/>
      <w:lang w:eastAsia="es-ES"/>
    </w:rPr>
  </w:style>
  <w:style w:type="paragraph" w:customStyle="1" w:styleId="Textoindependiente31">
    <w:name w:val="Texto independiente 31"/>
    <w:basedOn w:val="Normal"/>
    <w:rsid w:val="00E42293"/>
    <w:pPr>
      <w:spacing w:line="360" w:lineRule="auto"/>
      <w:ind w:right="51"/>
      <w:jc w:val="both"/>
    </w:pPr>
    <w:rPr>
      <w:sz w:val="28"/>
      <w:lang w:val="es-ES_tradnl"/>
    </w:rPr>
  </w:style>
  <w:style w:type="paragraph" w:customStyle="1" w:styleId="Textoindependiente33">
    <w:name w:val="Texto independiente 33"/>
    <w:basedOn w:val="Normal"/>
    <w:rsid w:val="00E42293"/>
    <w:pPr>
      <w:spacing w:line="360" w:lineRule="auto"/>
      <w:ind w:right="51"/>
      <w:jc w:val="both"/>
    </w:pPr>
    <w:rPr>
      <w:sz w:val="28"/>
      <w:lang w:val="es-ES_tradnl"/>
    </w:rPr>
  </w:style>
  <w:style w:type="paragraph" w:customStyle="1" w:styleId="Textoindependiente32">
    <w:name w:val="Texto independiente 32"/>
    <w:basedOn w:val="Normal"/>
    <w:rsid w:val="00E42293"/>
    <w:pPr>
      <w:spacing w:line="360" w:lineRule="auto"/>
      <w:ind w:right="51"/>
      <w:jc w:val="both"/>
    </w:pPr>
    <w:rPr>
      <w:sz w:val="28"/>
      <w:lang w:val="es-ES_tradnl"/>
    </w:rPr>
  </w:style>
  <w:style w:type="paragraph" w:styleId="Textoindependiente3">
    <w:name w:val="Body Text 3"/>
    <w:basedOn w:val="Normal"/>
    <w:link w:val="Textoindependiente3Car"/>
    <w:rsid w:val="00E42293"/>
    <w:pPr>
      <w:spacing w:after="120"/>
    </w:pPr>
    <w:rPr>
      <w:rFonts w:ascii="Arial" w:hAnsi="Arial"/>
      <w:sz w:val="16"/>
      <w:szCs w:val="16"/>
    </w:rPr>
  </w:style>
  <w:style w:type="character" w:customStyle="1" w:styleId="Textoindependiente3Car">
    <w:name w:val="Texto independiente 3 Car"/>
    <w:basedOn w:val="Fuentedeprrafopredeter"/>
    <w:link w:val="Textoindependiente3"/>
    <w:rsid w:val="00E42293"/>
    <w:rPr>
      <w:rFonts w:ascii="Arial" w:eastAsia="Times New Roman" w:hAnsi="Arial" w:cs="Times New Roman"/>
      <w:sz w:val="16"/>
      <w:szCs w:val="16"/>
      <w:lang w:eastAsia="es-ES"/>
    </w:rPr>
  </w:style>
  <w:style w:type="paragraph" w:customStyle="1" w:styleId="Textoindependiente35">
    <w:name w:val="Texto independiente 35"/>
    <w:basedOn w:val="Normal"/>
    <w:rsid w:val="00E42293"/>
    <w:pPr>
      <w:spacing w:line="360" w:lineRule="auto"/>
      <w:ind w:right="51"/>
      <w:jc w:val="both"/>
    </w:pPr>
    <w:rPr>
      <w:sz w:val="28"/>
      <w:lang w:val="es-ES_tradnl"/>
    </w:rPr>
  </w:style>
  <w:style w:type="paragraph" w:styleId="Sangradetextonormal">
    <w:name w:val="Body Text Indent"/>
    <w:basedOn w:val="Normal"/>
    <w:link w:val="SangradetextonormalCar"/>
    <w:uiPriority w:val="99"/>
    <w:unhideWhenUsed/>
    <w:rsid w:val="00871E98"/>
    <w:pPr>
      <w:spacing w:after="120"/>
      <w:ind w:left="283"/>
    </w:pPr>
  </w:style>
  <w:style w:type="character" w:customStyle="1" w:styleId="SangradetextonormalCar">
    <w:name w:val="Sangría de texto normal Car"/>
    <w:basedOn w:val="Fuentedeprrafopredeter"/>
    <w:link w:val="Sangradetextonormal"/>
    <w:uiPriority w:val="99"/>
    <w:rsid w:val="00871E98"/>
    <w:rPr>
      <w:rFonts w:ascii="Times New Roman" w:eastAsia="Times New Roman" w:hAnsi="Times New Roman" w:cs="Times New Roman"/>
      <w:sz w:val="20"/>
      <w:szCs w:val="20"/>
      <w:lang w:eastAsia="es-ES"/>
    </w:rPr>
  </w:style>
  <w:style w:type="character" w:customStyle="1" w:styleId="Ttulo1Car">
    <w:name w:val="Título 1 Car"/>
    <w:basedOn w:val="Fuentedeprrafopredeter"/>
    <w:link w:val="Ttulo1"/>
    <w:rsid w:val="00573834"/>
    <w:rPr>
      <w:rFonts w:ascii="Arial" w:eastAsia="Times New Roman" w:hAnsi="Arial" w:cs="Arial"/>
      <w:b/>
      <w:bCs/>
      <w:kern w:val="32"/>
      <w:sz w:val="32"/>
      <w:szCs w:val="32"/>
      <w:lang w:eastAsia="es-ES"/>
    </w:rPr>
  </w:style>
  <w:style w:type="paragraph" w:styleId="Textonotapie">
    <w:name w:val="footnote text"/>
    <w:aliases w:val="Texto nota pie Car Car Car,Texto nota pie Car Car Car Car Car Car Car Car Car Car Car,Texto nota pie Car Car Car Car Car Car Car Car Car Car,Texto nota pie Car Car Car Car Car Car Car Car Car,Footnote reference,FA Fu,Ca"/>
    <w:basedOn w:val="Normal"/>
    <w:link w:val="TextonotapieCar"/>
    <w:rsid w:val="00573834"/>
    <w:rPr>
      <w:rFonts w:ascii="Arial" w:hAnsi="Arial"/>
    </w:rPr>
  </w:style>
  <w:style w:type="character" w:customStyle="1" w:styleId="TextonotapieCar">
    <w:name w:val="Texto nota pie Car"/>
    <w:aliases w:val="Texto nota pie Car Car Car Car1,Texto nota pie Car Car Car Car Car Car Car Car Car Car Car Car1,Texto nota pie Car Car Car Car Car Car Car Car Car Car Car2,Texto nota pie Car Car Car Car Car Car Car Car Car Car2,Footnote reference Car"/>
    <w:basedOn w:val="Fuentedeprrafopredeter"/>
    <w:link w:val="Textonotapie"/>
    <w:semiHidden/>
    <w:rsid w:val="00573834"/>
    <w:rPr>
      <w:rFonts w:ascii="Arial" w:eastAsia="Times New Roman" w:hAnsi="Arial" w:cs="Times New Roman"/>
      <w:sz w:val="20"/>
      <w:szCs w:val="20"/>
      <w:lang w:eastAsia="es-ES"/>
    </w:rPr>
  </w:style>
  <w:style w:type="character" w:styleId="Refdenotaalpie">
    <w:name w:val="footnote reference"/>
    <w:aliases w:val="Texto de nota al pie,referencia nota al pie,Appel note de bas de page,BVI fnr,Footnote symbol,Footnote,Ref. de nota al pie2,Nota de pie,Ref,de nota al pie,Pie de pagina,Ref. ...,Ref1,FC,Footnotes refss,Footnote number,f,4_G,16 Point"/>
    <w:basedOn w:val="Fuentedeprrafopredeter"/>
    <w:rsid w:val="00573834"/>
    <w:rPr>
      <w:vertAlign w:val="superscript"/>
    </w:rPr>
  </w:style>
  <w:style w:type="paragraph" w:styleId="Textodeglobo">
    <w:name w:val="Balloon Text"/>
    <w:basedOn w:val="Normal"/>
    <w:link w:val="TextodegloboCar"/>
    <w:uiPriority w:val="99"/>
    <w:semiHidden/>
    <w:unhideWhenUsed/>
    <w:rsid w:val="00A73D1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73D17"/>
    <w:rPr>
      <w:rFonts w:ascii="Segoe UI" w:eastAsia="Times New Roman" w:hAnsi="Segoe UI" w:cs="Segoe UI"/>
      <w:sz w:val="18"/>
      <w:szCs w:val="18"/>
      <w:lang w:eastAsia="es-ES"/>
    </w:rPr>
  </w:style>
  <w:style w:type="paragraph" w:customStyle="1" w:styleId="Textoindependiente34">
    <w:name w:val="Texto independiente 34"/>
    <w:basedOn w:val="Normal"/>
    <w:rsid w:val="00637543"/>
    <w:pPr>
      <w:spacing w:line="360" w:lineRule="auto"/>
      <w:ind w:right="51"/>
      <w:jc w:val="both"/>
    </w:pPr>
    <w:rPr>
      <w:sz w:val="28"/>
      <w:lang w:val="es-ES_tradnl"/>
    </w:rPr>
  </w:style>
  <w:style w:type="paragraph" w:styleId="Prrafodelista">
    <w:name w:val="List Paragraph"/>
    <w:basedOn w:val="Normal"/>
    <w:uiPriority w:val="34"/>
    <w:qFormat/>
    <w:rsid w:val="00D35D6A"/>
    <w:pPr>
      <w:ind w:left="720"/>
      <w:contextualSpacing/>
    </w:pPr>
  </w:style>
  <w:style w:type="character" w:styleId="Refdecomentario">
    <w:name w:val="annotation reference"/>
    <w:basedOn w:val="Fuentedeprrafopredeter"/>
    <w:uiPriority w:val="99"/>
    <w:semiHidden/>
    <w:unhideWhenUsed/>
    <w:rsid w:val="00AC6BAD"/>
    <w:rPr>
      <w:sz w:val="16"/>
      <w:szCs w:val="16"/>
    </w:rPr>
  </w:style>
  <w:style w:type="paragraph" w:styleId="Textocomentario">
    <w:name w:val="annotation text"/>
    <w:basedOn w:val="Normal"/>
    <w:link w:val="TextocomentarioCar"/>
    <w:uiPriority w:val="99"/>
    <w:semiHidden/>
    <w:unhideWhenUsed/>
    <w:rsid w:val="00AC6BAD"/>
  </w:style>
  <w:style w:type="character" w:customStyle="1" w:styleId="TextocomentarioCar">
    <w:name w:val="Texto comentario Car"/>
    <w:basedOn w:val="Fuentedeprrafopredeter"/>
    <w:link w:val="Textocomentario"/>
    <w:uiPriority w:val="99"/>
    <w:semiHidden/>
    <w:rsid w:val="00AC6BAD"/>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AC6BAD"/>
    <w:rPr>
      <w:b/>
      <w:bCs/>
    </w:rPr>
  </w:style>
  <w:style w:type="character" w:customStyle="1" w:styleId="AsuntodelcomentarioCar">
    <w:name w:val="Asunto del comentario Car"/>
    <w:basedOn w:val="TextocomentarioCar"/>
    <w:link w:val="Asuntodelcomentario"/>
    <w:uiPriority w:val="99"/>
    <w:semiHidden/>
    <w:rsid w:val="00AC6BAD"/>
    <w:rPr>
      <w:rFonts w:ascii="Times New Roman" w:eastAsia="Times New Roman" w:hAnsi="Times New Roman" w:cs="Times New Roman"/>
      <w:b/>
      <w:bCs/>
      <w:sz w:val="20"/>
      <w:szCs w:val="20"/>
      <w:lang w:eastAsia="es-ES"/>
    </w:rPr>
  </w:style>
  <w:style w:type="paragraph" w:styleId="NormalWeb">
    <w:name w:val="Normal (Web)"/>
    <w:basedOn w:val="Normal"/>
    <w:uiPriority w:val="99"/>
    <w:unhideWhenUsed/>
    <w:rsid w:val="00E7270D"/>
    <w:pPr>
      <w:spacing w:before="100" w:beforeAutospacing="1" w:after="100" w:afterAutospacing="1"/>
    </w:pPr>
    <w:rPr>
      <w:sz w:val="24"/>
      <w:szCs w:val="24"/>
      <w:lang w:val="es-CO" w:eastAsia="es-CO"/>
    </w:rPr>
  </w:style>
  <w:style w:type="character" w:styleId="Hipervnculo">
    <w:name w:val="Hyperlink"/>
    <w:basedOn w:val="Fuentedeprrafopredeter"/>
    <w:uiPriority w:val="99"/>
    <w:semiHidden/>
    <w:unhideWhenUsed/>
    <w:rsid w:val="00E7270D"/>
    <w:rPr>
      <w:color w:val="0000FF"/>
      <w:u w:val="single"/>
    </w:rPr>
  </w:style>
  <w:style w:type="character" w:customStyle="1" w:styleId="baj">
    <w:name w:val="b_aj"/>
    <w:basedOn w:val="Fuentedeprrafopredeter"/>
    <w:rsid w:val="00E7270D"/>
  </w:style>
  <w:style w:type="character" w:styleId="Textoennegrita">
    <w:name w:val="Strong"/>
    <w:basedOn w:val="Fuentedeprrafopredeter"/>
    <w:uiPriority w:val="22"/>
    <w:qFormat/>
    <w:rsid w:val="00087F5A"/>
    <w:rPr>
      <w:b/>
      <w:bCs/>
    </w:rPr>
  </w:style>
  <w:style w:type="character" w:styleId="nfasis">
    <w:name w:val="Emphasis"/>
    <w:basedOn w:val="Fuentedeprrafopredeter"/>
    <w:uiPriority w:val="20"/>
    <w:qFormat/>
    <w:rsid w:val="007A4E85"/>
    <w:rPr>
      <w:i/>
      <w:iCs/>
    </w:rPr>
  </w:style>
  <w:style w:type="character" w:customStyle="1" w:styleId="apple-converted-space">
    <w:name w:val="apple-converted-space"/>
    <w:basedOn w:val="Fuentedeprrafopredeter"/>
    <w:rsid w:val="005B7E1D"/>
  </w:style>
  <w:style w:type="character" w:customStyle="1" w:styleId="TextonotapieCar1">
    <w:name w:val="Texto nota pie Car1"/>
    <w:aliases w:val="Texto nota pie Car Car Car Car,Texto nota pie Car Car Car Car Car Car Car Car Car Car Car Car,Texto nota pie Car Car Car Car Car Car Car Car Car Car Car1,Texto nota pie Car Car Car Car Car Car Car Car Car Car1,Texto nota pie Car Car"/>
    <w:rsid w:val="002F0FFE"/>
    <w:rPr>
      <w:lang w:val="es-ES_tradnl" w:eastAsia="es-ES"/>
    </w:rPr>
  </w:style>
  <w:style w:type="paragraph" w:customStyle="1" w:styleId="Profesin">
    <w:name w:val="ProfesiÛn"/>
    <w:basedOn w:val="Normal"/>
    <w:rsid w:val="00AB381C"/>
    <w:pPr>
      <w:tabs>
        <w:tab w:val="left" w:pos="1134"/>
      </w:tabs>
      <w:spacing w:line="360" w:lineRule="atLeast"/>
      <w:jc w:val="center"/>
    </w:pPr>
    <w:rPr>
      <w:rFonts w:ascii="Arial" w:hAnsi="Arial"/>
      <w:b/>
      <w:sz w:val="32"/>
      <w:lang w:val="es-CO"/>
    </w:rPr>
  </w:style>
  <w:style w:type="paragraph" w:styleId="Sinespaciado">
    <w:name w:val="No Spacing"/>
    <w:uiPriority w:val="1"/>
    <w:qFormat/>
    <w:rsid w:val="00F7275C"/>
    <w:pPr>
      <w:spacing w:after="0" w:line="240" w:lineRule="auto"/>
    </w:pPr>
    <w:rPr>
      <w:rFonts w:ascii="Calibri" w:eastAsia="Calibri" w:hAnsi="Calibri" w:cs="Times New Roman"/>
      <w:lang w:val="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293"/>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qFormat/>
    <w:rsid w:val="00573834"/>
    <w:pPr>
      <w:keepNext/>
      <w:spacing w:before="240" w:after="60"/>
      <w:outlineLvl w:val="0"/>
    </w:pPr>
    <w:rPr>
      <w:rFonts w:ascii="Arial" w:hAnsi="Arial" w:cs="Arial"/>
      <w:b/>
      <w:bCs/>
      <w:kern w:val="32"/>
      <w:sz w:val="32"/>
      <w:szCs w:val="32"/>
    </w:rPr>
  </w:style>
  <w:style w:type="paragraph" w:styleId="Ttulo3">
    <w:name w:val="heading 3"/>
    <w:basedOn w:val="Normal"/>
    <w:next w:val="Normal"/>
    <w:link w:val="Ttulo3Car"/>
    <w:uiPriority w:val="9"/>
    <w:semiHidden/>
    <w:unhideWhenUsed/>
    <w:qFormat/>
    <w:rsid w:val="00E42293"/>
    <w:pPr>
      <w:keepNext/>
      <w:keepLines/>
      <w:spacing w:before="200"/>
      <w:outlineLvl w:val="2"/>
    </w:pPr>
    <w:rPr>
      <w:rFonts w:asciiTheme="majorHAnsi" w:eastAsiaTheme="majorEastAsia" w:hAnsiTheme="majorHAnsi" w:cstheme="majorBidi"/>
      <w:b/>
      <w:bCs/>
      <w:color w:val="5B9BD5" w:themeColor="accent1"/>
    </w:rPr>
  </w:style>
  <w:style w:type="paragraph" w:styleId="Ttulo8">
    <w:name w:val="heading 8"/>
    <w:basedOn w:val="Normal"/>
    <w:next w:val="Normal"/>
    <w:link w:val="Ttulo8Car"/>
    <w:qFormat/>
    <w:rsid w:val="00E42293"/>
    <w:pPr>
      <w:spacing w:before="240" w:after="60"/>
      <w:outlineLvl w:val="7"/>
    </w:pPr>
    <w:rPr>
      <w:i/>
      <w:i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E42293"/>
    <w:rPr>
      <w:rFonts w:asciiTheme="majorHAnsi" w:eastAsiaTheme="majorEastAsia" w:hAnsiTheme="majorHAnsi" w:cstheme="majorBidi"/>
      <w:b/>
      <w:bCs/>
      <w:color w:val="5B9BD5" w:themeColor="accent1"/>
      <w:sz w:val="20"/>
      <w:szCs w:val="20"/>
      <w:lang w:eastAsia="es-ES"/>
    </w:rPr>
  </w:style>
  <w:style w:type="character" w:customStyle="1" w:styleId="Ttulo8Car">
    <w:name w:val="Título 8 Car"/>
    <w:basedOn w:val="Fuentedeprrafopredeter"/>
    <w:link w:val="Ttulo8"/>
    <w:rsid w:val="00E42293"/>
    <w:rPr>
      <w:rFonts w:ascii="Times New Roman" w:eastAsia="Times New Roman" w:hAnsi="Times New Roman" w:cs="Times New Roman"/>
      <w:i/>
      <w:iCs/>
      <w:sz w:val="24"/>
      <w:szCs w:val="24"/>
      <w:lang w:eastAsia="es-ES"/>
    </w:rPr>
  </w:style>
  <w:style w:type="paragraph" w:styleId="Encabezado">
    <w:name w:val="header"/>
    <w:basedOn w:val="Normal"/>
    <w:link w:val="EncabezadoCar"/>
    <w:rsid w:val="00E42293"/>
    <w:pPr>
      <w:tabs>
        <w:tab w:val="center" w:pos="4252"/>
        <w:tab w:val="right" w:pos="8504"/>
      </w:tabs>
    </w:pPr>
    <w:rPr>
      <w:lang w:val="es-ES_tradnl"/>
    </w:rPr>
  </w:style>
  <w:style w:type="character" w:customStyle="1" w:styleId="EncabezadoCar">
    <w:name w:val="Encabezado Car"/>
    <w:basedOn w:val="Fuentedeprrafopredeter"/>
    <w:link w:val="Encabezado"/>
    <w:rsid w:val="00E42293"/>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rsid w:val="00E42293"/>
    <w:pPr>
      <w:tabs>
        <w:tab w:val="center" w:pos="4252"/>
        <w:tab w:val="right" w:pos="8504"/>
      </w:tabs>
    </w:pPr>
    <w:rPr>
      <w:lang w:val="es-ES_tradnl"/>
    </w:rPr>
  </w:style>
  <w:style w:type="character" w:customStyle="1" w:styleId="PiedepginaCar">
    <w:name w:val="Pie de página Car"/>
    <w:basedOn w:val="Fuentedeprrafopredeter"/>
    <w:link w:val="Piedepgina"/>
    <w:uiPriority w:val="99"/>
    <w:rsid w:val="00E42293"/>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E42293"/>
  </w:style>
  <w:style w:type="paragraph" w:styleId="Ttulo">
    <w:name w:val="Title"/>
    <w:basedOn w:val="Normal"/>
    <w:link w:val="TtuloCar"/>
    <w:qFormat/>
    <w:rsid w:val="00E42293"/>
    <w:pPr>
      <w:spacing w:line="360" w:lineRule="auto"/>
      <w:jc w:val="center"/>
    </w:pPr>
    <w:rPr>
      <w:rFonts w:ascii="Arial" w:hAnsi="Arial"/>
      <w:b/>
      <w:sz w:val="28"/>
      <w:lang w:val="es-ES_tradnl"/>
    </w:rPr>
  </w:style>
  <w:style w:type="character" w:customStyle="1" w:styleId="TtuloCar">
    <w:name w:val="Título Car"/>
    <w:basedOn w:val="Fuentedeprrafopredeter"/>
    <w:link w:val="Ttulo"/>
    <w:rsid w:val="00E42293"/>
    <w:rPr>
      <w:rFonts w:ascii="Arial" w:eastAsia="Times New Roman" w:hAnsi="Arial" w:cs="Times New Roman"/>
      <w:b/>
      <w:sz w:val="28"/>
      <w:szCs w:val="20"/>
      <w:lang w:val="es-ES_tradnl" w:eastAsia="es-ES"/>
    </w:rPr>
  </w:style>
  <w:style w:type="paragraph" w:styleId="Textoindependiente">
    <w:name w:val="Body Text"/>
    <w:basedOn w:val="Normal"/>
    <w:link w:val="TextoindependienteCar"/>
    <w:rsid w:val="00E42293"/>
    <w:pPr>
      <w:spacing w:line="360" w:lineRule="auto"/>
      <w:jc w:val="both"/>
    </w:pPr>
    <w:rPr>
      <w:rFonts w:ascii="Verdana" w:hAnsi="Verdana"/>
      <w:sz w:val="24"/>
      <w:lang w:val="es-ES_tradnl"/>
    </w:rPr>
  </w:style>
  <w:style w:type="character" w:customStyle="1" w:styleId="TextoindependienteCar">
    <w:name w:val="Texto independiente Car"/>
    <w:basedOn w:val="Fuentedeprrafopredeter"/>
    <w:link w:val="Textoindependiente"/>
    <w:rsid w:val="00E42293"/>
    <w:rPr>
      <w:rFonts w:ascii="Verdana" w:eastAsia="Times New Roman" w:hAnsi="Verdana" w:cs="Times New Roman"/>
      <w:sz w:val="24"/>
      <w:szCs w:val="20"/>
      <w:lang w:val="es-ES_tradnl" w:eastAsia="es-ES"/>
    </w:rPr>
  </w:style>
  <w:style w:type="paragraph" w:styleId="Sangra2detindependiente">
    <w:name w:val="Body Text Indent 2"/>
    <w:basedOn w:val="Normal"/>
    <w:link w:val="Sangra2detindependienteCar"/>
    <w:rsid w:val="00E42293"/>
    <w:pPr>
      <w:spacing w:after="120" w:line="480" w:lineRule="auto"/>
      <w:ind w:left="283"/>
    </w:pPr>
  </w:style>
  <w:style w:type="character" w:customStyle="1" w:styleId="Sangra2detindependienteCar">
    <w:name w:val="Sangría 2 de t. independiente Car"/>
    <w:basedOn w:val="Fuentedeprrafopredeter"/>
    <w:link w:val="Sangra2detindependiente"/>
    <w:rsid w:val="00E42293"/>
    <w:rPr>
      <w:rFonts w:ascii="Times New Roman" w:eastAsia="Times New Roman" w:hAnsi="Times New Roman" w:cs="Times New Roman"/>
      <w:sz w:val="20"/>
      <w:szCs w:val="20"/>
      <w:lang w:eastAsia="es-ES"/>
    </w:rPr>
  </w:style>
  <w:style w:type="paragraph" w:customStyle="1" w:styleId="Textoindependiente31">
    <w:name w:val="Texto independiente 31"/>
    <w:basedOn w:val="Normal"/>
    <w:rsid w:val="00E42293"/>
    <w:pPr>
      <w:spacing w:line="360" w:lineRule="auto"/>
      <w:ind w:right="51"/>
      <w:jc w:val="both"/>
    </w:pPr>
    <w:rPr>
      <w:sz w:val="28"/>
      <w:lang w:val="es-ES_tradnl"/>
    </w:rPr>
  </w:style>
  <w:style w:type="paragraph" w:customStyle="1" w:styleId="Textoindependiente33">
    <w:name w:val="Texto independiente 33"/>
    <w:basedOn w:val="Normal"/>
    <w:rsid w:val="00E42293"/>
    <w:pPr>
      <w:spacing w:line="360" w:lineRule="auto"/>
      <w:ind w:right="51"/>
      <w:jc w:val="both"/>
    </w:pPr>
    <w:rPr>
      <w:sz w:val="28"/>
      <w:lang w:val="es-ES_tradnl"/>
    </w:rPr>
  </w:style>
  <w:style w:type="paragraph" w:customStyle="1" w:styleId="Textoindependiente32">
    <w:name w:val="Texto independiente 32"/>
    <w:basedOn w:val="Normal"/>
    <w:rsid w:val="00E42293"/>
    <w:pPr>
      <w:spacing w:line="360" w:lineRule="auto"/>
      <w:ind w:right="51"/>
      <w:jc w:val="both"/>
    </w:pPr>
    <w:rPr>
      <w:sz w:val="28"/>
      <w:lang w:val="es-ES_tradnl"/>
    </w:rPr>
  </w:style>
  <w:style w:type="paragraph" w:styleId="Textoindependiente3">
    <w:name w:val="Body Text 3"/>
    <w:basedOn w:val="Normal"/>
    <w:link w:val="Textoindependiente3Car"/>
    <w:rsid w:val="00E42293"/>
    <w:pPr>
      <w:spacing w:after="120"/>
    </w:pPr>
    <w:rPr>
      <w:rFonts w:ascii="Arial" w:hAnsi="Arial"/>
      <w:sz w:val="16"/>
      <w:szCs w:val="16"/>
    </w:rPr>
  </w:style>
  <w:style w:type="character" w:customStyle="1" w:styleId="Textoindependiente3Car">
    <w:name w:val="Texto independiente 3 Car"/>
    <w:basedOn w:val="Fuentedeprrafopredeter"/>
    <w:link w:val="Textoindependiente3"/>
    <w:rsid w:val="00E42293"/>
    <w:rPr>
      <w:rFonts w:ascii="Arial" w:eastAsia="Times New Roman" w:hAnsi="Arial" w:cs="Times New Roman"/>
      <w:sz w:val="16"/>
      <w:szCs w:val="16"/>
      <w:lang w:eastAsia="es-ES"/>
    </w:rPr>
  </w:style>
  <w:style w:type="paragraph" w:customStyle="1" w:styleId="Textoindependiente35">
    <w:name w:val="Texto independiente 35"/>
    <w:basedOn w:val="Normal"/>
    <w:rsid w:val="00E42293"/>
    <w:pPr>
      <w:spacing w:line="360" w:lineRule="auto"/>
      <w:ind w:right="51"/>
      <w:jc w:val="both"/>
    </w:pPr>
    <w:rPr>
      <w:sz w:val="28"/>
      <w:lang w:val="es-ES_tradnl"/>
    </w:rPr>
  </w:style>
  <w:style w:type="paragraph" w:styleId="Sangradetextonormal">
    <w:name w:val="Body Text Indent"/>
    <w:basedOn w:val="Normal"/>
    <w:link w:val="SangradetextonormalCar"/>
    <w:uiPriority w:val="99"/>
    <w:unhideWhenUsed/>
    <w:rsid w:val="00871E98"/>
    <w:pPr>
      <w:spacing w:after="120"/>
      <w:ind w:left="283"/>
    </w:pPr>
  </w:style>
  <w:style w:type="character" w:customStyle="1" w:styleId="SangradetextonormalCar">
    <w:name w:val="Sangría de texto normal Car"/>
    <w:basedOn w:val="Fuentedeprrafopredeter"/>
    <w:link w:val="Sangradetextonormal"/>
    <w:uiPriority w:val="99"/>
    <w:rsid w:val="00871E98"/>
    <w:rPr>
      <w:rFonts w:ascii="Times New Roman" w:eastAsia="Times New Roman" w:hAnsi="Times New Roman" w:cs="Times New Roman"/>
      <w:sz w:val="20"/>
      <w:szCs w:val="20"/>
      <w:lang w:eastAsia="es-ES"/>
    </w:rPr>
  </w:style>
  <w:style w:type="character" w:customStyle="1" w:styleId="Ttulo1Car">
    <w:name w:val="Título 1 Car"/>
    <w:basedOn w:val="Fuentedeprrafopredeter"/>
    <w:link w:val="Ttulo1"/>
    <w:rsid w:val="00573834"/>
    <w:rPr>
      <w:rFonts w:ascii="Arial" w:eastAsia="Times New Roman" w:hAnsi="Arial" w:cs="Arial"/>
      <w:b/>
      <w:bCs/>
      <w:kern w:val="32"/>
      <w:sz w:val="32"/>
      <w:szCs w:val="32"/>
      <w:lang w:eastAsia="es-ES"/>
    </w:rPr>
  </w:style>
  <w:style w:type="paragraph" w:styleId="Textonotapie">
    <w:name w:val="footnote text"/>
    <w:aliases w:val="Texto nota pie Car Car Car,Texto nota pie Car Car Car Car Car Car Car Car Car Car Car,Texto nota pie Car Car Car Car Car Car Car Car Car Car,Texto nota pie Car Car Car Car Car Car Car Car Car,Footnote reference,FA Fu,Ca"/>
    <w:basedOn w:val="Normal"/>
    <w:link w:val="TextonotapieCar"/>
    <w:rsid w:val="00573834"/>
    <w:rPr>
      <w:rFonts w:ascii="Arial" w:hAnsi="Arial"/>
    </w:rPr>
  </w:style>
  <w:style w:type="character" w:customStyle="1" w:styleId="TextonotapieCar">
    <w:name w:val="Texto nota pie Car"/>
    <w:aliases w:val="Texto nota pie Car Car Car Car1,Texto nota pie Car Car Car Car Car Car Car Car Car Car Car Car1,Texto nota pie Car Car Car Car Car Car Car Car Car Car Car2,Texto nota pie Car Car Car Car Car Car Car Car Car Car2,Footnote reference Car"/>
    <w:basedOn w:val="Fuentedeprrafopredeter"/>
    <w:link w:val="Textonotapie"/>
    <w:semiHidden/>
    <w:rsid w:val="00573834"/>
    <w:rPr>
      <w:rFonts w:ascii="Arial" w:eastAsia="Times New Roman" w:hAnsi="Arial" w:cs="Times New Roman"/>
      <w:sz w:val="20"/>
      <w:szCs w:val="20"/>
      <w:lang w:eastAsia="es-ES"/>
    </w:rPr>
  </w:style>
  <w:style w:type="character" w:styleId="Refdenotaalpie">
    <w:name w:val="footnote reference"/>
    <w:aliases w:val="Texto de nota al pie,referencia nota al pie,Appel note de bas de page,BVI fnr,Footnote symbol,Footnote,Ref. de nota al pie2,Nota de pie,Ref,de nota al pie,Pie de pagina,Ref. ...,Ref1,FC,Footnotes refss,Footnote number,f,4_G,16 Point"/>
    <w:basedOn w:val="Fuentedeprrafopredeter"/>
    <w:rsid w:val="00573834"/>
    <w:rPr>
      <w:vertAlign w:val="superscript"/>
    </w:rPr>
  </w:style>
  <w:style w:type="paragraph" w:styleId="Textodeglobo">
    <w:name w:val="Balloon Text"/>
    <w:basedOn w:val="Normal"/>
    <w:link w:val="TextodegloboCar"/>
    <w:uiPriority w:val="99"/>
    <w:semiHidden/>
    <w:unhideWhenUsed/>
    <w:rsid w:val="00A73D1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73D17"/>
    <w:rPr>
      <w:rFonts w:ascii="Segoe UI" w:eastAsia="Times New Roman" w:hAnsi="Segoe UI" w:cs="Segoe UI"/>
      <w:sz w:val="18"/>
      <w:szCs w:val="18"/>
      <w:lang w:eastAsia="es-ES"/>
    </w:rPr>
  </w:style>
  <w:style w:type="paragraph" w:customStyle="1" w:styleId="Textoindependiente34">
    <w:name w:val="Texto independiente 34"/>
    <w:basedOn w:val="Normal"/>
    <w:rsid w:val="00637543"/>
    <w:pPr>
      <w:spacing w:line="360" w:lineRule="auto"/>
      <w:ind w:right="51"/>
      <w:jc w:val="both"/>
    </w:pPr>
    <w:rPr>
      <w:sz w:val="28"/>
      <w:lang w:val="es-ES_tradnl"/>
    </w:rPr>
  </w:style>
  <w:style w:type="paragraph" w:styleId="Prrafodelista">
    <w:name w:val="List Paragraph"/>
    <w:basedOn w:val="Normal"/>
    <w:uiPriority w:val="34"/>
    <w:qFormat/>
    <w:rsid w:val="00D35D6A"/>
    <w:pPr>
      <w:ind w:left="720"/>
      <w:contextualSpacing/>
    </w:pPr>
  </w:style>
  <w:style w:type="character" w:styleId="Refdecomentario">
    <w:name w:val="annotation reference"/>
    <w:basedOn w:val="Fuentedeprrafopredeter"/>
    <w:uiPriority w:val="99"/>
    <w:semiHidden/>
    <w:unhideWhenUsed/>
    <w:rsid w:val="00AC6BAD"/>
    <w:rPr>
      <w:sz w:val="16"/>
      <w:szCs w:val="16"/>
    </w:rPr>
  </w:style>
  <w:style w:type="paragraph" w:styleId="Textocomentario">
    <w:name w:val="annotation text"/>
    <w:basedOn w:val="Normal"/>
    <w:link w:val="TextocomentarioCar"/>
    <w:uiPriority w:val="99"/>
    <w:semiHidden/>
    <w:unhideWhenUsed/>
    <w:rsid w:val="00AC6BAD"/>
  </w:style>
  <w:style w:type="character" w:customStyle="1" w:styleId="TextocomentarioCar">
    <w:name w:val="Texto comentario Car"/>
    <w:basedOn w:val="Fuentedeprrafopredeter"/>
    <w:link w:val="Textocomentario"/>
    <w:uiPriority w:val="99"/>
    <w:semiHidden/>
    <w:rsid w:val="00AC6BAD"/>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AC6BAD"/>
    <w:rPr>
      <w:b/>
      <w:bCs/>
    </w:rPr>
  </w:style>
  <w:style w:type="character" w:customStyle="1" w:styleId="AsuntodelcomentarioCar">
    <w:name w:val="Asunto del comentario Car"/>
    <w:basedOn w:val="TextocomentarioCar"/>
    <w:link w:val="Asuntodelcomentario"/>
    <w:uiPriority w:val="99"/>
    <w:semiHidden/>
    <w:rsid w:val="00AC6BAD"/>
    <w:rPr>
      <w:rFonts w:ascii="Times New Roman" w:eastAsia="Times New Roman" w:hAnsi="Times New Roman" w:cs="Times New Roman"/>
      <w:b/>
      <w:bCs/>
      <w:sz w:val="20"/>
      <w:szCs w:val="20"/>
      <w:lang w:eastAsia="es-ES"/>
    </w:rPr>
  </w:style>
  <w:style w:type="paragraph" w:styleId="NormalWeb">
    <w:name w:val="Normal (Web)"/>
    <w:basedOn w:val="Normal"/>
    <w:uiPriority w:val="99"/>
    <w:unhideWhenUsed/>
    <w:rsid w:val="00E7270D"/>
    <w:pPr>
      <w:spacing w:before="100" w:beforeAutospacing="1" w:after="100" w:afterAutospacing="1"/>
    </w:pPr>
    <w:rPr>
      <w:sz w:val="24"/>
      <w:szCs w:val="24"/>
      <w:lang w:val="es-CO" w:eastAsia="es-CO"/>
    </w:rPr>
  </w:style>
  <w:style w:type="character" w:styleId="Hipervnculo">
    <w:name w:val="Hyperlink"/>
    <w:basedOn w:val="Fuentedeprrafopredeter"/>
    <w:uiPriority w:val="99"/>
    <w:semiHidden/>
    <w:unhideWhenUsed/>
    <w:rsid w:val="00E7270D"/>
    <w:rPr>
      <w:color w:val="0000FF"/>
      <w:u w:val="single"/>
    </w:rPr>
  </w:style>
  <w:style w:type="character" w:customStyle="1" w:styleId="baj">
    <w:name w:val="b_aj"/>
    <w:basedOn w:val="Fuentedeprrafopredeter"/>
    <w:rsid w:val="00E7270D"/>
  </w:style>
  <w:style w:type="character" w:styleId="Textoennegrita">
    <w:name w:val="Strong"/>
    <w:basedOn w:val="Fuentedeprrafopredeter"/>
    <w:uiPriority w:val="22"/>
    <w:qFormat/>
    <w:rsid w:val="00087F5A"/>
    <w:rPr>
      <w:b/>
      <w:bCs/>
    </w:rPr>
  </w:style>
  <w:style w:type="character" w:styleId="nfasis">
    <w:name w:val="Emphasis"/>
    <w:basedOn w:val="Fuentedeprrafopredeter"/>
    <w:uiPriority w:val="20"/>
    <w:qFormat/>
    <w:rsid w:val="007A4E85"/>
    <w:rPr>
      <w:i/>
      <w:iCs/>
    </w:rPr>
  </w:style>
  <w:style w:type="character" w:customStyle="1" w:styleId="apple-converted-space">
    <w:name w:val="apple-converted-space"/>
    <w:basedOn w:val="Fuentedeprrafopredeter"/>
    <w:rsid w:val="005B7E1D"/>
  </w:style>
  <w:style w:type="character" w:customStyle="1" w:styleId="TextonotapieCar1">
    <w:name w:val="Texto nota pie Car1"/>
    <w:aliases w:val="Texto nota pie Car Car Car Car,Texto nota pie Car Car Car Car Car Car Car Car Car Car Car Car,Texto nota pie Car Car Car Car Car Car Car Car Car Car Car1,Texto nota pie Car Car Car Car Car Car Car Car Car Car1,Texto nota pie Car Car"/>
    <w:rsid w:val="002F0FFE"/>
    <w:rPr>
      <w:lang w:val="es-ES_tradnl" w:eastAsia="es-ES"/>
    </w:rPr>
  </w:style>
  <w:style w:type="paragraph" w:customStyle="1" w:styleId="Profesin">
    <w:name w:val="ProfesiÛn"/>
    <w:basedOn w:val="Normal"/>
    <w:rsid w:val="00AB381C"/>
    <w:pPr>
      <w:tabs>
        <w:tab w:val="left" w:pos="1134"/>
      </w:tabs>
      <w:spacing w:line="360" w:lineRule="atLeast"/>
      <w:jc w:val="center"/>
    </w:pPr>
    <w:rPr>
      <w:rFonts w:ascii="Arial" w:hAnsi="Arial"/>
      <w:b/>
      <w:sz w:val="32"/>
      <w:lang w:val="es-CO"/>
    </w:rPr>
  </w:style>
  <w:style w:type="paragraph" w:styleId="Sinespaciado">
    <w:name w:val="No Spacing"/>
    <w:uiPriority w:val="1"/>
    <w:qFormat/>
    <w:rsid w:val="00F7275C"/>
    <w:pPr>
      <w:spacing w:after="0" w:line="240" w:lineRule="auto"/>
    </w:pPr>
    <w:rPr>
      <w:rFonts w:ascii="Calibri" w:eastAsia="Calibri" w:hAnsi="Calibri" w:cs="Times New Roman"/>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101924">
      <w:bodyDiv w:val="1"/>
      <w:marLeft w:val="0"/>
      <w:marRight w:val="0"/>
      <w:marTop w:val="0"/>
      <w:marBottom w:val="0"/>
      <w:divBdr>
        <w:top w:val="none" w:sz="0" w:space="0" w:color="auto"/>
        <w:left w:val="none" w:sz="0" w:space="0" w:color="auto"/>
        <w:bottom w:val="none" w:sz="0" w:space="0" w:color="auto"/>
        <w:right w:val="none" w:sz="0" w:space="0" w:color="auto"/>
      </w:divBdr>
    </w:div>
    <w:div w:id="334916800">
      <w:bodyDiv w:val="1"/>
      <w:marLeft w:val="0"/>
      <w:marRight w:val="0"/>
      <w:marTop w:val="0"/>
      <w:marBottom w:val="0"/>
      <w:divBdr>
        <w:top w:val="none" w:sz="0" w:space="0" w:color="auto"/>
        <w:left w:val="none" w:sz="0" w:space="0" w:color="auto"/>
        <w:bottom w:val="none" w:sz="0" w:space="0" w:color="auto"/>
        <w:right w:val="none" w:sz="0" w:space="0" w:color="auto"/>
      </w:divBdr>
    </w:div>
    <w:div w:id="392967515">
      <w:bodyDiv w:val="1"/>
      <w:marLeft w:val="0"/>
      <w:marRight w:val="0"/>
      <w:marTop w:val="0"/>
      <w:marBottom w:val="0"/>
      <w:divBdr>
        <w:top w:val="none" w:sz="0" w:space="0" w:color="auto"/>
        <w:left w:val="none" w:sz="0" w:space="0" w:color="auto"/>
        <w:bottom w:val="none" w:sz="0" w:space="0" w:color="auto"/>
        <w:right w:val="none" w:sz="0" w:space="0" w:color="auto"/>
      </w:divBdr>
    </w:div>
    <w:div w:id="1374504197">
      <w:bodyDiv w:val="1"/>
      <w:marLeft w:val="0"/>
      <w:marRight w:val="0"/>
      <w:marTop w:val="0"/>
      <w:marBottom w:val="0"/>
      <w:divBdr>
        <w:top w:val="none" w:sz="0" w:space="0" w:color="auto"/>
        <w:left w:val="none" w:sz="0" w:space="0" w:color="auto"/>
        <w:bottom w:val="none" w:sz="0" w:space="0" w:color="auto"/>
        <w:right w:val="none" w:sz="0" w:space="0" w:color="auto"/>
      </w:divBdr>
    </w:div>
    <w:div w:id="1891107289">
      <w:bodyDiv w:val="1"/>
      <w:marLeft w:val="0"/>
      <w:marRight w:val="0"/>
      <w:marTop w:val="0"/>
      <w:marBottom w:val="0"/>
      <w:divBdr>
        <w:top w:val="none" w:sz="0" w:space="0" w:color="auto"/>
        <w:left w:val="none" w:sz="0" w:space="0" w:color="auto"/>
        <w:bottom w:val="none" w:sz="0" w:space="0" w:color="auto"/>
        <w:right w:val="none" w:sz="0" w:space="0" w:color="auto"/>
      </w:divBdr>
    </w:div>
    <w:div w:id="1963224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C57F0-894C-42CE-80D4-5FB822BD9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25</Pages>
  <Words>4868</Words>
  <Characters>26778</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Luis Antonio Hernandez Barbosa</dc:creator>
  <cp:keywords/>
  <dc:description/>
  <cp:lastModifiedBy>Diana Marcela Ramirez Melo</cp:lastModifiedBy>
  <cp:revision>3</cp:revision>
  <cp:lastPrinted>2018-06-06T16:22:00Z</cp:lastPrinted>
  <dcterms:created xsi:type="dcterms:W3CDTF">2018-06-21T21:36:00Z</dcterms:created>
  <dcterms:modified xsi:type="dcterms:W3CDTF">2018-06-22T13:21:00Z</dcterms:modified>
</cp:coreProperties>
</file>