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C25" w:rsidRDefault="008B0C25" w:rsidP="008B0C25">
      <w:pPr>
        <w:spacing w:line="360" w:lineRule="auto"/>
        <w:jc w:val="center"/>
        <w:rPr>
          <w:rFonts w:ascii="Bookman Old Style" w:hAnsi="Bookman Old Style" w:cs="Arial"/>
          <w:b/>
          <w:sz w:val="28"/>
          <w:szCs w:val="28"/>
          <w:lang w:val="es-ES"/>
        </w:rPr>
      </w:pPr>
      <w:bookmarkStart w:id="0" w:name="_GoBack"/>
      <w:bookmarkEnd w:id="0"/>
    </w:p>
    <w:p w:rsidR="008B0C25" w:rsidRPr="001D01C7" w:rsidRDefault="008B0C25" w:rsidP="008B0C25">
      <w:pPr>
        <w:spacing w:line="360" w:lineRule="auto"/>
        <w:jc w:val="center"/>
        <w:rPr>
          <w:rFonts w:ascii="Bookman Old Style" w:hAnsi="Bookman Old Style" w:cs="Arial"/>
          <w:b/>
          <w:sz w:val="28"/>
          <w:szCs w:val="28"/>
          <w:lang w:val="es-ES"/>
        </w:rPr>
      </w:pPr>
    </w:p>
    <w:p w:rsidR="008B0C25" w:rsidRPr="001D01C7" w:rsidRDefault="008B0C25" w:rsidP="008B0C25">
      <w:pPr>
        <w:spacing w:line="360" w:lineRule="auto"/>
        <w:jc w:val="center"/>
        <w:rPr>
          <w:rFonts w:ascii="Bookman Old Style" w:hAnsi="Bookman Old Style" w:cs="Arial"/>
          <w:b/>
          <w:sz w:val="28"/>
          <w:szCs w:val="28"/>
        </w:rPr>
      </w:pPr>
    </w:p>
    <w:p w:rsidR="008B0C25" w:rsidRPr="001D01C7" w:rsidRDefault="008B0C25" w:rsidP="008B0C25">
      <w:pPr>
        <w:pStyle w:val="Estilo2"/>
        <w:spacing w:line="360" w:lineRule="auto"/>
        <w:jc w:val="center"/>
        <w:rPr>
          <w:b/>
          <w:i w:val="0"/>
          <w:sz w:val="28"/>
          <w:szCs w:val="28"/>
        </w:rPr>
      </w:pPr>
      <w:r w:rsidRPr="001D01C7">
        <w:rPr>
          <w:b/>
          <w:i w:val="0"/>
          <w:sz w:val="28"/>
          <w:szCs w:val="28"/>
        </w:rPr>
        <w:t>CORTE SUPREMA DE JUSTICIA</w:t>
      </w:r>
    </w:p>
    <w:p w:rsidR="008B0C25" w:rsidRPr="001D01C7" w:rsidRDefault="008B0C25" w:rsidP="008B0C25">
      <w:pPr>
        <w:pStyle w:val="Estilo2"/>
        <w:spacing w:line="360" w:lineRule="auto"/>
        <w:jc w:val="center"/>
        <w:rPr>
          <w:b/>
          <w:i w:val="0"/>
          <w:sz w:val="28"/>
          <w:szCs w:val="28"/>
        </w:rPr>
      </w:pPr>
      <w:r w:rsidRPr="001D01C7">
        <w:rPr>
          <w:b/>
          <w:i w:val="0"/>
          <w:sz w:val="28"/>
          <w:szCs w:val="28"/>
        </w:rPr>
        <w:t>SALA DE CASACIÓN CIVIL</w:t>
      </w:r>
    </w:p>
    <w:p w:rsidR="008B0C25" w:rsidRPr="001D01C7" w:rsidRDefault="008B0C25" w:rsidP="008B0C25">
      <w:pPr>
        <w:pStyle w:val="Estilo2"/>
        <w:spacing w:line="360" w:lineRule="auto"/>
        <w:jc w:val="center"/>
        <w:rPr>
          <w:b/>
          <w:i w:val="0"/>
          <w:sz w:val="28"/>
          <w:szCs w:val="28"/>
        </w:rPr>
      </w:pPr>
    </w:p>
    <w:p w:rsidR="008B0C25" w:rsidRPr="001D01C7" w:rsidRDefault="008B0C25" w:rsidP="008B0C25">
      <w:pPr>
        <w:pStyle w:val="Estilo2"/>
        <w:spacing w:line="360" w:lineRule="auto"/>
        <w:jc w:val="center"/>
        <w:rPr>
          <w:b/>
          <w:i w:val="0"/>
          <w:sz w:val="28"/>
          <w:szCs w:val="28"/>
        </w:rPr>
      </w:pPr>
    </w:p>
    <w:p w:rsidR="008B0C25" w:rsidRPr="001D01C7" w:rsidRDefault="008B0C25" w:rsidP="008B0C25">
      <w:pPr>
        <w:pStyle w:val="Estilo2"/>
        <w:spacing w:line="360" w:lineRule="auto"/>
        <w:jc w:val="center"/>
        <w:rPr>
          <w:b/>
          <w:i w:val="0"/>
          <w:sz w:val="28"/>
          <w:szCs w:val="28"/>
        </w:rPr>
      </w:pPr>
      <w:r w:rsidRPr="001D01C7">
        <w:rPr>
          <w:b/>
          <w:i w:val="0"/>
          <w:sz w:val="28"/>
          <w:szCs w:val="28"/>
        </w:rPr>
        <w:t>MARGARITA CABELLO BLANCO</w:t>
      </w:r>
    </w:p>
    <w:p w:rsidR="008B0C25" w:rsidRPr="001D01C7" w:rsidRDefault="008B0C25" w:rsidP="008B0C25">
      <w:pPr>
        <w:pStyle w:val="Estilo2"/>
        <w:spacing w:line="360" w:lineRule="auto"/>
        <w:jc w:val="center"/>
        <w:rPr>
          <w:b/>
          <w:i w:val="0"/>
          <w:sz w:val="28"/>
          <w:szCs w:val="28"/>
        </w:rPr>
      </w:pPr>
      <w:r w:rsidRPr="001D01C7">
        <w:rPr>
          <w:b/>
          <w:i w:val="0"/>
          <w:sz w:val="28"/>
          <w:szCs w:val="28"/>
        </w:rPr>
        <w:t>Magistrada ponente</w:t>
      </w:r>
    </w:p>
    <w:p w:rsidR="008B0C25" w:rsidRPr="001D01C7" w:rsidRDefault="008B0C25" w:rsidP="008B0C25">
      <w:pPr>
        <w:pStyle w:val="Estilo2"/>
        <w:spacing w:line="360" w:lineRule="auto"/>
        <w:ind w:left="708"/>
        <w:jc w:val="center"/>
        <w:rPr>
          <w:i w:val="0"/>
          <w:sz w:val="28"/>
          <w:szCs w:val="28"/>
          <w:lang w:val="es-CO"/>
        </w:rPr>
      </w:pPr>
    </w:p>
    <w:p w:rsidR="008B0C25" w:rsidRPr="001D01C7" w:rsidRDefault="008B0C25" w:rsidP="008B0C25">
      <w:pPr>
        <w:pStyle w:val="Estilo2"/>
        <w:spacing w:line="360" w:lineRule="auto"/>
        <w:ind w:left="708"/>
        <w:jc w:val="center"/>
        <w:rPr>
          <w:i w:val="0"/>
          <w:sz w:val="28"/>
          <w:szCs w:val="28"/>
          <w:lang w:val="es-CO"/>
        </w:rPr>
      </w:pPr>
    </w:p>
    <w:p w:rsidR="008B0C25" w:rsidRDefault="008B0C25" w:rsidP="008B0C25">
      <w:pPr>
        <w:spacing w:line="360" w:lineRule="auto"/>
        <w:ind w:left="2124" w:firstLine="708"/>
        <w:rPr>
          <w:rFonts w:ascii="Bookman Old Style" w:hAnsi="Bookman Old Style" w:cs="Arial"/>
          <w:b/>
          <w:sz w:val="28"/>
          <w:szCs w:val="28"/>
        </w:rPr>
      </w:pPr>
      <w:r>
        <w:rPr>
          <w:rFonts w:ascii="Bookman Old Style" w:hAnsi="Bookman Old Style" w:cs="Arial"/>
          <w:b/>
          <w:sz w:val="28"/>
          <w:szCs w:val="28"/>
        </w:rPr>
        <w:t xml:space="preserve">     </w:t>
      </w:r>
      <w:r w:rsidR="007A3F4D" w:rsidRPr="007A3F4D">
        <w:rPr>
          <w:rFonts w:ascii="Bookman Old Style" w:hAnsi="Bookman Old Style" w:cs="Arial"/>
          <w:b/>
          <w:sz w:val="28"/>
          <w:szCs w:val="28"/>
        </w:rPr>
        <w:t>AC2170-2016</w:t>
      </w:r>
    </w:p>
    <w:p w:rsidR="008B0C25" w:rsidRPr="001D01C7" w:rsidRDefault="008B0C25" w:rsidP="008B0C25">
      <w:pPr>
        <w:spacing w:line="360" w:lineRule="auto"/>
        <w:rPr>
          <w:rFonts w:ascii="Bookman Old Style" w:hAnsi="Bookman Old Style" w:cs="Arial"/>
          <w:b/>
          <w:sz w:val="28"/>
          <w:szCs w:val="28"/>
        </w:rPr>
      </w:pPr>
      <w:r>
        <w:rPr>
          <w:rFonts w:ascii="Bookman Old Style" w:hAnsi="Bookman Old Style" w:cs="Arial"/>
          <w:b/>
          <w:sz w:val="28"/>
          <w:szCs w:val="28"/>
        </w:rPr>
        <w:tab/>
        <w:t>Radicación</w:t>
      </w:r>
      <w:r w:rsidRPr="001D01C7">
        <w:rPr>
          <w:rFonts w:ascii="Bookman Old Style" w:hAnsi="Bookman Old Style" w:cs="Arial"/>
          <w:b/>
          <w:sz w:val="28"/>
          <w:szCs w:val="28"/>
        </w:rPr>
        <w:t xml:space="preserve"> n° </w:t>
      </w:r>
      <w:r>
        <w:rPr>
          <w:rFonts w:ascii="Bookman Old Style" w:hAnsi="Bookman Old Style" w:cs="Arial"/>
          <w:b/>
          <w:sz w:val="28"/>
          <w:szCs w:val="28"/>
        </w:rPr>
        <w:t>11001 02 03 000 2015 02174 00</w:t>
      </w:r>
    </w:p>
    <w:p w:rsidR="008B0C25" w:rsidRPr="001D01C7" w:rsidRDefault="008B0C25" w:rsidP="008B0C25">
      <w:pPr>
        <w:spacing w:line="360" w:lineRule="auto"/>
        <w:jc w:val="both"/>
        <w:rPr>
          <w:rFonts w:ascii="Bookman Old Style" w:hAnsi="Bookman Old Style" w:cs="Arial"/>
          <w:sz w:val="28"/>
          <w:szCs w:val="28"/>
        </w:rPr>
      </w:pPr>
    </w:p>
    <w:p w:rsidR="008B0C25" w:rsidRPr="001D01C7" w:rsidRDefault="008B0C25" w:rsidP="007A3F4D">
      <w:pPr>
        <w:spacing w:line="276" w:lineRule="auto"/>
        <w:ind w:firstLine="708"/>
        <w:rPr>
          <w:rFonts w:ascii="Bookman Old Style" w:hAnsi="Bookman Old Style" w:cs="Arial"/>
          <w:b/>
          <w:sz w:val="28"/>
          <w:szCs w:val="28"/>
        </w:rPr>
      </w:pPr>
      <w:r w:rsidRPr="001D01C7">
        <w:rPr>
          <w:rFonts w:ascii="Bookman Old Style" w:hAnsi="Bookman Old Style"/>
          <w:sz w:val="28"/>
          <w:szCs w:val="28"/>
        </w:rPr>
        <w:t>Bogotá D.</w:t>
      </w:r>
      <w:r>
        <w:rPr>
          <w:rFonts w:ascii="Bookman Old Style" w:hAnsi="Bookman Old Style"/>
          <w:sz w:val="28"/>
          <w:szCs w:val="28"/>
        </w:rPr>
        <w:t xml:space="preserve"> </w:t>
      </w:r>
      <w:r w:rsidRPr="001D01C7">
        <w:rPr>
          <w:rFonts w:ascii="Bookman Old Style" w:hAnsi="Bookman Old Style"/>
          <w:sz w:val="28"/>
          <w:szCs w:val="28"/>
        </w:rPr>
        <w:t>C.,</w:t>
      </w:r>
      <w:r>
        <w:rPr>
          <w:rFonts w:ascii="Bookman Old Style" w:hAnsi="Bookman Old Style"/>
          <w:sz w:val="28"/>
          <w:szCs w:val="28"/>
        </w:rPr>
        <w:t xml:space="preserve">  </w:t>
      </w:r>
      <w:r w:rsidR="007A3F4D">
        <w:rPr>
          <w:rFonts w:ascii="Bookman Old Style" w:hAnsi="Bookman Old Style"/>
          <w:sz w:val="28"/>
          <w:szCs w:val="28"/>
        </w:rPr>
        <w:t>dieciocho (18) de abril de dos mil dieciséis (2016).</w:t>
      </w:r>
    </w:p>
    <w:p w:rsidR="008B0C25" w:rsidRPr="001D01C7" w:rsidRDefault="008B0C25" w:rsidP="008B0C25">
      <w:pPr>
        <w:spacing w:line="360" w:lineRule="auto"/>
        <w:jc w:val="both"/>
        <w:rPr>
          <w:rFonts w:ascii="Bookman Old Style" w:hAnsi="Bookman Old Style" w:cs="Arial"/>
          <w:sz w:val="28"/>
          <w:szCs w:val="28"/>
        </w:rPr>
      </w:pPr>
      <w:r w:rsidRPr="001D01C7">
        <w:rPr>
          <w:rFonts w:ascii="Bookman Old Style" w:hAnsi="Bookman Old Style" w:cs="Arial"/>
          <w:sz w:val="28"/>
          <w:szCs w:val="28"/>
        </w:rPr>
        <w:tab/>
      </w:r>
      <w:r w:rsidRPr="001D01C7">
        <w:rPr>
          <w:rFonts w:ascii="Bookman Old Style" w:hAnsi="Bookman Old Style" w:cs="Arial"/>
          <w:sz w:val="28"/>
          <w:szCs w:val="28"/>
        </w:rPr>
        <w:tab/>
      </w:r>
      <w:r w:rsidRPr="001D01C7">
        <w:rPr>
          <w:rFonts w:ascii="Bookman Old Style" w:hAnsi="Bookman Old Style" w:cs="Arial"/>
          <w:sz w:val="28"/>
          <w:szCs w:val="28"/>
        </w:rPr>
        <w:tab/>
      </w:r>
      <w:r w:rsidRPr="001D01C7">
        <w:rPr>
          <w:rFonts w:ascii="Bookman Old Style" w:hAnsi="Bookman Old Style" w:cs="Arial"/>
          <w:sz w:val="28"/>
          <w:szCs w:val="28"/>
        </w:rPr>
        <w:tab/>
      </w:r>
      <w:r w:rsidRPr="001D01C7">
        <w:rPr>
          <w:rFonts w:ascii="Bookman Old Style" w:hAnsi="Bookman Old Style" w:cs="Arial"/>
          <w:sz w:val="28"/>
          <w:szCs w:val="28"/>
        </w:rPr>
        <w:tab/>
      </w:r>
    </w:p>
    <w:p w:rsidR="008B0C25" w:rsidRDefault="008B0C25" w:rsidP="008B0C25">
      <w:pPr>
        <w:spacing w:line="360" w:lineRule="auto"/>
        <w:jc w:val="both"/>
        <w:rPr>
          <w:rFonts w:ascii="Bookman Old Style" w:hAnsi="Bookman Old Style" w:cs="Arial"/>
          <w:sz w:val="28"/>
          <w:szCs w:val="28"/>
        </w:rPr>
      </w:pPr>
      <w:r>
        <w:rPr>
          <w:rFonts w:ascii="Bookman Old Style" w:hAnsi="Bookman Old Style" w:cs="Arial"/>
          <w:sz w:val="28"/>
          <w:szCs w:val="28"/>
        </w:rPr>
        <w:tab/>
      </w:r>
      <w:r w:rsidR="008F3A89">
        <w:rPr>
          <w:rFonts w:ascii="Bookman Old Style" w:hAnsi="Bookman Old Style" w:cs="Arial"/>
          <w:sz w:val="28"/>
          <w:szCs w:val="28"/>
        </w:rPr>
        <w:t xml:space="preserve">Se resuelve por parte de la </w:t>
      </w:r>
      <w:r w:rsidRPr="001D01C7">
        <w:rPr>
          <w:rFonts w:ascii="Bookman Old Style" w:hAnsi="Bookman Old Style" w:cs="Arial"/>
          <w:sz w:val="28"/>
          <w:szCs w:val="28"/>
        </w:rPr>
        <w:t xml:space="preserve">Corte el conflicto </w:t>
      </w:r>
      <w:r>
        <w:rPr>
          <w:rFonts w:ascii="Bookman Old Style" w:hAnsi="Bookman Old Style" w:cs="Arial"/>
          <w:sz w:val="28"/>
          <w:szCs w:val="28"/>
        </w:rPr>
        <w:t xml:space="preserve">que surgió </w:t>
      </w:r>
      <w:r w:rsidRPr="001D01C7">
        <w:rPr>
          <w:rFonts w:ascii="Bookman Old Style" w:hAnsi="Bookman Old Style" w:cs="Arial"/>
          <w:sz w:val="28"/>
          <w:szCs w:val="28"/>
        </w:rPr>
        <w:t xml:space="preserve"> entre </w:t>
      </w:r>
      <w:r>
        <w:rPr>
          <w:rFonts w:ascii="Bookman Old Style" w:hAnsi="Bookman Old Style" w:cs="Arial"/>
          <w:sz w:val="28"/>
          <w:szCs w:val="28"/>
        </w:rPr>
        <w:t xml:space="preserve">la Sala Civil del Tribunal Superior del Distrito Judicial de Medellín (Antioquia) y la Sala Civil-Familia del Tribunal Superior del Distrito Judicial de Antioquia, </w:t>
      </w:r>
      <w:r w:rsidR="008F3A89">
        <w:rPr>
          <w:rFonts w:ascii="Bookman Old Style" w:hAnsi="Bookman Old Style" w:cs="Arial"/>
          <w:sz w:val="28"/>
          <w:szCs w:val="28"/>
        </w:rPr>
        <w:t xml:space="preserve">alrededor del </w:t>
      </w:r>
      <w:r>
        <w:rPr>
          <w:rFonts w:ascii="Bookman Old Style" w:hAnsi="Bookman Old Style" w:cs="Arial"/>
          <w:sz w:val="28"/>
          <w:szCs w:val="28"/>
        </w:rPr>
        <w:t xml:space="preserve">conocimiento del proceso ordinario de responsabilidad civil de </w:t>
      </w:r>
      <w:r w:rsidR="008F3A89">
        <w:rPr>
          <w:rFonts w:ascii="Bookman Old Style" w:hAnsi="Bookman Old Style" w:cs="Arial"/>
          <w:sz w:val="28"/>
          <w:szCs w:val="28"/>
        </w:rPr>
        <w:t>WILLIAM DE JESÚS RESTREPO URIBE</w:t>
      </w:r>
      <w:r>
        <w:rPr>
          <w:rFonts w:ascii="Bookman Old Style" w:hAnsi="Bookman Old Style" w:cs="Arial"/>
          <w:sz w:val="28"/>
          <w:szCs w:val="28"/>
        </w:rPr>
        <w:t xml:space="preserve"> contra </w:t>
      </w:r>
      <w:r w:rsidR="008F3A89">
        <w:rPr>
          <w:rFonts w:ascii="Bookman Old Style" w:hAnsi="Bookman Old Style" w:cs="Arial"/>
          <w:sz w:val="28"/>
          <w:szCs w:val="28"/>
        </w:rPr>
        <w:t>de JOSÉ JOAQUIN JARAMILLO JIMÉNE</w:t>
      </w:r>
      <w:r w:rsidR="006A17B4">
        <w:rPr>
          <w:rFonts w:ascii="Bookman Old Style" w:hAnsi="Bookman Old Style" w:cs="Arial"/>
          <w:sz w:val="28"/>
          <w:szCs w:val="28"/>
        </w:rPr>
        <w:t>Z y CORPORACIÓN I.P.S. SALUCOOP</w:t>
      </w:r>
      <w:r>
        <w:rPr>
          <w:rFonts w:ascii="Bookman Old Style" w:hAnsi="Bookman Old Style" w:cs="Arial"/>
          <w:sz w:val="28"/>
          <w:szCs w:val="28"/>
        </w:rPr>
        <w:t>.</w:t>
      </w:r>
    </w:p>
    <w:p w:rsidR="008B0C25" w:rsidRDefault="008B0C25" w:rsidP="008B0C25">
      <w:pPr>
        <w:spacing w:line="360" w:lineRule="auto"/>
        <w:jc w:val="both"/>
        <w:rPr>
          <w:rFonts w:ascii="Bookman Old Style" w:hAnsi="Bookman Old Style" w:cs="Arial"/>
          <w:sz w:val="28"/>
          <w:szCs w:val="28"/>
        </w:rPr>
      </w:pPr>
    </w:p>
    <w:p w:rsidR="008B0C25" w:rsidRPr="001D01C7" w:rsidRDefault="008B0C25" w:rsidP="008B0C25">
      <w:pPr>
        <w:spacing w:line="360" w:lineRule="auto"/>
        <w:jc w:val="both"/>
        <w:rPr>
          <w:rFonts w:ascii="Bookman Old Style" w:hAnsi="Bookman Old Style" w:cs="Arial"/>
          <w:sz w:val="28"/>
          <w:szCs w:val="28"/>
        </w:rPr>
      </w:pPr>
    </w:p>
    <w:p w:rsidR="008B0C25" w:rsidRDefault="008B0C25" w:rsidP="008B0C25">
      <w:pPr>
        <w:spacing w:line="360" w:lineRule="auto"/>
        <w:jc w:val="center"/>
        <w:rPr>
          <w:rFonts w:ascii="Bookman Old Style" w:hAnsi="Bookman Old Style" w:cs="Arial"/>
          <w:b/>
          <w:sz w:val="28"/>
          <w:szCs w:val="28"/>
        </w:rPr>
      </w:pPr>
      <w:r w:rsidRPr="001D01C7">
        <w:rPr>
          <w:rFonts w:ascii="Bookman Old Style" w:hAnsi="Bookman Old Style" w:cs="Arial"/>
          <w:b/>
          <w:sz w:val="28"/>
          <w:szCs w:val="28"/>
        </w:rPr>
        <w:t>I ANTECEDENTES</w:t>
      </w:r>
    </w:p>
    <w:p w:rsidR="008B0C25" w:rsidRDefault="008B0C25" w:rsidP="008B0C25">
      <w:pPr>
        <w:spacing w:line="360" w:lineRule="auto"/>
        <w:ind w:firstLine="708"/>
        <w:jc w:val="both"/>
        <w:rPr>
          <w:rFonts w:ascii="Bookman Old Style" w:hAnsi="Bookman Old Style" w:cs="Arial"/>
          <w:sz w:val="28"/>
          <w:szCs w:val="28"/>
        </w:rPr>
      </w:pPr>
    </w:p>
    <w:p w:rsidR="008B0C25" w:rsidRDefault="008B0C25" w:rsidP="008B0C25">
      <w:pPr>
        <w:spacing w:line="360" w:lineRule="auto"/>
        <w:jc w:val="both"/>
        <w:rPr>
          <w:rFonts w:ascii="Bookman Old Style" w:hAnsi="Bookman Old Style" w:cs="Arial"/>
          <w:sz w:val="28"/>
          <w:szCs w:val="28"/>
        </w:rPr>
      </w:pPr>
      <w:r>
        <w:rPr>
          <w:rFonts w:ascii="Bookman Old Style" w:hAnsi="Bookman Old Style" w:cs="Arial"/>
          <w:sz w:val="28"/>
          <w:szCs w:val="28"/>
        </w:rPr>
        <w:lastRenderedPageBreak/>
        <w:tab/>
        <w:t xml:space="preserve">1. </w:t>
      </w:r>
      <w:r w:rsidR="006A17B4">
        <w:rPr>
          <w:rFonts w:ascii="Bookman Old Style" w:hAnsi="Bookman Old Style" w:cs="Arial"/>
          <w:sz w:val="28"/>
          <w:szCs w:val="28"/>
        </w:rPr>
        <w:t xml:space="preserve">A través de la demanda </w:t>
      </w:r>
      <w:r w:rsidR="009A785F">
        <w:rPr>
          <w:rFonts w:ascii="Bookman Old Style" w:hAnsi="Bookman Old Style" w:cs="Arial"/>
          <w:sz w:val="28"/>
          <w:szCs w:val="28"/>
        </w:rPr>
        <w:t xml:space="preserve">formulada </w:t>
      </w:r>
      <w:r w:rsidR="006A17B4">
        <w:rPr>
          <w:rFonts w:ascii="Bookman Old Style" w:hAnsi="Bookman Old Style" w:cs="Arial"/>
          <w:sz w:val="28"/>
          <w:szCs w:val="28"/>
        </w:rPr>
        <w:t>y</w:t>
      </w:r>
      <w:r w:rsidR="009A785F">
        <w:rPr>
          <w:rFonts w:ascii="Bookman Old Style" w:hAnsi="Bookman Old Style" w:cs="Arial"/>
          <w:sz w:val="28"/>
          <w:szCs w:val="28"/>
        </w:rPr>
        <w:t>,</w:t>
      </w:r>
      <w:r w:rsidR="006A17B4">
        <w:rPr>
          <w:rFonts w:ascii="Bookman Old Style" w:hAnsi="Bookman Old Style" w:cs="Arial"/>
          <w:sz w:val="28"/>
          <w:szCs w:val="28"/>
        </w:rPr>
        <w:t xml:space="preserve"> </w:t>
      </w:r>
      <w:r w:rsidR="00B070C9">
        <w:rPr>
          <w:rFonts w:ascii="Bookman Old Style" w:hAnsi="Bookman Old Style" w:cs="Arial"/>
          <w:sz w:val="28"/>
          <w:szCs w:val="28"/>
        </w:rPr>
        <w:t xml:space="preserve">a </w:t>
      </w:r>
      <w:r w:rsidR="006A17B4">
        <w:rPr>
          <w:rFonts w:ascii="Bookman Old Style" w:hAnsi="Bookman Old Style" w:cs="Arial"/>
          <w:sz w:val="28"/>
          <w:szCs w:val="28"/>
        </w:rPr>
        <w:t xml:space="preserve">que </w:t>
      </w:r>
      <w:r w:rsidR="00B070C9">
        <w:rPr>
          <w:rFonts w:ascii="Bookman Old Style" w:hAnsi="Bookman Old Style" w:cs="Arial"/>
          <w:sz w:val="28"/>
          <w:szCs w:val="28"/>
        </w:rPr>
        <w:t>se contraen</w:t>
      </w:r>
      <w:r w:rsidR="006A17B4">
        <w:rPr>
          <w:rFonts w:ascii="Bookman Old Style" w:hAnsi="Bookman Old Style" w:cs="Arial"/>
          <w:sz w:val="28"/>
          <w:szCs w:val="28"/>
        </w:rPr>
        <w:t xml:space="preserve"> estas diligencias, </w:t>
      </w:r>
      <w:r w:rsidR="00B070C9">
        <w:rPr>
          <w:rFonts w:ascii="Bookman Old Style" w:hAnsi="Bookman Old Style" w:cs="Arial"/>
          <w:sz w:val="28"/>
          <w:szCs w:val="28"/>
        </w:rPr>
        <w:t xml:space="preserve">se reclamó de la jurisdicción declarar a los </w:t>
      </w:r>
      <w:r w:rsidR="009A785F">
        <w:rPr>
          <w:rFonts w:ascii="Bookman Old Style" w:hAnsi="Bookman Old Style" w:cs="Arial"/>
          <w:sz w:val="28"/>
          <w:szCs w:val="28"/>
        </w:rPr>
        <w:t>accionados,</w:t>
      </w:r>
      <w:r w:rsidR="00B070C9">
        <w:rPr>
          <w:rFonts w:ascii="Bookman Old Style" w:hAnsi="Bookman Old Style" w:cs="Arial"/>
          <w:sz w:val="28"/>
          <w:szCs w:val="28"/>
        </w:rPr>
        <w:t xml:space="preserve"> señalados en precedencia, responsables de los daños generados al actor</w:t>
      </w:r>
      <w:r w:rsidR="009A785F">
        <w:rPr>
          <w:rFonts w:ascii="Bookman Old Style" w:hAnsi="Bookman Old Style" w:cs="Arial"/>
          <w:sz w:val="28"/>
          <w:szCs w:val="28"/>
        </w:rPr>
        <w:t xml:space="preserve"> tanto en su salud como en su patrimonio</w:t>
      </w:r>
      <w:r w:rsidR="00B070C9">
        <w:rPr>
          <w:rFonts w:ascii="Bookman Old Style" w:hAnsi="Bookman Old Style" w:cs="Arial"/>
          <w:sz w:val="28"/>
          <w:szCs w:val="28"/>
        </w:rPr>
        <w:t xml:space="preserve">. </w:t>
      </w:r>
    </w:p>
    <w:p w:rsidR="008B0C25" w:rsidRDefault="008B0C25" w:rsidP="008B0C25">
      <w:pPr>
        <w:spacing w:line="360" w:lineRule="auto"/>
        <w:jc w:val="both"/>
        <w:rPr>
          <w:rFonts w:ascii="Bookman Old Style" w:hAnsi="Bookman Old Style" w:cs="Arial"/>
          <w:sz w:val="28"/>
          <w:szCs w:val="28"/>
        </w:rPr>
      </w:pPr>
      <w:r>
        <w:rPr>
          <w:rFonts w:ascii="Bookman Old Style" w:hAnsi="Bookman Old Style" w:cs="Arial"/>
          <w:sz w:val="28"/>
          <w:szCs w:val="28"/>
        </w:rPr>
        <w:tab/>
      </w:r>
    </w:p>
    <w:p w:rsidR="008B0C25" w:rsidRDefault="008B0C25" w:rsidP="008B0C25">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2. En los siguientes hechos se </w:t>
      </w:r>
      <w:r w:rsidR="009A785F">
        <w:rPr>
          <w:rFonts w:ascii="Bookman Old Style" w:hAnsi="Bookman Old Style" w:cs="Arial"/>
          <w:sz w:val="28"/>
          <w:szCs w:val="28"/>
        </w:rPr>
        <w:t>fundaron</w:t>
      </w:r>
      <w:r>
        <w:rPr>
          <w:rFonts w:ascii="Bookman Old Style" w:hAnsi="Bookman Old Style" w:cs="Arial"/>
          <w:sz w:val="28"/>
          <w:szCs w:val="28"/>
        </w:rPr>
        <w:t xml:space="preserve"> las pretensiones </w:t>
      </w:r>
      <w:r w:rsidR="009A785F">
        <w:rPr>
          <w:rFonts w:ascii="Bookman Old Style" w:hAnsi="Bookman Old Style" w:cs="Arial"/>
          <w:sz w:val="28"/>
          <w:szCs w:val="28"/>
        </w:rPr>
        <w:t>expuestas</w:t>
      </w:r>
      <w:r>
        <w:rPr>
          <w:rFonts w:ascii="Bookman Old Style" w:hAnsi="Bookman Old Style" w:cs="Arial"/>
          <w:sz w:val="28"/>
          <w:szCs w:val="28"/>
        </w:rPr>
        <w:t>:</w:t>
      </w:r>
    </w:p>
    <w:p w:rsidR="008B0C25" w:rsidRDefault="008B0C25" w:rsidP="008B0C25">
      <w:pPr>
        <w:spacing w:line="360" w:lineRule="auto"/>
        <w:ind w:firstLine="708"/>
        <w:jc w:val="both"/>
        <w:rPr>
          <w:rFonts w:ascii="Bookman Old Style" w:hAnsi="Bookman Old Style" w:cs="Arial"/>
          <w:sz w:val="28"/>
          <w:szCs w:val="28"/>
        </w:rPr>
      </w:pPr>
    </w:p>
    <w:p w:rsidR="008B0C25" w:rsidRDefault="008B0C25" w:rsidP="008B0C25">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2.1. </w:t>
      </w:r>
      <w:r w:rsidR="00B070C9">
        <w:rPr>
          <w:rFonts w:ascii="Bookman Old Style" w:hAnsi="Bookman Old Style" w:cs="Arial"/>
          <w:sz w:val="28"/>
          <w:szCs w:val="28"/>
        </w:rPr>
        <w:t xml:space="preserve">El señor Restrepo Uribe, el 21 de mayo </w:t>
      </w:r>
      <w:r w:rsidR="00FB60B1">
        <w:rPr>
          <w:rFonts w:ascii="Bookman Old Style" w:hAnsi="Bookman Old Style" w:cs="Arial"/>
          <w:sz w:val="28"/>
          <w:szCs w:val="28"/>
        </w:rPr>
        <w:t>de 2006,</w:t>
      </w:r>
      <w:r w:rsidR="00A02D93">
        <w:rPr>
          <w:rFonts w:ascii="Bookman Old Style" w:hAnsi="Bookman Old Style" w:cs="Arial"/>
          <w:sz w:val="28"/>
          <w:szCs w:val="28"/>
        </w:rPr>
        <w:t xml:space="preserve"> cumpliendo algunas labores de limpieza,</w:t>
      </w:r>
      <w:r w:rsidR="00FB60B1">
        <w:rPr>
          <w:rFonts w:ascii="Bookman Old Style" w:hAnsi="Bookman Old Style" w:cs="Arial"/>
          <w:sz w:val="28"/>
          <w:szCs w:val="28"/>
        </w:rPr>
        <w:t xml:space="preserve"> </w:t>
      </w:r>
      <w:r w:rsidR="00A02D93">
        <w:rPr>
          <w:rFonts w:ascii="Bookman Old Style" w:hAnsi="Bookman Old Style" w:cs="Arial"/>
          <w:sz w:val="28"/>
          <w:szCs w:val="28"/>
        </w:rPr>
        <w:t xml:space="preserve">sufrió una caída que le produjo un fuerte golpe en la cabeza. </w:t>
      </w:r>
      <w:r w:rsidR="001A2944">
        <w:rPr>
          <w:rFonts w:ascii="Bookman Old Style" w:hAnsi="Bookman Old Style" w:cs="Arial"/>
          <w:sz w:val="28"/>
          <w:szCs w:val="28"/>
        </w:rPr>
        <w:t xml:space="preserve">Ese mismo día fue llevado por urgencias a la Clínica Salucoop y atendido por el </w:t>
      </w:r>
      <w:r w:rsidR="009A785F">
        <w:rPr>
          <w:rFonts w:ascii="Bookman Old Style" w:hAnsi="Bookman Old Style" w:cs="Arial"/>
          <w:sz w:val="28"/>
          <w:szCs w:val="28"/>
        </w:rPr>
        <w:t>galeno</w:t>
      </w:r>
      <w:r w:rsidR="001A2944">
        <w:rPr>
          <w:rFonts w:ascii="Bookman Old Style" w:hAnsi="Bookman Old Style" w:cs="Arial"/>
          <w:sz w:val="28"/>
          <w:szCs w:val="28"/>
        </w:rPr>
        <w:t xml:space="preserve"> demandado</w:t>
      </w:r>
      <w:r w:rsidR="009A785F">
        <w:rPr>
          <w:rFonts w:ascii="Bookman Old Style" w:hAnsi="Bookman Old Style" w:cs="Arial"/>
          <w:sz w:val="28"/>
          <w:szCs w:val="28"/>
        </w:rPr>
        <w:t>, quien, luego de alguna revisión superficial decidió darlo de alta</w:t>
      </w:r>
      <w:r w:rsidR="001A2944">
        <w:rPr>
          <w:rFonts w:ascii="Bookman Old Style" w:hAnsi="Bookman Old Style" w:cs="Arial"/>
          <w:sz w:val="28"/>
          <w:szCs w:val="28"/>
        </w:rPr>
        <w:t xml:space="preserve">. </w:t>
      </w:r>
    </w:p>
    <w:p w:rsidR="00B070C9" w:rsidRDefault="00B070C9" w:rsidP="008B0C25">
      <w:pPr>
        <w:spacing w:line="360" w:lineRule="auto"/>
        <w:ind w:firstLine="708"/>
        <w:jc w:val="both"/>
        <w:rPr>
          <w:rFonts w:ascii="Bookman Old Style" w:hAnsi="Bookman Old Style" w:cs="Arial"/>
          <w:sz w:val="28"/>
          <w:szCs w:val="28"/>
        </w:rPr>
      </w:pPr>
    </w:p>
    <w:p w:rsidR="008B0C25" w:rsidRDefault="008B0C25" w:rsidP="008B0C25">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2.2. </w:t>
      </w:r>
      <w:r w:rsidR="009A785F">
        <w:rPr>
          <w:rFonts w:ascii="Bookman Old Style" w:hAnsi="Bookman Old Style" w:cs="Arial"/>
          <w:sz w:val="28"/>
          <w:szCs w:val="28"/>
        </w:rPr>
        <w:t xml:space="preserve">El mismo día, debido a complicaciones sobrevinientes, el actor tuvo que ser llevado de nuevo </w:t>
      </w:r>
      <w:r w:rsidR="000D4A49">
        <w:rPr>
          <w:rFonts w:ascii="Bookman Old Style" w:hAnsi="Bookman Old Style" w:cs="Arial"/>
          <w:sz w:val="28"/>
          <w:szCs w:val="28"/>
        </w:rPr>
        <w:t xml:space="preserve">a la clínica y, agotados algunos exámenes debió ser intervenido quirúrgicamente. </w:t>
      </w:r>
    </w:p>
    <w:p w:rsidR="000D4A49" w:rsidRDefault="000D4A49" w:rsidP="008B0C25">
      <w:pPr>
        <w:spacing w:line="360" w:lineRule="auto"/>
        <w:ind w:firstLine="708"/>
        <w:jc w:val="both"/>
        <w:rPr>
          <w:rFonts w:ascii="Bookman Old Style" w:hAnsi="Bookman Old Style" w:cs="Arial"/>
          <w:sz w:val="28"/>
          <w:szCs w:val="28"/>
        </w:rPr>
      </w:pPr>
    </w:p>
    <w:p w:rsidR="000D4A49" w:rsidRDefault="000D4A49" w:rsidP="008B0C25">
      <w:pPr>
        <w:spacing w:line="360" w:lineRule="auto"/>
        <w:ind w:firstLine="708"/>
        <w:jc w:val="both"/>
        <w:rPr>
          <w:rFonts w:ascii="Bookman Old Style" w:hAnsi="Bookman Old Style" w:cs="Arial"/>
          <w:sz w:val="28"/>
          <w:szCs w:val="28"/>
        </w:rPr>
      </w:pPr>
      <w:r>
        <w:rPr>
          <w:rFonts w:ascii="Bookman Old Style" w:hAnsi="Bookman Old Style" w:cs="Arial"/>
          <w:sz w:val="28"/>
          <w:szCs w:val="28"/>
        </w:rPr>
        <w:t>2.3. En definitiva, al paciente se le hace una evaluación de su capacidad laboral habiéndose certificado que quedó con una limitación equivalente al 76.80%, situación que</w:t>
      </w:r>
      <w:r w:rsidR="00340ECD">
        <w:rPr>
          <w:rFonts w:ascii="Bookman Old Style" w:hAnsi="Bookman Old Style" w:cs="Arial"/>
          <w:sz w:val="28"/>
          <w:szCs w:val="28"/>
        </w:rPr>
        <w:t>, se dijo,</w:t>
      </w:r>
      <w:r>
        <w:rPr>
          <w:rFonts w:ascii="Bookman Old Style" w:hAnsi="Bookman Old Style" w:cs="Arial"/>
          <w:sz w:val="28"/>
          <w:szCs w:val="28"/>
        </w:rPr>
        <w:t xml:space="preserve"> hasta la fecha de presentación de la acción indemnizatoria no ha mejorado, no obstante las terapias y tratamientos a que se ha sometido.</w:t>
      </w:r>
    </w:p>
    <w:p w:rsidR="000D4A49" w:rsidRDefault="000D4A49" w:rsidP="008B0C25">
      <w:pPr>
        <w:spacing w:line="360" w:lineRule="auto"/>
        <w:ind w:firstLine="708"/>
        <w:jc w:val="both"/>
        <w:rPr>
          <w:rFonts w:ascii="Bookman Old Style" w:hAnsi="Bookman Old Style" w:cs="Arial"/>
          <w:sz w:val="28"/>
          <w:szCs w:val="28"/>
        </w:rPr>
      </w:pPr>
    </w:p>
    <w:p w:rsidR="009A785F" w:rsidRPr="00340ECD" w:rsidRDefault="000D4A49" w:rsidP="008B0C25">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3.  </w:t>
      </w:r>
      <w:r w:rsidR="00340ECD">
        <w:rPr>
          <w:rFonts w:ascii="Bookman Old Style" w:hAnsi="Bookman Old Style" w:cs="Arial"/>
          <w:sz w:val="28"/>
          <w:szCs w:val="28"/>
        </w:rPr>
        <w:t xml:space="preserve">El proceso, luego de superarse el debate surgido sobre la competencia para zanjar el asunto, se tramitó observando las etapas previstas en la normatividad vigente para esta clase de conflictos. El Juez </w:t>
      </w:r>
      <w:r w:rsidR="00340ECD">
        <w:rPr>
          <w:rFonts w:ascii="Bookman Old Style" w:hAnsi="Bookman Old Style" w:cs="Arial"/>
          <w:i/>
          <w:sz w:val="28"/>
          <w:szCs w:val="28"/>
        </w:rPr>
        <w:t>a-quo,</w:t>
      </w:r>
      <w:r w:rsidR="00340ECD">
        <w:rPr>
          <w:rFonts w:ascii="Bookman Old Style" w:hAnsi="Bookman Old Style" w:cs="Arial"/>
          <w:sz w:val="28"/>
          <w:szCs w:val="28"/>
        </w:rPr>
        <w:t xml:space="preserve"> el catorce (14) de febrero de dos mil trece (2013), profirió la sentencia respectiva (folios 529 a 540, cuaderno principal), proveído en el que acogió las pretensiones aducidas.</w:t>
      </w:r>
    </w:p>
    <w:p w:rsidR="008B0C25" w:rsidRDefault="008B0C25" w:rsidP="008B0C25">
      <w:pPr>
        <w:spacing w:line="360" w:lineRule="auto"/>
        <w:ind w:firstLine="708"/>
        <w:jc w:val="both"/>
        <w:rPr>
          <w:rFonts w:ascii="Bookman Old Style" w:hAnsi="Bookman Old Style" w:cs="Arial"/>
          <w:sz w:val="28"/>
          <w:szCs w:val="28"/>
        </w:rPr>
      </w:pPr>
    </w:p>
    <w:p w:rsidR="00340ECD" w:rsidRDefault="00340ECD" w:rsidP="008B0C25">
      <w:pPr>
        <w:spacing w:line="360" w:lineRule="auto"/>
        <w:ind w:firstLine="708"/>
        <w:jc w:val="both"/>
        <w:rPr>
          <w:rFonts w:ascii="Bookman Old Style" w:hAnsi="Bookman Old Style" w:cs="Arial"/>
          <w:sz w:val="28"/>
          <w:szCs w:val="28"/>
        </w:rPr>
      </w:pPr>
      <w:r>
        <w:rPr>
          <w:rFonts w:ascii="Bookman Old Style" w:hAnsi="Bookman Old Style" w:cs="Arial"/>
          <w:sz w:val="28"/>
          <w:szCs w:val="28"/>
        </w:rPr>
        <w:t>4. Formulado el recurso de apelación por parte de los demandados, el asunto fue asignado a la Sala Civil del Tribunal Superior del Distrito Judicial de Medellín. Allí, la Magistrada ponente, el veintinueve (29) de abril de dos mil trece (2013), admitió la alzada. Posteriormente, el catorce (14) de mayo del mismo año, dispuso de la oportunidad para que las partes presentaran sus alegaciones finales.</w:t>
      </w:r>
    </w:p>
    <w:p w:rsidR="00340ECD" w:rsidRDefault="00340ECD" w:rsidP="008B0C25">
      <w:pPr>
        <w:spacing w:line="360" w:lineRule="auto"/>
        <w:ind w:firstLine="708"/>
        <w:jc w:val="both"/>
        <w:rPr>
          <w:rFonts w:ascii="Bookman Old Style" w:hAnsi="Bookman Old Style" w:cs="Arial"/>
          <w:sz w:val="28"/>
          <w:szCs w:val="28"/>
        </w:rPr>
      </w:pPr>
    </w:p>
    <w:p w:rsidR="008B0C25" w:rsidRDefault="00340ECD" w:rsidP="00340ECD">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5. El veintitrés  (23) de mayo de dos mil catorce (2014), </w:t>
      </w:r>
      <w:r w:rsidR="002E1BE9">
        <w:rPr>
          <w:rFonts w:ascii="Bookman Old Style" w:hAnsi="Bookman Old Style" w:cs="Arial"/>
          <w:sz w:val="28"/>
          <w:szCs w:val="28"/>
        </w:rPr>
        <w:t>encontrándose el proceso</w:t>
      </w:r>
      <w:r w:rsidR="008B0C25">
        <w:rPr>
          <w:rFonts w:ascii="Bookman Old Style" w:hAnsi="Bookman Old Style" w:cs="Arial"/>
          <w:sz w:val="28"/>
          <w:szCs w:val="28"/>
        </w:rPr>
        <w:t xml:space="preserve"> en turno para fallo</w:t>
      </w:r>
      <w:r w:rsidR="002E1BE9">
        <w:rPr>
          <w:rFonts w:ascii="Bookman Old Style" w:hAnsi="Bookman Old Style" w:cs="Arial"/>
          <w:sz w:val="28"/>
          <w:szCs w:val="28"/>
        </w:rPr>
        <w:t>,</w:t>
      </w:r>
      <w:r w:rsidR="008B0C25">
        <w:rPr>
          <w:rFonts w:ascii="Bookman Old Style" w:hAnsi="Bookman Old Style" w:cs="Arial"/>
          <w:sz w:val="28"/>
          <w:szCs w:val="28"/>
        </w:rPr>
        <w:t xml:space="preserve"> el Consejo Superior de la Judicatura mediante el Acuerdo PSAA14-10145 de 28 de abril de 2014</w:t>
      </w:r>
      <w:r w:rsidR="008B0C25" w:rsidRPr="00346B5D">
        <w:rPr>
          <w:rFonts w:ascii="Bookman Old Style" w:hAnsi="Bookman Old Style" w:cs="Arial"/>
          <w:sz w:val="28"/>
          <w:szCs w:val="28"/>
        </w:rPr>
        <w:t xml:space="preserve"> </w:t>
      </w:r>
      <w:r w:rsidR="008B0C25">
        <w:rPr>
          <w:rFonts w:ascii="Bookman Old Style" w:hAnsi="Bookman Old Style" w:cs="Arial"/>
          <w:sz w:val="28"/>
          <w:szCs w:val="28"/>
        </w:rPr>
        <w:t xml:space="preserve">y la Resolución No. CSJAR14-337 de 19 de mayo de 2014, en desarrollo de algunas medidas de descongestión adoptadas, dispuso que la ponente enviara algunos expedientes </w:t>
      </w:r>
      <w:r w:rsidR="002E1BE9">
        <w:rPr>
          <w:rFonts w:ascii="Bookman Old Style" w:hAnsi="Bookman Old Style" w:cs="Arial"/>
          <w:sz w:val="28"/>
          <w:szCs w:val="28"/>
        </w:rPr>
        <w:t xml:space="preserve">para </w:t>
      </w:r>
      <w:r w:rsidR="008B0C25">
        <w:rPr>
          <w:rFonts w:ascii="Bookman Old Style" w:hAnsi="Bookman Old Style" w:cs="Arial"/>
          <w:sz w:val="28"/>
          <w:szCs w:val="28"/>
        </w:rPr>
        <w:t xml:space="preserve">reasignarlos </w:t>
      </w:r>
      <w:r w:rsidR="002E1BE9">
        <w:rPr>
          <w:rFonts w:ascii="Bookman Old Style" w:hAnsi="Bookman Old Style" w:cs="Arial"/>
          <w:sz w:val="28"/>
          <w:szCs w:val="28"/>
        </w:rPr>
        <w:t xml:space="preserve">y así lograr la definición de la segunda instancia. </w:t>
      </w:r>
    </w:p>
    <w:p w:rsidR="008B0C25" w:rsidRDefault="008B0C25" w:rsidP="008B0C25">
      <w:pPr>
        <w:spacing w:line="360" w:lineRule="auto"/>
        <w:jc w:val="both"/>
        <w:rPr>
          <w:rFonts w:ascii="Bookman Old Style" w:hAnsi="Bookman Old Style" w:cs="Arial"/>
          <w:sz w:val="28"/>
          <w:szCs w:val="28"/>
        </w:rPr>
      </w:pPr>
    </w:p>
    <w:p w:rsidR="008B0C25" w:rsidRDefault="008B0C25" w:rsidP="008B0C25">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6. El Tribunal Superior de Antioquia, Sala Civil-Familia, fue la Corporación escogida para el proferimiento del fallo </w:t>
      </w:r>
      <w:r w:rsidR="002E1BE9">
        <w:rPr>
          <w:rFonts w:ascii="Bookman Old Style" w:hAnsi="Bookman Old Style" w:cs="Arial"/>
          <w:sz w:val="28"/>
          <w:szCs w:val="28"/>
        </w:rPr>
        <w:t>pendiente.</w:t>
      </w:r>
      <w:r>
        <w:rPr>
          <w:rFonts w:ascii="Bookman Old Style" w:hAnsi="Bookman Old Style" w:cs="Arial"/>
          <w:sz w:val="28"/>
          <w:szCs w:val="28"/>
        </w:rPr>
        <w:t xml:space="preserve"> El </w:t>
      </w:r>
      <w:r w:rsidR="002E1BE9">
        <w:rPr>
          <w:rFonts w:ascii="Bookman Old Style" w:hAnsi="Bookman Old Style" w:cs="Arial"/>
          <w:sz w:val="28"/>
          <w:szCs w:val="28"/>
        </w:rPr>
        <w:t>nueve</w:t>
      </w:r>
      <w:r>
        <w:rPr>
          <w:rFonts w:ascii="Bookman Old Style" w:hAnsi="Bookman Old Style" w:cs="Arial"/>
          <w:sz w:val="28"/>
          <w:szCs w:val="28"/>
        </w:rPr>
        <w:t xml:space="preserve"> (</w:t>
      </w:r>
      <w:r w:rsidR="002E1BE9">
        <w:rPr>
          <w:rFonts w:ascii="Bookman Old Style" w:hAnsi="Bookman Old Style" w:cs="Arial"/>
          <w:sz w:val="28"/>
          <w:szCs w:val="28"/>
        </w:rPr>
        <w:t>9</w:t>
      </w:r>
      <w:r>
        <w:rPr>
          <w:rFonts w:ascii="Bookman Old Style" w:hAnsi="Bookman Old Style" w:cs="Arial"/>
          <w:sz w:val="28"/>
          <w:szCs w:val="28"/>
        </w:rPr>
        <w:t xml:space="preserve">) de </w:t>
      </w:r>
      <w:r w:rsidR="002E1BE9">
        <w:rPr>
          <w:rFonts w:ascii="Bookman Old Style" w:hAnsi="Bookman Old Style" w:cs="Arial"/>
          <w:sz w:val="28"/>
          <w:szCs w:val="28"/>
        </w:rPr>
        <w:t>junio</w:t>
      </w:r>
      <w:r>
        <w:rPr>
          <w:rFonts w:ascii="Bookman Old Style" w:hAnsi="Bookman Old Style" w:cs="Arial"/>
          <w:sz w:val="28"/>
          <w:szCs w:val="28"/>
        </w:rPr>
        <w:t xml:space="preserve"> de dos mil quince (2015), el funcionario seleccionado</w:t>
      </w:r>
      <w:r w:rsidR="002E1BE9">
        <w:rPr>
          <w:rFonts w:ascii="Bookman Old Style" w:hAnsi="Bookman Old Style" w:cs="Arial"/>
          <w:sz w:val="28"/>
          <w:szCs w:val="28"/>
        </w:rPr>
        <w:t>,</w:t>
      </w:r>
      <w:r>
        <w:rPr>
          <w:rFonts w:ascii="Bookman Old Style" w:hAnsi="Bookman Old Style" w:cs="Arial"/>
          <w:sz w:val="28"/>
          <w:szCs w:val="28"/>
        </w:rPr>
        <w:t xml:space="preserve"> antes que adoptar</w:t>
      </w:r>
      <w:r w:rsidR="002E1BE9">
        <w:rPr>
          <w:rFonts w:ascii="Bookman Old Style" w:hAnsi="Bookman Old Style" w:cs="Arial"/>
          <w:sz w:val="28"/>
          <w:szCs w:val="28"/>
        </w:rPr>
        <w:t xml:space="preserve"> </w:t>
      </w:r>
      <w:r>
        <w:rPr>
          <w:rFonts w:ascii="Bookman Old Style" w:hAnsi="Bookman Old Style" w:cs="Arial"/>
          <w:sz w:val="28"/>
          <w:szCs w:val="28"/>
        </w:rPr>
        <w:t>la</w:t>
      </w:r>
      <w:r w:rsidR="002E1BE9">
        <w:rPr>
          <w:rFonts w:ascii="Bookman Old Style" w:hAnsi="Bookman Old Style" w:cs="Arial"/>
          <w:sz w:val="28"/>
          <w:szCs w:val="28"/>
        </w:rPr>
        <w:t xml:space="preserve"> sentencia pendiente</w:t>
      </w:r>
      <w:r>
        <w:rPr>
          <w:rFonts w:ascii="Bookman Old Style" w:hAnsi="Bookman Old Style" w:cs="Arial"/>
          <w:sz w:val="28"/>
          <w:szCs w:val="28"/>
        </w:rPr>
        <w:t xml:space="preserve">, dispuso la devolución del proceso argumentando que el término concedido por la Sala Administrativa, había vencido. </w:t>
      </w:r>
    </w:p>
    <w:p w:rsidR="008B0C25" w:rsidRDefault="008B0C25" w:rsidP="008B0C25">
      <w:pPr>
        <w:spacing w:line="360" w:lineRule="auto"/>
        <w:jc w:val="both"/>
        <w:rPr>
          <w:rFonts w:ascii="Bookman Old Style" w:hAnsi="Bookman Old Style" w:cs="Arial"/>
          <w:sz w:val="28"/>
          <w:szCs w:val="28"/>
        </w:rPr>
      </w:pPr>
      <w:r>
        <w:rPr>
          <w:rFonts w:ascii="Bookman Old Style" w:hAnsi="Bookman Old Style" w:cs="Arial"/>
          <w:sz w:val="28"/>
          <w:szCs w:val="28"/>
        </w:rPr>
        <w:t xml:space="preserve">  </w:t>
      </w:r>
      <w:r>
        <w:rPr>
          <w:rFonts w:ascii="Bookman Old Style" w:hAnsi="Bookman Old Style" w:cs="Arial"/>
          <w:sz w:val="28"/>
          <w:szCs w:val="28"/>
        </w:rPr>
        <w:tab/>
        <w:t xml:space="preserve">7. </w:t>
      </w:r>
      <w:r w:rsidR="005D3232">
        <w:rPr>
          <w:rFonts w:ascii="Bookman Old Style" w:hAnsi="Bookman Old Style" w:cs="Arial"/>
          <w:sz w:val="28"/>
          <w:szCs w:val="28"/>
        </w:rPr>
        <w:t xml:space="preserve">Ciertamente, las diligencias </w:t>
      </w:r>
      <w:r>
        <w:rPr>
          <w:rFonts w:ascii="Bookman Old Style" w:hAnsi="Bookman Old Style" w:cs="Arial"/>
          <w:sz w:val="28"/>
          <w:szCs w:val="28"/>
        </w:rPr>
        <w:t xml:space="preserve"> fue</w:t>
      </w:r>
      <w:r w:rsidR="005D3232">
        <w:rPr>
          <w:rFonts w:ascii="Bookman Old Style" w:hAnsi="Bookman Old Style" w:cs="Arial"/>
          <w:sz w:val="28"/>
          <w:szCs w:val="28"/>
        </w:rPr>
        <w:t>ron</w:t>
      </w:r>
      <w:r>
        <w:rPr>
          <w:rFonts w:ascii="Bookman Old Style" w:hAnsi="Bookman Old Style" w:cs="Arial"/>
          <w:sz w:val="28"/>
          <w:szCs w:val="28"/>
        </w:rPr>
        <w:t xml:space="preserve"> entregad</w:t>
      </w:r>
      <w:r w:rsidR="005D3232">
        <w:rPr>
          <w:rFonts w:ascii="Bookman Old Style" w:hAnsi="Bookman Old Style" w:cs="Arial"/>
          <w:sz w:val="28"/>
          <w:szCs w:val="28"/>
        </w:rPr>
        <w:t>as</w:t>
      </w:r>
      <w:r>
        <w:rPr>
          <w:rFonts w:ascii="Bookman Old Style" w:hAnsi="Bookman Old Style" w:cs="Arial"/>
          <w:sz w:val="28"/>
          <w:szCs w:val="28"/>
        </w:rPr>
        <w:t xml:space="preserve">, de nuevo, a la Sala Civil del Tribunal de Medellín. La Magistrada que </w:t>
      </w:r>
      <w:r w:rsidR="005D3232">
        <w:rPr>
          <w:rFonts w:ascii="Bookman Old Style" w:hAnsi="Bookman Old Style" w:cs="Arial"/>
          <w:sz w:val="28"/>
          <w:szCs w:val="28"/>
        </w:rPr>
        <w:t xml:space="preserve">había conocido </w:t>
      </w:r>
      <w:r>
        <w:rPr>
          <w:rFonts w:ascii="Bookman Old Style" w:hAnsi="Bookman Old Style" w:cs="Arial"/>
          <w:sz w:val="28"/>
          <w:szCs w:val="28"/>
        </w:rPr>
        <w:t>desde el inicio</w:t>
      </w:r>
      <w:r w:rsidR="005D3232">
        <w:rPr>
          <w:rFonts w:ascii="Bookman Old Style" w:hAnsi="Bookman Old Style" w:cs="Arial"/>
          <w:sz w:val="28"/>
          <w:szCs w:val="28"/>
        </w:rPr>
        <w:t xml:space="preserve">, al ser repartido para definir la apelación, </w:t>
      </w:r>
      <w:r>
        <w:rPr>
          <w:rFonts w:ascii="Bookman Old Style" w:hAnsi="Bookman Old Style" w:cs="Arial"/>
          <w:sz w:val="28"/>
          <w:szCs w:val="28"/>
        </w:rPr>
        <w:t xml:space="preserve"> el catorce (14) de julio de dos mil quince (2015)</w:t>
      </w:r>
      <w:r w:rsidR="005D3232">
        <w:rPr>
          <w:rFonts w:ascii="Bookman Old Style" w:hAnsi="Bookman Old Style" w:cs="Arial"/>
          <w:sz w:val="28"/>
          <w:szCs w:val="28"/>
        </w:rPr>
        <w:t xml:space="preserve"> –folios 32 a 36 vto.-</w:t>
      </w:r>
      <w:r>
        <w:rPr>
          <w:rFonts w:ascii="Bookman Old Style" w:hAnsi="Bookman Old Style" w:cs="Arial"/>
          <w:sz w:val="28"/>
          <w:szCs w:val="28"/>
        </w:rPr>
        <w:t xml:space="preserve">, </w:t>
      </w:r>
      <w:r w:rsidR="005D3232">
        <w:rPr>
          <w:rFonts w:ascii="Bookman Old Style" w:hAnsi="Bookman Old Style" w:cs="Arial"/>
          <w:sz w:val="28"/>
          <w:szCs w:val="28"/>
        </w:rPr>
        <w:t xml:space="preserve">profirió un auto en el que, además de </w:t>
      </w:r>
      <w:r>
        <w:rPr>
          <w:rFonts w:ascii="Bookman Old Style" w:hAnsi="Bookman Old Style" w:cs="Arial"/>
          <w:sz w:val="28"/>
          <w:szCs w:val="28"/>
        </w:rPr>
        <w:t>deja</w:t>
      </w:r>
      <w:r w:rsidR="005D3232">
        <w:rPr>
          <w:rFonts w:ascii="Bookman Old Style" w:hAnsi="Bookman Old Style" w:cs="Arial"/>
          <w:sz w:val="28"/>
          <w:szCs w:val="28"/>
        </w:rPr>
        <w:t>r</w:t>
      </w:r>
      <w:r>
        <w:rPr>
          <w:rFonts w:ascii="Bookman Old Style" w:hAnsi="Bookman Old Style" w:cs="Arial"/>
          <w:sz w:val="28"/>
          <w:szCs w:val="28"/>
        </w:rPr>
        <w:t xml:space="preserve"> constancia de su desacuerdo </w:t>
      </w:r>
      <w:r w:rsidR="005D3232">
        <w:rPr>
          <w:rFonts w:ascii="Bookman Old Style" w:hAnsi="Bookman Old Style" w:cs="Arial"/>
          <w:sz w:val="28"/>
          <w:szCs w:val="28"/>
        </w:rPr>
        <w:t xml:space="preserve">por la decisión de su homólogo, </w:t>
      </w:r>
      <w:r>
        <w:rPr>
          <w:rFonts w:ascii="Bookman Old Style" w:hAnsi="Bookman Old Style" w:cs="Arial"/>
          <w:sz w:val="28"/>
          <w:szCs w:val="28"/>
        </w:rPr>
        <w:t xml:space="preserve">generó el conflicto que ocupa a la Corte. </w:t>
      </w:r>
      <w:r w:rsidR="005D3232">
        <w:rPr>
          <w:rFonts w:ascii="Bookman Old Style" w:hAnsi="Bookman Old Style" w:cs="Arial"/>
          <w:sz w:val="28"/>
          <w:szCs w:val="28"/>
        </w:rPr>
        <w:t>La</w:t>
      </w:r>
      <w:r>
        <w:rPr>
          <w:rFonts w:ascii="Bookman Old Style" w:hAnsi="Bookman Old Style" w:cs="Arial"/>
          <w:sz w:val="28"/>
          <w:szCs w:val="28"/>
        </w:rPr>
        <w:t xml:space="preserve"> funcionaria dijo:</w:t>
      </w:r>
    </w:p>
    <w:p w:rsidR="008B0C25" w:rsidRDefault="008B0C25" w:rsidP="008B0C25">
      <w:pPr>
        <w:spacing w:line="360" w:lineRule="auto"/>
        <w:jc w:val="both"/>
        <w:rPr>
          <w:rFonts w:ascii="Bookman Old Style" w:hAnsi="Bookman Old Style" w:cs="Arial"/>
          <w:sz w:val="28"/>
          <w:szCs w:val="28"/>
        </w:rPr>
      </w:pPr>
    </w:p>
    <w:p w:rsidR="008B0C25" w:rsidRDefault="008B0C25" w:rsidP="008B0C25">
      <w:pPr>
        <w:spacing w:line="360" w:lineRule="auto"/>
        <w:ind w:left="705"/>
        <w:jc w:val="both"/>
        <w:rPr>
          <w:rFonts w:ascii="Bookman Old Style" w:hAnsi="Bookman Old Style" w:cs="Arial"/>
          <w:i/>
        </w:rPr>
      </w:pPr>
      <w:r>
        <w:rPr>
          <w:rFonts w:ascii="Bookman Old Style" w:hAnsi="Bookman Old Style" w:cs="Arial"/>
          <w:sz w:val="28"/>
          <w:szCs w:val="28"/>
        </w:rPr>
        <w:t xml:space="preserve">«(…) </w:t>
      </w:r>
      <w:r>
        <w:rPr>
          <w:rFonts w:ascii="Bookman Old Style" w:hAnsi="Bookman Old Style" w:cs="Arial"/>
          <w:i/>
        </w:rPr>
        <w:t xml:space="preserve">cuando el párrafo 2º del artículo 2º del Acuerdo PSAA14-10145 del 28 de abril de 2014, hace referencia al lapso de seis meses para decidir los procesos, ello no implica per se que una vez fenecido dicho plazo acaezca la pérdida competencia </w:t>
      </w:r>
      <w:r w:rsidRPr="00BA21DC">
        <w:rPr>
          <w:rFonts w:ascii="Bookman Old Style" w:hAnsi="Bookman Old Style" w:cs="Arial"/>
          <w:sz w:val="28"/>
          <w:szCs w:val="28"/>
        </w:rPr>
        <w:t>(sic)</w:t>
      </w:r>
      <w:r>
        <w:rPr>
          <w:rFonts w:ascii="Bookman Old Style" w:hAnsi="Bookman Old Style" w:cs="Arial"/>
          <w:i/>
        </w:rPr>
        <w:t xml:space="preserve"> del funcionario al que le fue asignado, se trata de una medida de carácter temporal que controlar que se cumpla con lo encomendado, y su inobservancia  sólo trae consecuencias de carácter disciplinario y/o administrativo, que no de tipo jurisdiccional, pues en virtud del acto administrativo donde se adoptó la medida, el operador jurídico receptor del asunto aún cuenta con competencia para ello, hasta tanto finiquite la actuación encomendada».  </w:t>
      </w:r>
    </w:p>
    <w:p w:rsidR="005D3232" w:rsidRPr="00BA21DC" w:rsidRDefault="005D3232" w:rsidP="008B0C25">
      <w:pPr>
        <w:spacing w:line="360" w:lineRule="auto"/>
        <w:ind w:left="705"/>
        <w:jc w:val="both"/>
        <w:rPr>
          <w:rFonts w:ascii="Bookman Old Style" w:hAnsi="Bookman Old Style" w:cs="Arial"/>
          <w:i/>
        </w:rPr>
      </w:pPr>
    </w:p>
    <w:p w:rsidR="008B0C25" w:rsidRDefault="008B0C25" w:rsidP="008B0C25">
      <w:pPr>
        <w:spacing w:line="360" w:lineRule="auto"/>
        <w:ind w:left="705"/>
        <w:jc w:val="both"/>
        <w:rPr>
          <w:rFonts w:ascii="Bookman Old Style" w:hAnsi="Bookman Old Style" w:cs="Arial"/>
          <w:sz w:val="28"/>
          <w:szCs w:val="28"/>
        </w:rPr>
      </w:pPr>
      <w:r>
        <w:rPr>
          <w:rFonts w:ascii="Bookman Old Style" w:hAnsi="Bookman Old Style" w:cs="Arial"/>
          <w:i/>
        </w:rPr>
        <w:t xml:space="preserve">«Mírese que la distribución obedece a los índices estadísticos tenidos en cuenta al momento de crear la medida y ordenar la asignación de los procesos, decisión que lleva implícita la necesidad de descongestionar al congestionado, por aquél que no lo está o que cuenta con poca o mínima carga laboral, lo cual acaece con los despacho de los Magistrados de la Sala Civil Familia del Tribunal Superior de Antioquia, según quedó consignado en las consideraciones de la Resolución </w:t>
      </w:r>
      <w:r w:rsidRPr="00BA21DC">
        <w:rPr>
          <w:rFonts w:ascii="Bookman Old Style" w:hAnsi="Bookman Old Style" w:cs="Arial"/>
          <w:sz w:val="28"/>
          <w:szCs w:val="28"/>
        </w:rPr>
        <w:t>(….)</w:t>
      </w:r>
      <w:r>
        <w:rPr>
          <w:rFonts w:ascii="Bookman Old Style" w:hAnsi="Bookman Old Style" w:cs="Arial"/>
          <w:sz w:val="28"/>
          <w:szCs w:val="28"/>
        </w:rPr>
        <w:t xml:space="preserve">». </w:t>
      </w:r>
    </w:p>
    <w:p w:rsidR="008B0C25" w:rsidRDefault="008B0C25" w:rsidP="008B0C25">
      <w:pPr>
        <w:spacing w:line="360" w:lineRule="auto"/>
        <w:ind w:left="705"/>
        <w:jc w:val="both"/>
        <w:rPr>
          <w:rFonts w:ascii="Bookman Old Style" w:hAnsi="Bookman Old Style" w:cs="Arial"/>
          <w:sz w:val="28"/>
          <w:szCs w:val="28"/>
        </w:rPr>
      </w:pPr>
    </w:p>
    <w:p w:rsidR="008B0C25" w:rsidRDefault="008B0C25" w:rsidP="008B0C25">
      <w:pPr>
        <w:spacing w:line="360" w:lineRule="auto"/>
        <w:ind w:left="705"/>
        <w:jc w:val="both"/>
        <w:rPr>
          <w:rFonts w:ascii="Bookman Old Style" w:hAnsi="Bookman Old Style" w:cs="Arial"/>
          <w:sz w:val="28"/>
          <w:szCs w:val="28"/>
        </w:rPr>
      </w:pPr>
      <w:r>
        <w:rPr>
          <w:rFonts w:ascii="Bookman Old Style" w:hAnsi="Bookman Old Style" w:cs="Arial"/>
          <w:sz w:val="28"/>
          <w:szCs w:val="28"/>
        </w:rPr>
        <w:t>(…)</w:t>
      </w:r>
    </w:p>
    <w:p w:rsidR="008B0C25" w:rsidRDefault="008B0C25" w:rsidP="008B0C25">
      <w:pPr>
        <w:spacing w:line="360" w:lineRule="auto"/>
        <w:ind w:left="705"/>
        <w:jc w:val="both"/>
        <w:rPr>
          <w:rFonts w:ascii="Bookman Old Style" w:hAnsi="Bookman Old Style" w:cs="Arial"/>
          <w:sz w:val="28"/>
          <w:szCs w:val="28"/>
        </w:rPr>
      </w:pPr>
      <w:r>
        <w:rPr>
          <w:rFonts w:ascii="Bookman Old Style" w:hAnsi="Bookman Old Style" w:cs="Arial"/>
          <w:sz w:val="28"/>
          <w:szCs w:val="28"/>
        </w:rPr>
        <w:t>«</w:t>
      </w:r>
      <w:r>
        <w:rPr>
          <w:rFonts w:ascii="Bookman Old Style" w:hAnsi="Bookman Old Style" w:cs="Arial"/>
          <w:i/>
        </w:rPr>
        <w:t>Por ello, se itera, cuando la medida de descongestión fijó el término de seis (6) meses para dictar la sentencia en cada uno de los procesos, lo que hizo fue delimitar el lapso de tiempo en el que se podían remitir procesos de un Tribunal al otro, para cumplir la medida de descongestión, sin que ello implique pérdida de competencia automática una vez superado, ya que la labor encomendada no ha sido cumplida, y en todo caso su inobservancia solo puede acarrear sanciones de tipo disciplinario y/o administrativas, que no jurisdiccionales»</w:t>
      </w:r>
      <w:r w:rsidR="005D3232">
        <w:rPr>
          <w:rFonts w:ascii="Bookman Old Style" w:hAnsi="Bookman Old Style" w:cs="Arial"/>
          <w:i/>
        </w:rPr>
        <w:t>.</w:t>
      </w:r>
    </w:p>
    <w:p w:rsidR="005D3232" w:rsidRDefault="005D3232" w:rsidP="008B0C25">
      <w:pPr>
        <w:spacing w:line="360" w:lineRule="auto"/>
        <w:ind w:left="705"/>
        <w:jc w:val="both"/>
        <w:rPr>
          <w:rFonts w:ascii="Bookman Old Style" w:hAnsi="Bookman Old Style" w:cs="Arial"/>
          <w:sz w:val="28"/>
          <w:szCs w:val="28"/>
        </w:rPr>
      </w:pPr>
    </w:p>
    <w:p w:rsidR="008B0C25" w:rsidRDefault="005D3232" w:rsidP="008B0C25">
      <w:pPr>
        <w:spacing w:line="360" w:lineRule="auto"/>
        <w:ind w:firstLine="705"/>
        <w:jc w:val="both"/>
        <w:rPr>
          <w:rFonts w:ascii="Bookman Old Style" w:hAnsi="Bookman Old Style" w:cs="Arial"/>
          <w:sz w:val="28"/>
          <w:szCs w:val="28"/>
        </w:rPr>
      </w:pPr>
      <w:r>
        <w:rPr>
          <w:rFonts w:ascii="Bookman Old Style" w:hAnsi="Bookman Old Style" w:cs="Arial"/>
          <w:sz w:val="28"/>
          <w:szCs w:val="28"/>
        </w:rPr>
        <w:t xml:space="preserve">A partir de lo anterior </w:t>
      </w:r>
      <w:r w:rsidR="008B0C25">
        <w:rPr>
          <w:rFonts w:ascii="Bookman Old Style" w:hAnsi="Bookman Old Style" w:cs="Arial"/>
          <w:sz w:val="28"/>
          <w:szCs w:val="28"/>
        </w:rPr>
        <w:t xml:space="preserve">desató la controversia </w:t>
      </w:r>
      <w:r>
        <w:rPr>
          <w:rFonts w:ascii="Bookman Old Style" w:hAnsi="Bookman Old Style" w:cs="Arial"/>
          <w:sz w:val="28"/>
          <w:szCs w:val="28"/>
        </w:rPr>
        <w:t xml:space="preserve">sobre la </w:t>
      </w:r>
      <w:r w:rsidR="008B0C25">
        <w:rPr>
          <w:rFonts w:ascii="Bookman Old Style" w:hAnsi="Bookman Old Style" w:cs="Arial"/>
          <w:sz w:val="28"/>
          <w:szCs w:val="28"/>
        </w:rPr>
        <w:t xml:space="preserve"> competencia para emitir el fallo de fondo</w:t>
      </w:r>
      <w:r>
        <w:rPr>
          <w:rFonts w:ascii="Bookman Old Style" w:hAnsi="Bookman Old Style" w:cs="Arial"/>
          <w:sz w:val="28"/>
          <w:szCs w:val="28"/>
        </w:rPr>
        <w:t>.</w:t>
      </w:r>
    </w:p>
    <w:p w:rsidR="008B0C25" w:rsidRDefault="008B0C25" w:rsidP="008B0C25">
      <w:pPr>
        <w:spacing w:line="360" w:lineRule="auto"/>
        <w:ind w:left="705"/>
        <w:jc w:val="both"/>
        <w:rPr>
          <w:rFonts w:ascii="Bookman Old Style" w:hAnsi="Bookman Old Style" w:cs="Arial"/>
          <w:i/>
        </w:rPr>
      </w:pPr>
    </w:p>
    <w:p w:rsidR="008B0C25" w:rsidRDefault="008B0C25" w:rsidP="008B0C25">
      <w:pPr>
        <w:pStyle w:val="Estilo2"/>
        <w:spacing w:line="360" w:lineRule="auto"/>
        <w:ind w:firstLine="708"/>
        <w:rPr>
          <w:i w:val="0"/>
          <w:sz w:val="28"/>
          <w:szCs w:val="28"/>
        </w:rPr>
      </w:pPr>
      <w:r>
        <w:rPr>
          <w:i w:val="0"/>
          <w:sz w:val="28"/>
          <w:szCs w:val="28"/>
        </w:rPr>
        <w:t>8</w:t>
      </w:r>
      <w:r w:rsidRPr="001D01C7">
        <w:rPr>
          <w:i w:val="0"/>
          <w:sz w:val="28"/>
          <w:szCs w:val="28"/>
        </w:rPr>
        <w:t xml:space="preserve">. El trámite previsto </w:t>
      </w:r>
      <w:r>
        <w:rPr>
          <w:i w:val="0"/>
          <w:sz w:val="28"/>
          <w:szCs w:val="28"/>
        </w:rPr>
        <w:t xml:space="preserve">ante </w:t>
      </w:r>
      <w:r w:rsidRPr="001D01C7">
        <w:rPr>
          <w:i w:val="0"/>
          <w:sz w:val="28"/>
          <w:szCs w:val="28"/>
        </w:rPr>
        <w:t xml:space="preserve">la Corte fue agotado </w:t>
      </w:r>
      <w:r>
        <w:rPr>
          <w:i w:val="0"/>
          <w:sz w:val="28"/>
          <w:szCs w:val="28"/>
        </w:rPr>
        <w:t>en su totalidad</w:t>
      </w:r>
      <w:r w:rsidRPr="001D01C7">
        <w:rPr>
          <w:i w:val="0"/>
          <w:sz w:val="28"/>
          <w:szCs w:val="28"/>
        </w:rPr>
        <w:t>.</w:t>
      </w:r>
    </w:p>
    <w:p w:rsidR="008B0C25" w:rsidRDefault="008B0C25" w:rsidP="008B0C25">
      <w:pPr>
        <w:pStyle w:val="Estilo2"/>
        <w:spacing w:line="360" w:lineRule="auto"/>
        <w:ind w:firstLine="708"/>
        <w:rPr>
          <w:i w:val="0"/>
          <w:sz w:val="28"/>
          <w:szCs w:val="28"/>
        </w:rPr>
      </w:pPr>
    </w:p>
    <w:p w:rsidR="008B0C25" w:rsidRDefault="008B0C25" w:rsidP="008B0C25">
      <w:pPr>
        <w:pStyle w:val="Estilo2"/>
        <w:spacing w:line="360" w:lineRule="auto"/>
        <w:ind w:firstLine="708"/>
        <w:rPr>
          <w:i w:val="0"/>
          <w:sz w:val="28"/>
          <w:szCs w:val="28"/>
        </w:rPr>
      </w:pPr>
    </w:p>
    <w:p w:rsidR="008B0C25" w:rsidRPr="001D01C7" w:rsidRDefault="008B0C25" w:rsidP="008B0C25">
      <w:pPr>
        <w:pStyle w:val="Estilo2"/>
        <w:spacing w:line="360" w:lineRule="auto"/>
        <w:jc w:val="center"/>
        <w:rPr>
          <w:b/>
          <w:i w:val="0"/>
          <w:sz w:val="28"/>
          <w:szCs w:val="28"/>
        </w:rPr>
      </w:pPr>
      <w:r w:rsidRPr="001D01C7">
        <w:rPr>
          <w:b/>
          <w:i w:val="0"/>
          <w:sz w:val="28"/>
          <w:szCs w:val="28"/>
        </w:rPr>
        <w:t>II CONSIDERACIONES</w:t>
      </w:r>
    </w:p>
    <w:p w:rsidR="008B0C25" w:rsidRPr="001D01C7" w:rsidRDefault="008B0C25" w:rsidP="008B0C25">
      <w:pPr>
        <w:pStyle w:val="Estilo2"/>
        <w:spacing w:line="360" w:lineRule="auto"/>
        <w:jc w:val="center"/>
        <w:rPr>
          <w:b/>
          <w:i w:val="0"/>
          <w:sz w:val="28"/>
          <w:szCs w:val="28"/>
        </w:rPr>
      </w:pPr>
    </w:p>
    <w:p w:rsidR="008B0C25" w:rsidRDefault="008B0C25" w:rsidP="008B0C25">
      <w:pPr>
        <w:spacing w:line="360" w:lineRule="auto"/>
        <w:jc w:val="both"/>
        <w:rPr>
          <w:rFonts w:ascii="Bookman Old Style" w:hAnsi="Bookman Old Style"/>
          <w:sz w:val="28"/>
          <w:szCs w:val="28"/>
        </w:rPr>
      </w:pPr>
      <w:r w:rsidRPr="001D01C7">
        <w:rPr>
          <w:rFonts w:ascii="Bookman Old Style" w:hAnsi="Bookman Old Style"/>
          <w:sz w:val="28"/>
          <w:szCs w:val="28"/>
        </w:rPr>
        <w:t xml:space="preserve">        </w:t>
      </w:r>
      <w:r>
        <w:rPr>
          <w:rFonts w:ascii="Bookman Old Style" w:hAnsi="Bookman Old Style"/>
          <w:sz w:val="28"/>
          <w:szCs w:val="28"/>
        </w:rPr>
        <w:t>1. E</w:t>
      </w:r>
      <w:r w:rsidR="005D3232">
        <w:rPr>
          <w:rFonts w:ascii="Bookman Old Style" w:hAnsi="Bookman Old Style"/>
          <w:sz w:val="28"/>
          <w:szCs w:val="28"/>
        </w:rPr>
        <w:t xml:space="preserve">l conflicto cuya resolución motiva esta determinación, </w:t>
      </w:r>
      <w:r>
        <w:rPr>
          <w:rFonts w:ascii="Bookman Old Style" w:hAnsi="Bookman Old Style"/>
          <w:sz w:val="28"/>
          <w:szCs w:val="28"/>
        </w:rPr>
        <w:t xml:space="preserve">surgió entre dos Tribunales, </w:t>
      </w:r>
      <w:r w:rsidR="005D3232">
        <w:rPr>
          <w:rFonts w:ascii="Bookman Old Style" w:hAnsi="Bookman Old Style"/>
          <w:sz w:val="28"/>
          <w:szCs w:val="28"/>
        </w:rPr>
        <w:t xml:space="preserve">por tanto, </w:t>
      </w:r>
      <w:r>
        <w:rPr>
          <w:rFonts w:ascii="Bookman Old Style" w:hAnsi="Bookman Old Style"/>
          <w:sz w:val="28"/>
          <w:szCs w:val="28"/>
        </w:rPr>
        <w:t>según lo previ</w:t>
      </w:r>
      <w:r w:rsidR="005D3232">
        <w:rPr>
          <w:rFonts w:ascii="Bookman Old Style" w:hAnsi="Bookman Old Style"/>
          <w:sz w:val="28"/>
          <w:szCs w:val="28"/>
        </w:rPr>
        <w:t>enen</w:t>
      </w:r>
      <w:r>
        <w:rPr>
          <w:rFonts w:ascii="Bookman Old Style" w:hAnsi="Bookman Old Style"/>
          <w:sz w:val="28"/>
          <w:szCs w:val="28"/>
        </w:rPr>
        <w:t xml:space="preserve"> los </w:t>
      </w:r>
      <w:r w:rsidRPr="001D01C7">
        <w:rPr>
          <w:rFonts w:ascii="Bookman Old Style" w:hAnsi="Bookman Old Style"/>
          <w:sz w:val="28"/>
          <w:szCs w:val="28"/>
        </w:rPr>
        <w:t>artículos 7º de la Ley 1285 de 2009, reformatorio del 16 de la Ley 270 de 1996, Estatutaria de la Administración de Justicia y, el 28 del Código de Procedimiento Civil</w:t>
      </w:r>
      <w:r>
        <w:rPr>
          <w:rFonts w:ascii="Bookman Old Style" w:hAnsi="Bookman Old Style"/>
          <w:sz w:val="28"/>
          <w:szCs w:val="28"/>
        </w:rPr>
        <w:t xml:space="preserve">, normas </w:t>
      </w:r>
      <w:r w:rsidR="005D3232">
        <w:rPr>
          <w:rFonts w:ascii="Bookman Old Style" w:hAnsi="Bookman Old Style"/>
          <w:sz w:val="28"/>
          <w:szCs w:val="28"/>
        </w:rPr>
        <w:t>que gobiernan e</w:t>
      </w:r>
      <w:r>
        <w:rPr>
          <w:rFonts w:ascii="Bookman Old Style" w:hAnsi="Bookman Old Style"/>
          <w:sz w:val="28"/>
          <w:szCs w:val="28"/>
        </w:rPr>
        <w:t xml:space="preserve">l </w:t>
      </w:r>
      <w:r w:rsidR="005D3232">
        <w:rPr>
          <w:rFonts w:ascii="Bookman Old Style" w:hAnsi="Bookman Old Style"/>
          <w:sz w:val="28"/>
          <w:szCs w:val="28"/>
        </w:rPr>
        <w:t>presente caso dada la época en que tuvo lugar el mismo</w:t>
      </w:r>
      <w:r>
        <w:rPr>
          <w:rFonts w:ascii="Bookman Old Style" w:hAnsi="Bookman Old Style"/>
          <w:sz w:val="28"/>
          <w:szCs w:val="28"/>
        </w:rPr>
        <w:t xml:space="preserve">, la </w:t>
      </w:r>
      <w:r w:rsidRPr="001D01C7">
        <w:rPr>
          <w:rFonts w:ascii="Bookman Old Style" w:hAnsi="Bookman Old Style"/>
          <w:sz w:val="28"/>
          <w:szCs w:val="28"/>
        </w:rPr>
        <w:t>Corte Suprema de Justicia</w:t>
      </w:r>
      <w:r>
        <w:rPr>
          <w:rFonts w:ascii="Bookman Old Style" w:hAnsi="Bookman Old Style"/>
          <w:sz w:val="28"/>
          <w:szCs w:val="28"/>
        </w:rPr>
        <w:t xml:space="preserve"> es la llamada a dilucidarl</w:t>
      </w:r>
      <w:r w:rsidR="005D3232">
        <w:rPr>
          <w:rFonts w:ascii="Bookman Old Style" w:hAnsi="Bookman Old Style"/>
          <w:sz w:val="28"/>
          <w:szCs w:val="28"/>
        </w:rPr>
        <w:t>o</w:t>
      </w:r>
      <w:r>
        <w:rPr>
          <w:rFonts w:ascii="Bookman Old Style" w:hAnsi="Bookman Old Style"/>
          <w:sz w:val="28"/>
          <w:szCs w:val="28"/>
        </w:rPr>
        <w:t>.</w:t>
      </w:r>
    </w:p>
    <w:p w:rsidR="008B0C25" w:rsidRDefault="008B0C25" w:rsidP="008B0C25">
      <w:pPr>
        <w:spacing w:line="360" w:lineRule="auto"/>
        <w:jc w:val="both"/>
        <w:rPr>
          <w:rFonts w:ascii="Bookman Old Style" w:hAnsi="Bookman Old Style"/>
          <w:sz w:val="28"/>
          <w:szCs w:val="28"/>
        </w:rPr>
      </w:pPr>
      <w:r>
        <w:rPr>
          <w:rFonts w:ascii="Bookman Old Style" w:hAnsi="Bookman Old Style"/>
          <w:sz w:val="28"/>
          <w:szCs w:val="28"/>
        </w:rPr>
        <w:t xml:space="preserve"> </w:t>
      </w:r>
    </w:p>
    <w:p w:rsidR="008B0C25" w:rsidRDefault="008B0C25" w:rsidP="00D27014">
      <w:pPr>
        <w:tabs>
          <w:tab w:val="left" w:pos="1134"/>
        </w:tabs>
        <w:spacing w:line="360" w:lineRule="auto"/>
        <w:ind w:firstLine="708"/>
        <w:jc w:val="both"/>
        <w:rPr>
          <w:rFonts w:ascii="Bookman Old Style" w:hAnsi="Bookman Old Style"/>
          <w:sz w:val="28"/>
          <w:szCs w:val="28"/>
        </w:rPr>
      </w:pPr>
      <w:r>
        <w:rPr>
          <w:rFonts w:ascii="Bookman Old Style" w:hAnsi="Bookman Old Style"/>
          <w:sz w:val="28"/>
          <w:szCs w:val="28"/>
        </w:rPr>
        <w:t>2</w:t>
      </w:r>
      <w:r w:rsidRPr="001D01C7">
        <w:rPr>
          <w:rFonts w:ascii="Bookman Old Style" w:hAnsi="Bookman Old Style"/>
          <w:sz w:val="28"/>
          <w:szCs w:val="28"/>
        </w:rPr>
        <w:t>.</w:t>
      </w:r>
      <w:r>
        <w:rPr>
          <w:rFonts w:ascii="Bookman Old Style" w:hAnsi="Bookman Old Style"/>
          <w:sz w:val="28"/>
          <w:szCs w:val="28"/>
        </w:rPr>
        <w:t xml:space="preserve"> </w:t>
      </w:r>
      <w:r w:rsidR="00D27014">
        <w:rPr>
          <w:rFonts w:ascii="Bookman Old Style" w:hAnsi="Bookman Old Style"/>
          <w:sz w:val="28"/>
          <w:szCs w:val="28"/>
        </w:rPr>
        <w:t>C</w:t>
      </w:r>
      <w:r>
        <w:rPr>
          <w:rFonts w:ascii="Bookman Old Style" w:hAnsi="Bookman Old Style"/>
          <w:sz w:val="28"/>
          <w:szCs w:val="28"/>
        </w:rPr>
        <w:t xml:space="preserve">omo se recordará, </w:t>
      </w:r>
      <w:r w:rsidR="00D27014">
        <w:rPr>
          <w:rFonts w:ascii="Bookman Old Style" w:hAnsi="Bookman Old Style"/>
          <w:sz w:val="28"/>
          <w:szCs w:val="28"/>
        </w:rPr>
        <w:t>la controversia tuvo lugar luego de que e</w:t>
      </w:r>
      <w:r>
        <w:rPr>
          <w:rFonts w:ascii="Bookman Old Style" w:hAnsi="Bookman Old Style"/>
          <w:sz w:val="28"/>
          <w:szCs w:val="28"/>
        </w:rPr>
        <w:t>l funcionario seleccionado para proferir la sentencia de segunda instancia</w:t>
      </w:r>
      <w:r w:rsidR="00D27014">
        <w:rPr>
          <w:rFonts w:ascii="Bookman Old Style" w:hAnsi="Bookman Old Style"/>
          <w:sz w:val="28"/>
          <w:szCs w:val="28"/>
        </w:rPr>
        <w:t xml:space="preserve">, </w:t>
      </w:r>
      <w:r>
        <w:rPr>
          <w:rFonts w:ascii="Bookman Old Style" w:hAnsi="Bookman Old Style"/>
          <w:sz w:val="28"/>
          <w:szCs w:val="28"/>
        </w:rPr>
        <w:t xml:space="preserve">en desarrollo de </w:t>
      </w:r>
      <w:r w:rsidR="00D27014">
        <w:rPr>
          <w:rFonts w:ascii="Bookman Old Style" w:hAnsi="Bookman Old Style"/>
          <w:sz w:val="28"/>
          <w:szCs w:val="28"/>
        </w:rPr>
        <w:t xml:space="preserve">algunas </w:t>
      </w:r>
      <w:r>
        <w:rPr>
          <w:rFonts w:ascii="Bookman Old Style" w:hAnsi="Bookman Old Style"/>
          <w:sz w:val="28"/>
          <w:szCs w:val="28"/>
        </w:rPr>
        <w:t xml:space="preserve">medidas de descongestión, se le vencieron los seis meses concedidos para ello sin que hubiese cumplido tal tarea. Cuando devolvió el proceso la Magistrada que se había desprendido del mismo rehusó asumir competencia y dispuso que la Corte </w:t>
      </w:r>
      <w:r w:rsidR="00D27014">
        <w:rPr>
          <w:rFonts w:ascii="Bookman Old Style" w:hAnsi="Bookman Old Style"/>
          <w:sz w:val="28"/>
          <w:szCs w:val="28"/>
        </w:rPr>
        <w:t>dirimiera</w:t>
      </w:r>
      <w:r>
        <w:rPr>
          <w:rFonts w:ascii="Bookman Old Style" w:hAnsi="Bookman Old Style"/>
          <w:sz w:val="28"/>
          <w:szCs w:val="28"/>
        </w:rPr>
        <w:t xml:space="preserve"> la situación. </w:t>
      </w:r>
      <w:r>
        <w:rPr>
          <w:rFonts w:ascii="Bookman Old Style" w:hAnsi="Bookman Old Style"/>
          <w:sz w:val="28"/>
          <w:szCs w:val="28"/>
        </w:rPr>
        <w:tab/>
      </w:r>
    </w:p>
    <w:p w:rsidR="00D27014" w:rsidRDefault="00D27014" w:rsidP="00D27014">
      <w:pPr>
        <w:tabs>
          <w:tab w:val="left" w:pos="1134"/>
        </w:tabs>
        <w:spacing w:line="360" w:lineRule="auto"/>
        <w:ind w:firstLine="708"/>
        <w:jc w:val="both"/>
        <w:rPr>
          <w:rFonts w:ascii="Bookman Old Style" w:hAnsi="Bookman Old Style"/>
          <w:sz w:val="28"/>
          <w:szCs w:val="28"/>
        </w:rPr>
      </w:pPr>
    </w:p>
    <w:p w:rsidR="008B0C25" w:rsidRDefault="008B0C25" w:rsidP="008B0C25">
      <w:pPr>
        <w:spacing w:line="360" w:lineRule="auto"/>
        <w:jc w:val="both"/>
        <w:rPr>
          <w:rFonts w:ascii="Bookman Old Style" w:hAnsi="Bookman Old Style"/>
          <w:sz w:val="28"/>
          <w:szCs w:val="28"/>
        </w:rPr>
      </w:pPr>
      <w:r>
        <w:rPr>
          <w:rFonts w:ascii="Bookman Old Style" w:hAnsi="Bookman Old Style"/>
          <w:sz w:val="28"/>
          <w:szCs w:val="28"/>
        </w:rPr>
        <w:tab/>
        <w:t xml:space="preserve">3. </w:t>
      </w:r>
      <w:r w:rsidR="00D27014">
        <w:rPr>
          <w:rFonts w:ascii="Bookman Old Style" w:hAnsi="Bookman Old Style"/>
          <w:sz w:val="28"/>
          <w:szCs w:val="28"/>
        </w:rPr>
        <w:t>Atendiendo</w:t>
      </w:r>
      <w:r>
        <w:rPr>
          <w:rFonts w:ascii="Bookman Old Style" w:hAnsi="Bookman Old Style"/>
          <w:sz w:val="28"/>
          <w:szCs w:val="28"/>
        </w:rPr>
        <w:t xml:space="preserve"> los acuerdos expedidos por </w:t>
      </w:r>
      <w:r w:rsidR="00D27014">
        <w:rPr>
          <w:rFonts w:ascii="Bookman Old Style" w:hAnsi="Bookman Old Style"/>
          <w:sz w:val="28"/>
          <w:szCs w:val="28"/>
        </w:rPr>
        <w:t xml:space="preserve">El Consejo Superior de la Judicatura, Sala Administrativa; </w:t>
      </w:r>
      <w:r>
        <w:rPr>
          <w:rFonts w:ascii="Bookman Old Style" w:hAnsi="Bookman Old Style"/>
          <w:sz w:val="28"/>
          <w:szCs w:val="28"/>
        </w:rPr>
        <w:t xml:space="preserve">valoradas las normas existentes al respecto, así como lo resuelto en pretérita oportunidad por la Corte, puede decirse que el Tribunal de Medellín, Sala Civil, </w:t>
      </w:r>
      <w:r w:rsidR="00D27014">
        <w:rPr>
          <w:rFonts w:ascii="Bookman Old Style" w:hAnsi="Bookman Old Style"/>
          <w:sz w:val="28"/>
          <w:szCs w:val="28"/>
        </w:rPr>
        <w:t xml:space="preserve">es la autoridad judicial llamada a emitir la sentencia de segunda instancia, </w:t>
      </w:r>
      <w:r>
        <w:rPr>
          <w:rFonts w:ascii="Bookman Old Style" w:hAnsi="Bookman Old Style"/>
          <w:sz w:val="28"/>
          <w:szCs w:val="28"/>
        </w:rPr>
        <w:t>por las</w:t>
      </w:r>
      <w:r w:rsidR="00D27014">
        <w:rPr>
          <w:rFonts w:ascii="Bookman Old Style" w:hAnsi="Bookman Old Style"/>
          <w:sz w:val="28"/>
          <w:szCs w:val="28"/>
        </w:rPr>
        <w:t xml:space="preserve"> </w:t>
      </w:r>
      <w:r>
        <w:rPr>
          <w:rFonts w:ascii="Bookman Old Style" w:hAnsi="Bookman Old Style"/>
          <w:sz w:val="28"/>
          <w:szCs w:val="28"/>
        </w:rPr>
        <w:t>razones</w:t>
      </w:r>
      <w:r w:rsidR="00D27014">
        <w:rPr>
          <w:rFonts w:ascii="Bookman Old Style" w:hAnsi="Bookman Old Style"/>
          <w:sz w:val="28"/>
          <w:szCs w:val="28"/>
        </w:rPr>
        <w:t xml:space="preserve"> que siguen</w:t>
      </w:r>
      <w:r>
        <w:rPr>
          <w:rFonts w:ascii="Bookman Old Style" w:hAnsi="Bookman Old Style"/>
          <w:sz w:val="28"/>
          <w:szCs w:val="28"/>
        </w:rPr>
        <w:t xml:space="preserve">: </w:t>
      </w:r>
    </w:p>
    <w:p w:rsidR="008B0C25" w:rsidRDefault="008B0C25" w:rsidP="008B0C25">
      <w:pPr>
        <w:spacing w:line="360" w:lineRule="auto"/>
        <w:jc w:val="both"/>
        <w:rPr>
          <w:rFonts w:ascii="Bookman Old Style" w:hAnsi="Bookman Old Style"/>
          <w:sz w:val="28"/>
          <w:szCs w:val="28"/>
        </w:rPr>
      </w:pPr>
    </w:p>
    <w:p w:rsidR="008B0C25" w:rsidRDefault="008B0C25" w:rsidP="008B0C25">
      <w:pPr>
        <w:spacing w:line="360" w:lineRule="auto"/>
        <w:jc w:val="both"/>
        <w:rPr>
          <w:rFonts w:ascii="Bookman Old Style" w:hAnsi="Bookman Old Style"/>
          <w:sz w:val="28"/>
          <w:szCs w:val="28"/>
        </w:rPr>
      </w:pPr>
      <w:r>
        <w:rPr>
          <w:rFonts w:ascii="Bookman Old Style" w:hAnsi="Bookman Old Style"/>
          <w:sz w:val="28"/>
          <w:szCs w:val="28"/>
        </w:rPr>
        <w:tab/>
        <w:t xml:space="preserve">3.1. Las determinaciones adoptadas por </w:t>
      </w:r>
      <w:r w:rsidR="00D27014">
        <w:rPr>
          <w:rFonts w:ascii="Bookman Old Style" w:hAnsi="Bookman Old Style"/>
          <w:sz w:val="28"/>
          <w:szCs w:val="28"/>
        </w:rPr>
        <w:t>aquella Corporación</w:t>
      </w:r>
      <w:r>
        <w:rPr>
          <w:rFonts w:ascii="Bookman Old Style" w:hAnsi="Bookman Old Style"/>
          <w:sz w:val="28"/>
          <w:szCs w:val="28"/>
        </w:rPr>
        <w:t xml:space="preserve">, alrededor de la descongestión de despachos judiciales, recogidas en los actos administrativos señalados </w:t>
      </w:r>
      <w:r w:rsidR="00D27014">
        <w:rPr>
          <w:rFonts w:ascii="Bookman Old Style" w:hAnsi="Bookman Old Style"/>
          <w:sz w:val="28"/>
          <w:szCs w:val="28"/>
        </w:rPr>
        <w:t>líneas atrás</w:t>
      </w:r>
      <w:r>
        <w:rPr>
          <w:rFonts w:ascii="Bookman Old Style" w:hAnsi="Bookman Old Style"/>
          <w:sz w:val="28"/>
          <w:szCs w:val="28"/>
        </w:rPr>
        <w:t xml:space="preserve">, lo fueron en ejercicio de la facultad </w:t>
      </w:r>
      <w:r w:rsidR="00D27014">
        <w:rPr>
          <w:rFonts w:ascii="Bookman Old Style" w:hAnsi="Bookman Old Style"/>
          <w:sz w:val="28"/>
          <w:szCs w:val="28"/>
        </w:rPr>
        <w:t>dimanante</w:t>
      </w:r>
      <w:r>
        <w:rPr>
          <w:rFonts w:ascii="Bookman Old Style" w:hAnsi="Bookman Old Style"/>
          <w:sz w:val="28"/>
          <w:szCs w:val="28"/>
        </w:rPr>
        <w:t xml:space="preserve"> de la  Ley  270 de 1996, ‘Estatutaria de la Administración de Justicia’, modificada por la 1285 de 2009, </w:t>
      </w:r>
      <w:r w:rsidR="00D27014">
        <w:rPr>
          <w:rFonts w:ascii="Bookman Old Style" w:hAnsi="Bookman Old Style"/>
          <w:sz w:val="28"/>
          <w:szCs w:val="28"/>
        </w:rPr>
        <w:t>en particular</w:t>
      </w:r>
      <w:r>
        <w:rPr>
          <w:rFonts w:ascii="Bookman Old Style" w:hAnsi="Bookman Old Style"/>
          <w:sz w:val="28"/>
          <w:szCs w:val="28"/>
        </w:rPr>
        <w:t xml:space="preserve">, del artículo 63, cuyo texto es del siguiente tenor: </w:t>
      </w:r>
    </w:p>
    <w:p w:rsidR="008B0C25" w:rsidRDefault="008B0C25" w:rsidP="008B0C25">
      <w:pPr>
        <w:spacing w:line="360" w:lineRule="auto"/>
        <w:jc w:val="both"/>
        <w:rPr>
          <w:rFonts w:ascii="Bookman Old Style" w:eastAsia="Times New Roman" w:hAnsi="Bookman Old Style" w:cs="Arial"/>
          <w:b/>
          <w:bCs/>
          <w:color w:val="BE9E55"/>
          <w:lang w:val="es-ES" w:eastAsia="es-CO"/>
        </w:rPr>
      </w:pPr>
    </w:p>
    <w:p w:rsidR="008B0C25" w:rsidRPr="006057D2" w:rsidRDefault="008B0C25" w:rsidP="008B0C25">
      <w:pPr>
        <w:spacing w:line="360" w:lineRule="auto"/>
        <w:ind w:left="705"/>
        <w:jc w:val="both"/>
        <w:rPr>
          <w:rStyle w:val="baj1"/>
          <w:rFonts w:ascii="Bookman Old Style" w:hAnsi="Bookman Old Style"/>
          <w:b w:val="0"/>
          <w:i/>
          <w:lang w:val="es-ES"/>
        </w:rPr>
      </w:pPr>
      <w:r>
        <w:rPr>
          <w:rFonts w:ascii="Bookman Old Style" w:hAnsi="Bookman Old Style"/>
          <w:color w:val="4B4949"/>
          <w:lang w:val="es-ES"/>
        </w:rPr>
        <w:t>«</w:t>
      </w:r>
      <w:r w:rsidRPr="006057D2">
        <w:rPr>
          <w:rStyle w:val="baj1"/>
          <w:rFonts w:ascii="Bookman Old Style" w:hAnsi="Bookman Old Style"/>
          <w:i/>
          <w:lang w:val="es-ES"/>
        </w:rPr>
        <w:t>Corresponderá a la Sala Administrativa del Consejo Superior de la Judicatura ejecutar el plan nacional de descongestión y adoptar las medidas pertinentes, entre ellas las siguientes:</w:t>
      </w:r>
    </w:p>
    <w:p w:rsidR="008B0C25" w:rsidRPr="006057D2" w:rsidRDefault="008B0C25" w:rsidP="008B0C25">
      <w:pPr>
        <w:spacing w:line="360" w:lineRule="auto"/>
        <w:jc w:val="both"/>
        <w:rPr>
          <w:rFonts w:ascii="Bookman Old Style" w:hAnsi="Bookman Old Style"/>
          <w:i/>
          <w:color w:val="4B4949"/>
          <w:lang w:val="es-ES"/>
        </w:rPr>
      </w:pPr>
    </w:p>
    <w:p w:rsidR="008B0C25" w:rsidRDefault="008B0C25" w:rsidP="008B0C25">
      <w:pPr>
        <w:pStyle w:val="NormalWeb"/>
        <w:spacing w:before="0" w:beforeAutospacing="0" w:after="0" w:afterAutospacing="0" w:line="360" w:lineRule="auto"/>
        <w:ind w:left="705"/>
        <w:rPr>
          <w:rStyle w:val="baj1"/>
          <w:rFonts w:ascii="Bookman Old Style" w:hAnsi="Bookman Old Style"/>
          <w:sz w:val="24"/>
          <w:szCs w:val="24"/>
          <w:lang w:val="es-ES"/>
        </w:rPr>
      </w:pPr>
      <w:r w:rsidRPr="006057D2">
        <w:rPr>
          <w:rStyle w:val="baj1"/>
          <w:rFonts w:ascii="Bookman Old Style" w:hAnsi="Bookman Old Style"/>
          <w:i/>
          <w:sz w:val="24"/>
          <w:szCs w:val="24"/>
          <w:lang w:val="es-ES"/>
        </w:rPr>
        <w:t xml:space="preserve">a) </w:t>
      </w:r>
      <w:r w:rsidRPr="008722E7">
        <w:rPr>
          <w:rStyle w:val="baj1"/>
          <w:rFonts w:ascii="Bookman Old Style" w:hAnsi="Bookman Old Style"/>
          <w:i/>
          <w:sz w:val="24"/>
          <w:szCs w:val="24"/>
          <w:u w:val="single"/>
          <w:lang w:val="es-ES"/>
        </w:rPr>
        <w:t>El Consejo Superior de la Judicatura</w:t>
      </w:r>
      <w:r w:rsidRPr="006057D2">
        <w:rPr>
          <w:rStyle w:val="baj1"/>
          <w:rFonts w:ascii="Bookman Old Style" w:hAnsi="Bookman Old Style"/>
          <w:i/>
          <w:sz w:val="24"/>
          <w:szCs w:val="24"/>
          <w:lang w:val="es-ES"/>
        </w:rPr>
        <w:t xml:space="preserve">, respetando la especialidad funcional y la competencia territorial </w:t>
      </w:r>
      <w:r w:rsidRPr="008722E7">
        <w:rPr>
          <w:rStyle w:val="baj1"/>
          <w:rFonts w:ascii="Bookman Old Style" w:hAnsi="Bookman Old Style"/>
          <w:i/>
          <w:sz w:val="24"/>
          <w:szCs w:val="24"/>
          <w:u w:val="single"/>
          <w:lang w:val="es-ES"/>
        </w:rPr>
        <w:t>podrá redistribuir los asuntos que los Tribunales y Juzgados tengan para fallo asignándolos a despachos de la misma jerarquía</w:t>
      </w:r>
      <w:r w:rsidRPr="006057D2">
        <w:rPr>
          <w:rStyle w:val="baj1"/>
          <w:rFonts w:ascii="Bookman Old Style" w:hAnsi="Bookman Old Style"/>
          <w:i/>
          <w:sz w:val="24"/>
          <w:szCs w:val="24"/>
          <w:lang w:val="es-ES"/>
        </w:rPr>
        <w:t xml:space="preserve"> que tengan una carga laboral que, a juicio de la misma Sala, lo permita»</w:t>
      </w:r>
      <w:r>
        <w:rPr>
          <w:rStyle w:val="baj1"/>
          <w:rFonts w:ascii="Bookman Old Style" w:hAnsi="Bookman Old Style"/>
          <w:sz w:val="24"/>
          <w:szCs w:val="24"/>
          <w:lang w:val="es-ES"/>
        </w:rPr>
        <w:t xml:space="preserve"> </w:t>
      </w:r>
      <w:r w:rsidRPr="002852EB">
        <w:rPr>
          <w:rStyle w:val="baj1"/>
          <w:rFonts w:ascii="Bookman Old Style" w:hAnsi="Bookman Old Style"/>
          <w:b w:val="0"/>
          <w:sz w:val="28"/>
          <w:szCs w:val="28"/>
          <w:lang w:val="es-ES"/>
        </w:rPr>
        <w:t>(La Corte hace notar).</w:t>
      </w:r>
      <w:r>
        <w:rPr>
          <w:rStyle w:val="baj1"/>
          <w:rFonts w:ascii="Bookman Old Style" w:hAnsi="Bookman Old Style"/>
          <w:sz w:val="24"/>
          <w:szCs w:val="24"/>
          <w:lang w:val="es-ES"/>
        </w:rPr>
        <w:t xml:space="preserve"> </w:t>
      </w:r>
    </w:p>
    <w:p w:rsidR="008B0C25" w:rsidRDefault="008B0C25" w:rsidP="008B0C25">
      <w:pPr>
        <w:pStyle w:val="NormalWeb"/>
        <w:spacing w:before="0" w:beforeAutospacing="0" w:after="0" w:afterAutospacing="0" w:line="360" w:lineRule="auto"/>
        <w:ind w:left="705"/>
        <w:rPr>
          <w:rFonts w:ascii="Bookman Old Style" w:hAnsi="Bookman Old Style"/>
          <w:sz w:val="28"/>
          <w:szCs w:val="28"/>
        </w:rPr>
      </w:pPr>
    </w:p>
    <w:p w:rsidR="008B0C25" w:rsidRDefault="00D27014" w:rsidP="008B0C25">
      <w:pPr>
        <w:pStyle w:val="NormalWeb"/>
        <w:spacing w:before="0" w:beforeAutospacing="0" w:after="0" w:afterAutospacing="0" w:line="360" w:lineRule="auto"/>
        <w:ind w:firstLine="705"/>
        <w:rPr>
          <w:rFonts w:ascii="Bookman Old Style" w:hAnsi="Bookman Old Style"/>
          <w:sz w:val="28"/>
          <w:szCs w:val="28"/>
        </w:rPr>
      </w:pPr>
      <w:r>
        <w:rPr>
          <w:rFonts w:ascii="Bookman Old Style" w:hAnsi="Bookman Old Style"/>
          <w:sz w:val="28"/>
          <w:szCs w:val="28"/>
        </w:rPr>
        <w:t xml:space="preserve">Esta disposición, oportuno resulta comentarlo, </w:t>
      </w:r>
      <w:r w:rsidR="008B0C25">
        <w:rPr>
          <w:rFonts w:ascii="Bookman Old Style" w:hAnsi="Bookman Old Style"/>
          <w:sz w:val="28"/>
          <w:szCs w:val="28"/>
        </w:rPr>
        <w:t xml:space="preserve">la Corte Constitucional mediante la sentencia C-713 de 15 de julio de 2008, </w:t>
      </w:r>
      <w:r>
        <w:rPr>
          <w:rFonts w:ascii="Bookman Old Style" w:hAnsi="Bookman Old Style"/>
          <w:sz w:val="28"/>
          <w:szCs w:val="28"/>
        </w:rPr>
        <w:t xml:space="preserve">la encontró ajustada a la carta superior. Así lo </w:t>
      </w:r>
      <w:r w:rsidR="008B0C25">
        <w:rPr>
          <w:rFonts w:ascii="Bookman Old Style" w:hAnsi="Bookman Old Style"/>
          <w:sz w:val="28"/>
          <w:szCs w:val="28"/>
        </w:rPr>
        <w:t>expuso</w:t>
      </w:r>
      <w:r>
        <w:rPr>
          <w:rFonts w:ascii="Bookman Old Style" w:hAnsi="Bookman Old Style"/>
          <w:sz w:val="28"/>
          <w:szCs w:val="28"/>
        </w:rPr>
        <w:t xml:space="preserve"> ese máximo organismo de control constitucional</w:t>
      </w:r>
      <w:r w:rsidR="008B0C25">
        <w:rPr>
          <w:rFonts w:ascii="Bookman Old Style" w:hAnsi="Bookman Old Style"/>
          <w:sz w:val="28"/>
          <w:szCs w:val="28"/>
        </w:rPr>
        <w:t xml:space="preserve">: </w:t>
      </w:r>
    </w:p>
    <w:p w:rsidR="008B0C25" w:rsidRPr="00455D9E" w:rsidRDefault="008B0C25" w:rsidP="008B0C25">
      <w:pPr>
        <w:pStyle w:val="NormalWeb"/>
        <w:spacing w:before="0" w:beforeAutospacing="0" w:after="0" w:afterAutospacing="0" w:line="360" w:lineRule="auto"/>
        <w:ind w:firstLine="705"/>
        <w:rPr>
          <w:rFonts w:ascii="Bookman Old Style" w:hAnsi="Bookman Old Style"/>
          <w:sz w:val="24"/>
          <w:szCs w:val="24"/>
        </w:rPr>
      </w:pPr>
    </w:p>
    <w:p w:rsidR="008B0C25" w:rsidRDefault="008B0C25" w:rsidP="008B0C25">
      <w:pPr>
        <w:pStyle w:val="NormalWeb"/>
        <w:spacing w:before="0" w:beforeAutospacing="0" w:after="0" w:afterAutospacing="0" w:line="360" w:lineRule="auto"/>
        <w:ind w:left="705"/>
        <w:rPr>
          <w:rFonts w:ascii="Bookman Old Style" w:hAnsi="Bookman Old Style"/>
          <w:sz w:val="28"/>
          <w:szCs w:val="28"/>
        </w:rPr>
      </w:pPr>
      <w:r w:rsidRPr="00455D9E">
        <w:rPr>
          <w:rFonts w:ascii="Bookman Old Style" w:hAnsi="Bookman Old Style"/>
          <w:i/>
          <w:sz w:val="24"/>
          <w:szCs w:val="24"/>
        </w:rPr>
        <w:t xml:space="preserve">«El presente artículo constituye una interpretación del principio constitucional de que </w:t>
      </w:r>
      <w:r w:rsidRPr="00AC4EB0">
        <w:rPr>
          <w:rFonts w:ascii="Bookman Old Style" w:hAnsi="Bookman Old Style"/>
          <w:i/>
          <w:sz w:val="24"/>
          <w:szCs w:val="24"/>
          <w:u w:val="single"/>
        </w:rPr>
        <w:t>la administración de justicia debe ser pronta y eficaz, el cual ya ha sido analizado en esta sentencia. Es con este propósito, que la Sala Administrativa del Consejo Superior de la Judicatura podrá redistribuir los asuntos pendientes para fallo entre los distritos tribunales o despachos judiciales, función ésta que se podrá llevar a cabo siempre y cuando no se alteren las garantías procesales con que cuentan los asociados para la resolución de sus conflictos</w:t>
      </w:r>
      <w:r w:rsidRPr="00455D9E">
        <w:rPr>
          <w:rFonts w:ascii="Bookman Old Style" w:hAnsi="Bookman Old Style"/>
          <w:i/>
          <w:sz w:val="24"/>
          <w:szCs w:val="24"/>
        </w:rPr>
        <w:t>»</w:t>
      </w:r>
      <w:r>
        <w:rPr>
          <w:rFonts w:ascii="Bookman Old Style" w:hAnsi="Bookman Old Style"/>
          <w:sz w:val="24"/>
          <w:szCs w:val="24"/>
        </w:rPr>
        <w:t xml:space="preserve"> </w:t>
      </w:r>
      <w:r>
        <w:rPr>
          <w:rFonts w:ascii="Bookman Old Style" w:hAnsi="Bookman Old Style"/>
          <w:sz w:val="28"/>
          <w:szCs w:val="28"/>
        </w:rPr>
        <w:t>(La suscrita Magistrada hace notar).</w:t>
      </w:r>
    </w:p>
    <w:p w:rsidR="008B0C25" w:rsidRDefault="008B0C25" w:rsidP="008B0C25">
      <w:pPr>
        <w:pStyle w:val="NormalWeb"/>
        <w:spacing w:before="0" w:beforeAutospacing="0" w:after="0" w:afterAutospacing="0" w:line="360" w:lineRule="auto"/>
        <w:ind w:left="705"/>
        <w:rPr>
          <w:rFonts w:ascii="Bookman Old Style" w:hAnsi="Bookman Old Style"/>
          <w:sz w:val="28"/>
          <w:szCs w:val="28"/>
        </w:rPr>
      </w:pPr>
    </w:p>
    <w:p w:rsidR="008B0C25" w:rsidRDefault="008B0C25" w:rsidP="008B0C25">
      <w:pPr>
        <w:pStyle w:val="NormalWeb"/>
        <w:spacing w:before="0" w:beforeAutospacing="0" w:after="0" w:afterAutospacing="0" w:line="360" w:lineRule="auto"/>
        <w:ind w:firstLine="705"/>
        <w:rPr>
          <w:rFonts w:ascii="Bookman Old Style" w:hAnsi="Bookman Old Style"/>
          <w:sz w:val="28"/>
          <w:szCs w:val="28"/>
        </w:rPr>
      </w:pPr>
      <w:r>
        <w:rPr>
          <w:rFonts w:ascii="Bookman Old Style" w:hAnsi="Bookman Old Style"/>
          <w:sz w:val="28"/>
          <w:szCs w:val="28"/>
        </w:rPr>
        <w:t xml:space="preserve">3.2. En ese orden, entonces, cuando </w:t>
      </w:r>
      <w:r w:rsidR="00521784">
        <w:rPr>
          <w:rFonts w:ascii="Bookman Old Style" w:hAnsi="Bookman Old Style"/>
          <w:sz w:val="28"/>
          <w:szCs w:val="28"/>
        </w:rPr>
        <w:t xml:space="preserve">se </w:t>
      </w:r>
      <w:r>
        <w:rPr>
          <w:rFonts w:ascii="Bookman Old Style" w:hAnsi="Bookman Old Style"/>
          <w:sz w:val="28"/>
          <w:szCs w:val="28"/>
        </w:rPr>
        <w:t>implement</w:t>
      </w:r>
      <w:r w:rsidR="00521784">
        <w:rPr>
          <w:rFonts w:ascii="Bookman Old Style" w:hAnsi="Bookman Old Style"/>
          <w:sz w:val="28"/>
          <w:szCs w:val="28"/>
        </w:rPr>
        <w:t xml:space="preserve">aron </w:t>
      </w:r>
      <w:r>
        <w:rPr>
          <w:rFonts w:ascii="Bookman Old Style" w:hAnsi="Bookman Old Style"/>
          <w:sz w:val="28"/>
          <w:szCs w:val="28"/>
        </w:rPr>
        <w:t xml:space="preserve">las medidas señaladas, </w:t>
      </w:r>
      <w:r w:rsidR="00521784">
        <w:rPr>
          <w:rFonts w:ascii="Bookman Old Style" w:hAnsi="Bookman Old Style"/>
          <w:sz w:val="28"/>
          <w:szCs w:val="28"/>
        </w:rPr>
        <w:t xml:space="preserve">la Sala Administrativa </w:t>
      </w:r>
      <w:r>
        <w:rPr>
          <w:rFonts w:ascii="Bookman Old Style" w:hAnsi="Bookman Old Style"/>
          <w:sz w:val="28"/>
          <w:szCs w:val="28"/>
        </w:rPr>
        <w:t>no hizo otra cosa que cumplir la delegación que expresamente le confi</w:t>
      </w:r>
      <w:r w:rsidR="00521784">
        <w:rPr>
          <w:rFonts w:ascii="Bookman Old Style" w:hAnsi="Bookman Old Style"/>
          <w:sz w:val="28"/>
          <w:szCs w:val="28"/>
        </w:rPr>
        <w:t>rieron</w:t>
      </w:r>
      <w:r>
        <w:rPr>
          <w:rFonts w:ascii="Bookman Old Style" w:hAnsi="Bookman Old Style"/>
          <w:sz w:val="28"/>
          <w:szCs w:val="28"/>
        </w:rPr>
        <w:t xml:space="preserve"> las leyes citadas, </w:t>
      </w:r>
      <w:r w:rsidR="00521784">
        <w:rPr>
          <w:rFonts w:ascii="Bookman Old Style" w:hAnsi="Bookman Old Style"/>
          <w:sz w:val="28"/>
          <w:szCs w:val="28"/>
        </w:rPr>
        <w:t>luego</w:t>
      </w:r>
      <w:r>
        <w:rPr>
          <w:rFonts w:ascii="Bookman Old Style" w:hAnsi="Bookman Old Style"/>
          <w:sz w:val="28"/>
          <w:szCs w:val="28"/>
        </w:rPr>
        <w:t>, su obrar est</w:t>
      </w:r>
      <w:r w:rsidR="00521784">
        <w:rPr>
          <w:rFonts w:ascii="Bookman Old Style" w:hAnsi="Bookman Old Style"/>
          <w:sz w:val="28"/>
          <w:szCs w:val="28"/>
        </w:rPr>
        <w:t xml:space="preserve">uvo </w:t>
      </w:r>
      <w:r>
        <w:rPr>
          <w:rFonts w:ascii="Bookman Old Style" w:hAnsi="Bookman Old Style"/>
          <w:sz w:val="28"/>
          <w:szCs w:val="28"/>
        </w:rPr>
        <w:t xml:space="preserve">plegado a los referentes normativos invocados y, </w:t>
      </w:r>
      <w:r w:rsidR="00521784">
        <w:rPr>
          <w:rFonts w:ascii="Bookman Old Style" w:hAnsi="Bookman Old Style"/>
          <w:sz w:val="28"/>
          <w:szCs w:val="28"/>
        </w:rPr>
        <w:t>por supuesto</w:t>
      </w:r>
      <w:r>
        <w:rPr>
          <w:rFonts w:ascii="Bookman Old Style" w:hAnsi="Bookman Old Style"/>
          <w:sz w:val="28"/>
          <w:szCs w:val="28"/>
        </w:rPr>
        <w:t xml:space="preserve">, las </w:t>
      </w:r>
      <w:r w:rsidR="00521784">
        <w:rPr>
          <w:rFonts w:ascii="Bookman Old Style" w:hAnsi="Bookman Old Style"/>
          <w:sz w:val="28"/>
          <w:szCs w:val="28"/>
        </w:rPr>
        <w:t>ordenes provenientes de dichas determinaciones</w:t>
      </w:r>
      <w:r>
        <w:rPr>
          <w:rFonts w:ascii="Bookman Old Style" w:hAnsi="Bookman Old Style"/>
          <w:sz w:val="28"/>
          <w:szCs w:val="28"/>
        </w:rPr>
        <w:t xml:space="preserve"> revisten obligatoriedad p</w:t>
      </w:r>
      <w:r w:rsidR="00521784">
        <w:rPr>
          <w:rFonts w:ascii="Bookman Old Style" w:hAnsi="Bookman Old Style"/>
          <w:sz w:val="28"/>
          <w:szCs w:val="28"/>
        </w:rPr>
        <w:t>ara los funcionarios que resultaban</w:t>
      </w:r>
      <w:r>
        <w:rPr>
          <w:rFonts w:ascii="Bookman Old Style" w:hAnsi="Bookman Old Style"/>
          <w:sz w:val="28"/>
          <w:szCs w:val="28"/>
        </w:rPr>
        <w:t xml:space="preserve"> de una u otra manera afectados.</w:t>
      </w:r>
    </w:p>
    <w:p w:rsidR="008B0C25" w:rsidRDefault="008B0C25" w:rsidP="008B0C25">
      <w:pPr>
        <w:pStyle w:val="NormalWeb"/>
        <w:spacing w:before="0" w:beforeAutospacing="0" w:after="0" w:afterAutospacing="0" w:line="360" w:lineRule="auto"/>
        <w:ind w:firstLine="705"/>
        <w:rPr>
          <w:rFonts w:ascii="Bookman Old Style" w:hAnsi="Bookman Old Style"/>
          <w:sz w:val="28"/>
          <w:szCs w:val="28"/>
        </w:rPr>
      </w:pPr>
    </w:p>
    <w:p w:rsidR="008B0C25" w:rsidRDefault="008B0C25" w:rsidP="008B0C25">
      <w:pPr>
        <w:pStyle w:val="NormalWeb"/>
        <w:spacing w:before="0" w:beforeAutospacing="0" w:after="0" w:afterAutospacing="0" w:line="360" w:lineRule="auto"/>
        <w:ind w:firstLine="705"/>
        <w:rPr>
          <w:rFonts w:ascii="Bookman Old Style" w:hAnsi="Bookman Old Style"/>
          <w:sz w:val="28"/>
          <w:szCs w:val="28"/>
        </w:rPr>
      </w:pPr>
      <w:r>
        <w:rPr>
          <w:rFonts w:ascii="Bookman Old Style" w:hAnsi="Bookman Old Style"/>
          <w:sz w:val="28"/>
          <w:szCs w:val="28"/>
        </w:rPr>
        <w:t xml:space="preserve">3.3. </w:t>
      </w:r>
      <w:r w:rsidR="00521784">
        <w:rPr>
          <w:rFonts w:ascii="Bookman Old Style" w:hAnsi="Bookman Old Style"/>
          <w:sz w:val="28"/>
          <w:szCs w:val="28"/>
        </w:rPr>
        <w:t xml:space="preserve">Bajo esa perspectiva, </w:t>
      </w:r>
      <w:r>
        <w:rPr>
          <w:rFonts w:ascii="Bookman Old Style" w:hAnsi="Bookman Old Style"/>
          <w:sz w:val="28"/>
          <w:szCs w:val="28"/>
        </w:rPr>
        <w:t xml:space="preserve">al momento en que se decidió seleccionar y entregar a la Sala Civil-Familia del Tribunal de Antioquia, varios pleitos con el propósito de ser fallados, </w:t>
      </w:r>
      <w:r w:rsidR="00521784">
        <w:rPr>
          <w:rFonts w:ascii="Bookman Old Style" w:hAnsi="Bookman Old Style"/>
          <w:sz w:val="28"/>
          <w:szCs w:val="28"/>
        </w:rPr>
        <w:t>lo resuelto respondía</w:t>
      </w:r>
      <w:r>
        <w:rPr>
          <w:rFonts w:ascii="Bookman Old Style" w:hAnsi="Bookman Old Style"/>
          <w:sz w:val="28"/>
          <w:szCs w:val="28"/>
        </w:rPr>
        <w:t xml:space="preserve"> a </w:t>
      </w:r>
      <w:r w:rsidR="00521784">
        <w:rPr>
          <w:rFonts w:ascii="Bookman Old Style" w:hAnsi="Bookman Old Style"/>
          <w:sz w:val="28"/>
          <w:szCs w:val="28"/>
        </w:rPr>
        <w:t>los propósitos de la descongestión</w:t>
      </w:r>
      <w:r>
        <w:rPr>
          <w:rFonts w:ascii="Bookman Old Style" w:hAnsi="Bookman Old Style"/>
          <w:sz w:val="28"/>
          <w:szCs w:val="28"/>
        </w:rPr>
        <w:t>, es decir, con el objetivo de acelerar la definición de las controversias pendientes. En el ejercicio de esas funciones  el Consejo cumplía una finalidad muy clara que no era otra que precipitar la solución del conflicto, apartándose de los canales tradicionales para</w:t>
      </w:r>
      <w:r w:rsidR="00521784">
        <w:rPr>
          <w:rFonts w:ascii="Bookman Old Style" w:hAnsi="Bookman Old Style"/>
          <w:sz w:val="28"/>
          <w:szCs w:val="28"/>
        </w:rPr>
        <w:t xml:space="preserve"> la asunción de la competencia; esas determinaciones se mostraban como excepcionales.</w:t>
      </w:r>
    </w:p>
    <w:p w:rsidR="008B0C25" w:rsidRDefault="008B0C25" w:rsidP="008B0C25">
      <w:pPr>
        <w:pStyle w:val="NormalWeb"/>
        <w:spacing w:before="0" w:beforeAutospacing="0" w:after="0" w:afterAutospacing="0" w:line="360" w:lineRule="auto"/>
        <w:ind w:firstLine="705"/>
        <w:rPr>
          <w:rFonts w:ascii="Bookman Old Style" w:hAnsi="Bookman Old Style"/>
          <w:sz w:val="28"/>
          <w:szCs w:val="28"/>
        </w:rPr>
      </w:pPr>
    </w:p>
    <w:p w:rsidR="008B0C25" w:rsidRDefault="008B0C25" w:rsidP="008B0C25">
      <w:pPr>
        <w:pStyle w:val="NormalWeb"/>
        <w:spacing w:before="0" w:beforeAutospacing="0" w:after="0" w:afterAutospacing="0" w:line="360" w:lineRule="auto"/>
        <w:ind w:firstLine="705"/>
        <w:rPr>
          <w:rFonts w:ascii="Bookman Old Style" w:hAnsi="Bookman Old Style"/>
          <w:sz w:val="28"/>
          <w:szCs w:val="28"/>
        </w:rPr>
      </w:pPr>
      <w:r>
        <w:rPr>
          <w:rFonts w:ascii="Bookman Old Style" w:hAnsi="Bookman Old Style"/>
          <w:sz w:val="28"/>
          <w:szCs w:val="28"/>
        </w:rPr>
        <w:t xml:space="preserve"> </w:t>
      </w:r>
      <w:r w:rsidR="00521784">
        <w:rPr>
          <w:rFonts w:ascii="Bookman Old Style" w:hAnsi="Bookman Old Style"/>
          <w:sz w:val="28"/>
          <w:szCs w:val="28"/>
        </w:rPr>
        <w:t xml:space="preserve"> Por manera que lo allí establecido, </w:t>
      </w:r>
      <w:r>
        <w:rPr>
          <w:rFonts w:ascii="Bookman Old Style" w:hAnsi="Bookman Old Style"/>
          <w:sz w:val="28"/>
          <w:szCs w:val="28"/>
        </w:rPr>
        <w:t>dada su naturaleza, no admit</w:t>
      </w:r>
      <w:r w:rsidR="00521784">
        <w:rPr>
          <w:rFonts w:ascii="Bookman Old Style" w:hAnsi="Bookman Old Style"/>
          <w:sz w:val="28"/>
          <w:szCs w:val="28"/>
        </w:rPr>
        <w:t xml:space="preserve">ía </w:t>
      </w:r>
      <w:r>
        <w:rPr>
          <w:rFonts w:ascii="Bookman Old Style" w:hAnsi="Bookman Old Style"/>
          <w:sz w:val="28"/>
          <w:szCs w:val="28"/>
        </w:rPr>
        <w:t>interpretaciones extensivas</w:t>
      </w:r>
      <w:r w:rsidR="00521784">
        <w:rPr>
          <w:rFonts w:ascii="Bookman Old Style" w:hAnsi="Bookman Old Style"/>
          <w:sz w:val="28"/>
          <w:szCs w:val="28"/>
        </w:rPr>
        <w:t>; su aplicación resultaba r</w:t>
      </w:r>
      <w:r>
        <w:rPr>
          <w:rFonts w:ascii="Bookman Old Style" w:hAnsi="Bookman Old Style"/>
          <w:sz w:val="28"/>
          <w:szCs w:val="28"/>
        </w:rPr>
        <w:t>estrictiv</w:t>
      </w:r>
      <w:r w:rsidR="00521784">
        <w:rPr>
          <w:rFonts w:ascii="Bookman Old Style" w:hAnsi="Bookman Old Style"/>
          <w:sz w:val="28"/>
          <w:szCs w:val="28"/>
        </w:rPr>
        <w:t>o</w:t>
      </w:r>
      <w:r>
        <w:rPr>
          <w:rFonts w:ascii="Bookman Old Style" w:hAnsi="Bookman Old Style"/>
          <w:sz w:val="28"/>
          <w:szCs w:val="28"/>
        </w:rPr>
        <w:t xml:space="preserve"> incluyendo, por supuesto, los términos concedidos</w:t>
      </w:r>
      <w:r w:rsidR="00521784">
        <w:rPr>
          <w:rFonts w:ascii="Bookman Old Style" w:hAnsi="Bookman Old Style"/>
          <w:sz w:val="28"/>
          <w:szCs w:val="28"/>
        </w:rPr>
        <w:t>. L</w:t>
      </w:r>
      <w:r>
        <w:rPr>
          <w:rFonts w:ascii="Bookman Old Style" w:hAnsi="Bookman Old Style"/>
          <w:sz w:val="28"/>
          <w:szCs w:val="28"/>
        </w:rPr>
        <w:t>a razón fundamental es que, por un lado, se ejerc</w:t>
      </w:r>
      <w:r w:rsidR="00521784">
        <w:rPr>
          <w:rFonts w:ascii="Bookman Old Style" w:hAnsi="Bookman Old Style"/>
          <w:sz w:val="28"/>
          <w:szCs w:val="28"/>
        </w:rPr>
        <w:t>ía</w:t>
      </w:r>
      <w:r>
        <w:rPr>
          <w:rFonts w:ascii="Bookman Old Style" w:hAnsi="Bookman Old Style"/>
          <w:sz w:val="28"/>
          <w:szCs w:val="28"/>
        </w:rPr>
        <w:t xml:space="preserve"> una función delegada y, por otro, se torna</w:t>
      </w:r>
      <w:r w:rsidR="00521784">
        <w:rPr>
          <w:rFonts w:ascii="Bookman Old Style" w:hAnsi="Bookman Old Style"/>
          <w:sz w:val="28"/>
          <w:szCs w:val="28"/>
        </w:rPr>
        <w:t>ba, como se advirtió, en</w:t>
      </w:r>
      <w:r>
        <w:rPr>
          <w:rFonts w:ascii="Bookman Old Style" w:hAnsi="Bookman Old Style"/>
          <w:sz w:val="28"/>
          <w:szCs w:val="28"/>
        </w:rPr>
        <w:t xml:space="preserve"> una medida excepcional. </w:t>
      </w:r>
    </w:p>
    <w:p w:rsidR="00521784" w:rsidRDefault="00521784" w:rsidP="008B0C25">
      <w:pPr>
        <w:pStyle w:val="NormalWeb"/>
        <w:spacing w:before="0" w:beforeAutospacing="0" w:after="0" w:afterAutospacing="0" w:line="360" w:lineRule="auto"/>
        <w:ind w:firstLine="705"/>
        <w:rPr>
          <w:rFonts w:ascii="Bookman Old Style" w:hAnsi="Bookman Old Style"/>
          <w:sz w:val="28"/>
          <w:szCs w:val="28"/>
        </w:rPr>
      </w:pPr>
    </w:p>
    <w:p w:rsidR="008B0C25" w:rsidRDefault="00521784" w:rsidP="008B0C25">
      <w:pPr>
        <w:pStyle w:val="NormalWeb"/>
        <w:spacing w:before="0" w:beforeAutospacing="0" w:after="0" w:afterAutospacing="0" w:line="360" w:lineRule="auto"/>
        <w:ind w:firstLine="705"/>
        <w:rPr>
          <w:rFonts w:ascii="Bookman Old Style" w:hAnsi="Bookman Old Style"/>
          <w:sz w:val="28"/>
          <w:szCs w:val="28"/>
        </w:rPr>
      </w:pPr>
      <w:r>
        <w:rPr>
          <w:rFonts w:ascii="Bookman Old Style" w:hAnsi="Bookman Old Style"/>
          <w:sz w:val="28"/>
          <w:szCs w:val="28"/>
        </w:rPr>
        <w:t xml:space="preserve">3.4. </w:t>
      </w:r>
      <w:r w:rsidR="008B0C25">
        <w:rPr>
          <w:rFonts w:ascii="Bookman Old Style" w:hAnsi="Bookman Old Style"/>
          <w:sz w:val="28"/>
          <w:szCs w:val="28"/>
        </w:rPr>
        <w:t xml:space="preserve">La prontitud y celeridad con que debe acudir la administración de justicia a la definición de las controversias, orientación de los acuerdos mencionados, comportaban la fijación de un lapso para que el  funcionario seleccionado cumpliera la tarea asignada y, efectivamente, en el </w:t>
      </w:r>
      <w:r w:rsidR="008B0C25" w:rsidRPr="007706DF">
        <w:rPr>
          <w:rFonts w:ascii="Bookman Old Style" w:hAnsi="Bookman Old Style"/>
          <w:i/>
          <w:sz w:val="28"/>
          <w:szCs w:val="28"/>
        </w:rPr>
        <w:t>sub-lite</w:t>
      </w:r>
      <w:r w:rsidR="008B0C25">
        <w:rPr>
          <w:rFonts w:ascii="Bookman Old Style" w:hAnsi="Bookman Old Style"/>
          <w:sz w:val="28"/>
          <w:szCs w:val="28"/>
        </w:rPr>
        <w:t xml:space="preserve">, se definió por seis meses. </w:t>
      </w:r>
      <w:r>
        <w:rPr>
          <w:rFonts w:ascii="Bookman Old Style" w:hAnsi="Bookman Old Style"/>
          <w:sz w:val="28"/>
          <w:szCs w:val="28"/>
        </w:rPr>
        <w:t>Ese plazo, en cuanto que implicaba la culminación de una etapa del proceso, específicamente, la sentencia, no podía extenderse más allá del señalado por la autoridad facultada para ello.</w:t>
      </w:r>
    </w:p>
    <w:p w:rsidR="008B0C25" w:rsidRDefault="008B0C25" w:rsidP="008B0C25">
      <w:pPr>
        <w:pStyle w:val="NormalWeb"/>
        <w:spacing w:before="0" w:beforeAutospacing="0" w:after="0" w:afterAutospacing="0" w:line="360" w:lineRule="auto"/>
        <w:ind w:firstLine="705"/>
        <w:rPr>
          <w:rFonts w:ascii="Bookman Old Style" w:hAnsi="Bookman Old Style"/>
          <w:sz w:val="28"/>
          <w:szCs w:val="28"/>
        </w:rPr>
      </w:pPr>
    </w:p>
    <w:p w:rsidR="008B0C25" w:rsidRDefault="00683FD7" w:rsidP="008B0C25">
      <w:pPr>
        <w:pStyle w:val="NormalWeb"/>
        <w:spacing w:before="0" w:beforeAutospacing="0" w:after="0" w:afterAutospacing="0" w:line="360" w:lineRule="auto"/>
        <w:ind w:firstLine="705"/>
        <w:rPr>
          <w:rFonts w:ascii="Bookman Old Style" w:hAnsi="Bookman Old Style"/>
          <w:sz w:val="28"/>
          <w:szCs w:val="28"/>
        </w:rPr>
      </w:pPr>
      <w:r>
        <w:rPr>
          <w:rFonts w:ascii="Bookman Old Style" w:hAnsi="Bookman Old Style"/>
          <w:sz w:val="28"/>
          <w:szCs w:val="28"/>
        </w:rPr>
        <w:t xml:space="preserve">3.5. Como </w:t>
      </w:r>
      <w:r w:rsidR="008B0C25">
        <w:rPr>
          <w:rFonts w:ascii="Bookman Old Style" w:hAnsi="Bookman Old Style"/>
          <w:sz w:val="28"/>
          <w:szCs w:val="28"/>
        </w:rPr>
        <w:t xml:space="preserve">la potestad monopolística del Estado para resolver las disputas nacidas en el seno de la sociedad, </w:t>
      </w:r>
      <w:r>
        <w:rPr>
          <w:rFonts w:ascii="Bookman Old Style" w:hAnsi="Bookman Old Style"/>
          <w:sz w:val="28"/>
          <w:szCs w:val="28"/>
        </w:rPr>
        <w:t>es un asunto que atañe al orden público, al momento en que</w:t>
      </w:r>
      <w:r w:rsidR="008B0C25">
        <w:rPr>
          <w:rFonts w:ascii="Bookman Old Style" w:hAnsi="Bookman Old Style"/>
          <w:sz w:val="28"/>
          <w:szCs w:val="28"/>
        </w:rPr>
        <w:t xml:space="preserve"> el órgano administrativo de la Rama Judicial procede como lo hizo, tales medidas no pueden </w:t>
      </w:r>
      <w:r>
        <w:rPr>
          <w:rFonts w:ascii="Bookman Old Style" w:hAnsi="Bookman Old Style"/>
          <w:sz w:val="28"/>
          <w:szCs w:val="28"/>
        </w:rPr>
        <w:t xml:space="preserve">desbordar ni </w:t>
      </w:r>
      <w:r w:rsidR="008B0C25">
        <w:rPr>
          <w:rFonts w:ascii="Bookman Old Style" w:hAnsi="Bookman Old Style"/>
          <w:sz w:val="28"/>
          <w:szCs w:val="28"/>
        </w:rPr>
        <w:t>el propósito</w:t>
      </w:r>
      <w:r>
        <w:rPr>
          <w:rFonts w:ascii="Bookman Old Style" w:hAnsi="Bookman Old Style"/>
          <w:sz w:val="28"/>
          <w:szCs w:val="28"/>
        </w:rPr>
        <w:t xml:space="preserve"> ni el tiempo que,</w:t>
      </w:r>
      <w:r w:rsidR="008B0C25">
        <w:rPr>
          <w:rFonts w:ascii="Bookman Old Style" w:hAnsi="Bookman Old Style"/>
          <w:sz w:val="28"/>
          <w:szCs w:val="28"/>
        </w:rPr>
        <w:t xml:space="preserve"> previamente</w:t>
      </w:r>
      <w:r>
        <w:rPr>
          <w:rFonts w:ascii="Bookman Old Style" w:hAnsi="Bookman Old Style"/>
          <w:sz w:val="28"/>
          <w:szCs w:val="28"/>
        </w:rPr>
        <w:t xml:space="preserve">, </w:t>
      </w:r>
      <w:r w:rsidR="008B0C25">
        <w:rPr>
          <w:rFonts w:ascii="Bookman Old Style" w:hAnsi="Bookman Old Style"/>
          <w:sz w:val="28"/>
          <w:szCs w:val="28"/>
        </w:rPr>
        <w:t xml:space="preserve"> </w:t>
      </w:r>
      <w:r>
        <w:rPr>
          <w:rFonts w:ascii="Bookman Old Style" w:hAnsi="Bookman Old Style"/>
          <w:sz w:val="28"/>
          <w:szCs w:val="28"/>
        </w:rPr>
        <w:t>d</w:t>
      </w:r>
      <w:r w:rsidR="008B0C25">
        <w:rPr>
          <w:rFonts w:ascii="Bookman Old Style" w:hAnsi="Bookman Old Style"/>
          <w:sz w:val="28"/>
          <w:szCs w:val="28"/>
        </w:rPr>
        <w:t>efini</w:t>
      </w:r>
      <w:r>
        <w:rPr>
          <w:rFonts w:ascii="Bookman Old Style" w:hAnsi="Bookman Old Style"/>
          <w:sz w:val="28"/>
          <w:szCs w:val="28"/>
        </w:rPr>
        <w:t>ó esa entidad</w:t>
      </w:r>
      <w:r w:rsidR="008B0C25">
        <w:rPr>
          <w:rFonts w:ascii="Bookman Old Style" w:hAnsi="Bookman Old Style"/>
          <w:sz w:val="28"/>
          <w:szCs w:val="28"/>
        </w:rPr>
        <w:t xml:space="preserve"> que, itérase, era fallar determinados asuntos y, en un lapso específico. </w:t>
      </w:r>
    </w:p>
    <w:p w:rsidR="008B0C25" w:rsidRDefault="008B0C25" w:rsidP="00683FD7">
      <w:pPr>
        <w:pStyle w:val="NormalWeb"/>
        <w:spacing w:before="0" w:beforeAutospacing="0" w:after="0" w:afterAutospacing="0" w:line="360" w:lineRule="auto"/>
        <w:rPr>
          <w:rFonts w:ascii="Bookman Old Style" w:hAnsi="Bookman Old Style"/>
          <w:sz w:val="28"/>
          <w:szCs w:val="28"/>
        </w:rPr>
      </w:pPr>
    </w:p>
    <w:p w:rsidR="008B0C25" w:rsidRDefault="008B0C25" w:rsidP="008B0C25">
      <w:pPr>
        <w:pStyle w:val="NormalWeb"/>
        <w:spacing w:before="0" w:beforeAutospacing="0" w:after="0" w:afterAutospacing="0" w:line="360" w:lineRule="auto"/>
        <w:ind w:firstLine="705"/>
        <w:rPr>
          <w:rFonts w:ascii="Bookman Old Style" w:hAnsi="Bookman Old Style"/>
          <w:sz w:val="28"/>
          <w:szCs w:val="28"/>
        </w:rPr>
      </w:pPr>
      <w:r>
        <w:rPr>
          <w:rFonts w:ascii="Bookman Old Style" w:hAnsi="Bookman Old Style"/>
          <w:sz w:val="28"/>
          <w:szCs w:val="28"/>
        </w:rPr>
        <w:t xml:space="preserve">4. En </w:t>
      </w:r>
      <w:r w:rsidR="00683FD7">
        <w:rPr>
          <w:rFonts w:ascii="Bookman Old Style" w:hAnsi="Bookman Old Style"/>
          <w:sz w:val="28"/>
          <w:szCs w:val="28"/>
        </w:rPr>
        <w:t>fin</w:t>
      </w:r>
      <w:r>
        <w:rPr>
          <w:rFonts w:ascii="Bookman Old Style" w:hAnsi="Bookman Old Style"/>
          <w:sz w:val="28"/>
          <w:szCs w:val="28"/>
        </w:rPr>
        <w:t xml:space="preserve">, </w:t>
      </w:r>
      <w:r w:rsidR="00683FD7">
        <w:rPr>
          <w:rFonts w:ascii="Bookman Old Style" w:hAnsi="Bookman Old Style"/>
          <w:sz w:val="28"/>
          <w:szCs w:val="28"/>
        </w:rPr>
        <w:t>considera la suscrita Magistrada</w:t>
      </w:r>
      <w:r>
        <w:rPr>
          <w:rFonts w:ascii="Bookman Old Style" w:hAnsi="Bookman Old Style"/>
          <w:sz w:val="28"/>
          <w:szCs w:val="28"/>
        </w:rPr>
        <w:t xml:space="preserve"> que a la finalización del término de que tratan los acuerdos expedidos por la Sala Administrativa, sin importar la actividad a la que se contra</w:t>
      </w:r>
      <w:r w:rsidR="00683FD7">
        <w:rPr>
          <w:rFonts w:ascii="Bookman Old Style" w:hAnsi="Bookman Old Style"/>
          <w:sz w:val="28"/>
          <w:szCs w:val="28"/>
        </w:rPr>
        <w:t>ían</w:t>
      </w:r>
      <w:r>
        <w:rPr>
          <w:rFonts w:ascii="Bookman Old Style" w:hAnsi="Bookman Old Style"/>
          <w:sz w:val="28"/>
          <w:szCs w:val="28"/>
        </w:rPr>
        <w:t>, el juzgador escogido perd</w:t>
      </w:r>
      <w:r w:rsidR="00683FD7">
        <w:rPr>
          <w:rFonts w:ascii="Bookman Old Style" w:hAnsi="Bookman Old Style"/>
          <w:sz w:val="28"/>
          <w:szCs w:val="28"/>
        </w:rPr>
        <w:t>ía</w:t>
      </w:r>
      <w:r>
        <w:rPr>
          <w:rFonts w:ascii="Bookman Old Style" w:hAnsi="Bookman Old Style"/>
          <w:sz w:val="28"/>
          <w:szCs w:val="28"/>
        </w:rPr>
        <w:t xml:space="preserve"> la facultad de adelantar cualquier actuación relacionada con esa delegación, diferente a disponer la devolución del </w:t>
      </w:r>
      <w:r w:rsidR="00683FD7">
        <w:rPr>
          <w:rFonts w:ascii="Bookman Old Style" w:hAnsi="Bookman Old Style"/>
          <w:sz w:val="28"/>
          <w:szCs w:val="28"/>
        </w:rPr>
        <w:t xml:space="preserve">expediente a su lugar de origen, por lo que lo realizado por éste último respondió a los marcos legales que gobiernan el tema. </w:t>
      </w:r>
    </w:p>
    <w:p w:rsidR="008B0C25" w:rsidRDefault="008B0C25" w:rsidP="008B0C25">
      <w:pPr>
        <w:pStyle w:val="NormalWeb"/>
        <w:spacing w:before="0" w:beforeAutospacing="0" w:after="0" w:afterAutospacing="0" w:line="360" w:lineRule="auto"/>
        <w:ind w:firstLine="705"/>
        <w:rPr>
          <w:rFonts w:ascii="Bookman Old Style" w:hAnsi="Bookman Old Style"/>
          <w:sz w:val="28"/>
          <w:szCs w:val="28"/>
        </w:rPr>
      </w:pPr>
    </w:p>
    <w:p w:rsidR="008B0C25" w:rsidRDefault="008B0C25" w:rsidP="008B0C25">
      <w:pPr>
        <w:pStyle w:val="NormalWeb"/>
        <w:spacing w:before="0" w:beforeAutospacing="0" w:after="0" w:afterAutospacing="0" w:line="360" w:lineRule="auto"/>
        <w:ind w:firstLine="705"/>
        <w:rPr>
          <w:rFonts w:ascii="Bookman Old Style" w:hAnsi="Bookman Old Style"/>
          <w:sz w:val="28"/>
          <w:szCs w:val="28"/>
        </w:rPr>
      </w:pPr>
      <w:r>
        <w:rPr>
          <w:rFonts w:ascii="Bookman Old Style" w:hAnsi="Bookman Old Style"/>
          <w:sz w:val="28"/>
          <w:szCs w:val="28"/>
        </w:rPr>
        <w:t xml:space="preserve">5. </w:t>
      </w:r>
      <w:r w:rsidR="00683FD7">
        <w:rPr>
          <w:rFonts w:ascii="Bookman Old Style" w:hAnsi="Bookman Old Style"/>
          <w:sz w:val="28"/>
          <w:szCs w:val="28"/>
        </w:rPr>
        <w:t>L</w:t>
      </w:r>
      <w:r>
        <w:rPr>
          <w:rFonts w:ascii="Bookman Old Style" w:hAnsi="Bookman Old Style"/>
          <w:sz w:val="28"/>
          <w:szCs w:val="28"/>
        </w:rPr>
        <w:t>a Corte</w:t>
      </w:r>
      <w:r w:rsidR="00683FD7">
        <w:rPr>
          <w:rFonts w:ascii="Bookman Old Style" w:hAnsi="Bookman Old Style"/>
          <w:sz w:val="28"/>
          <w:szCs w:val="28"/>
        </w:rPr>
        <w:t xml:space="preserve"> Suprema, en reciente oportunidad</w:t>
      </w:r>
      <w:r>
        <w:rPr>
          <w:rFonts w:ascii="Bookman Old Style" w:hAnsi="Bookman Old Style"/>
          <w:sz w:val="28"/>
          <w:szCs w:val="28"/>
        </w:rPr>
        <w:t xml:space="preserve"> valoró </w:t>
      </w:r>
      <w:r w:rsidR="00683FD7">
        <w:rPr>
          <w:rFonts w:ascii="Bookman Old Style" w:hAnsi="Bookman Old Style"/>
          <w:sz w:val="28"/>
          <w:szCs w:val="28"/>
        </w:rPr>
        <w:t>una situación similar habiendo</w:t>
      </w:r>
      <w:r>
        <w:rPr>
          <w:rFonts w:ascii="Bookman Old Style" w:hAnsi="Bookman Old Style"/>
          <w:sz w:val="28"/>
          <w:szCs w:val="28"/>
        </w:rPr>
        <w:t xml:space="preserve"> expu</w:t>
      </w:r>
      <w:r w:rsidR="00683FD7">
        <w:rPr>
          <w:rFonts w:ascii="Bookman Old Style" w:hAnsi="Bookman Old Style"/>
          <w:sz w:val="28"/>
          <w:szCs w:val="28"/>
        </w:rPr>
        <w:t>e</w:t>
      </w:r>
      <w:r>
        <w:rPr>
          <w:rFonts w:ascii="Bookman Old Style" w:hAnsi="Bookman Old Style"/>
          <w:sz w:val="28"/>
          <w:szCs w:val="28"/>
        </w:rPr>
        <w:t>s</w:t>
      </w:r>
      <w:r w:rsidR="00683FD7">
        <w:rPr>
          <w:rFonts w:ascii="Bookman Old Style" w:hAnsi="Bookman Old Style"/>
          <w:sz w:val="28"/>
          <w:szCs w:val="28"/>
        </w:rPr>
        <w:t>t</w:t>
      </w:r>
      <w:r>
        <w:rPr>
          <w:rFonts w:ascii="Bookman Old Style" w:hAnsi="Bookman Old Style"/>
          <w:sz w:val="28"/>
          <w:szCs w:val="28"/>
        </w:rPr>
        <w:t>o:</w:t>
      </w:r>
    </w:p>
    <w:p w:rsidR="008B0C25" w:rsidRDefault="008B0C25" w:rsidP="008B0C25">
      <w:pPr>
        <w:pStyle w:val="NormalWeb"/>
        <w:spacing w:before="0" w:beforeAutospacing="0" w:after="0" w:afterAutospacing="0" w:line="360" w:lineRule="auto"/>
        <w:ind w:firstLine="705"/>
        <w:rPr>
          <w:rFonts w:ascii="Bookman Old Style" w:hAnsi="Bookman Old Style"/>
          <w:sz w:val="28"/>
          <w:szCs w:val="28"/>
        </w:rPr>
      </w:pPr>
      <w:r>
        <w:rPr>
          <w:rFonts w:ascii="Bookman Old Style" w:hAnsi="Bookman Old Style"/>
          <w:sz w:val="28"/>
          <w:szCs w:val="28"/>
        </w:rPr>
        <w:t xml:space="preserve"> </w:t>
      </w:r>
    </w:p>
    <w:p w:rsidR="008B0C25" w:rsidRPr="00963DED" w:rsidRDefault="008B0C25" w:rsidP="008B0C25">
      <w:pPr>
        <w:widowControl w:val="0"/>
        <w:spacing w:line="360" w:lineRule="auto"/>
        <w:ind w:left="705"/>
        <w:jc w:val="both"/>
        <w:rPr>
          <w:rFonts w:ascii="Bookman Old Style" w:hAnsi="Bookman Old Style" w:cs="Arial"/>
          <w:bCs/>
          <w:i/>
          <w:spacing w:val="-3"/>
        </w:rPr>
      </w:pPr>
      <w:r>
        <w:rPr>
          <w:rFonts w:ascii="Bookman Old Style" w:hAnsi="Bookman Old Style" w:cs="Arial"/>
          <w:bCs/>
          <w:i/>
          <w:spacing w:val="-3"/>
        </w:rPr>
        <w:t>«</w:t>
      </w:r>
      <w:r w:rsidRPr="00963DED">
        <w:rPr>
          <w:rFonts w:ascii="Bookman Old Style" w:hAnsi="Bookman Old Style" w:cs="Arial"/>
          <w:bCs/>
          <w:i/>
          <w:spacing w:val="-3"/>
        </w:rPr>
        <w:t>De esa manera, aunque la fijación de las competencias de los funcionarios y corporaciones, es función privativa del legislador natural, dicha determinación puede alterarse y establecerse por la Sala Administrativa, así sea de modo temporal, cuando, en el propósito de descongestionar y de hacer eficaz el funcionamiento de la administración de justicia, expide actos a través de los cuales regula la forma para redistribuir entre los tribunales y despachos judiciales los asuntos que se tengan para decisión de fondo</w:t>
      </w:r>
      <w:r>
        <w:rPr>
          <w:rFonts w:ascii="Bookman Old Style" w:hAnsi="Bookman Old Style" w:cs="Arial"/>
          <w:bCs/>
          <w:i/>
          <w:spacing w:val="-3"/>
        </w:rPr>
        <w:t>»</w:t>
      </w:r>
      <w:r w:rsidRPr="00963DED">
        <w:rPr>
          <w:rFonts w:ascii="Bookman Old Style" w:hAnsi="Bookman Old Style" w:cs="Arial"/>
          <w:bCs/>
          <w:i/>
          <w:spacing w:val="-3"/>
        </w:rPr>
        <w:t xml:space="preserve">. </w:t>
      </w:r>
    </w:p>
    <w:p w:rsidR="008B0C25" w:rsidRDefault="008B0C25" w:rsidP="008B0C25">
      <w:pPr>
        <w:widowControl w:val="0"/>
        <w:spacing w:line="360" w:lineRule="auto"/>
        <w:jc w:val="both"/>
        <w:rPr>
          <w:rFonts w:ascii="Bookman Old Style" w:hAnsi="Bookman Old Style" w:cs="Arial"/>
          <w:bCs/>
          <w:i/>
          <w:spacing w:val="-3"/>
        </w:rPr>
      </w:pPr>
      <w:r w:rsidRPr="00963DED">
        <w:rPr>
          <w:rFonts w:ascii="Bookman Old Style" w:hAnsi="Bookman Old Style" w:cs="Arial"/>
          <w:bCs/>
          <w:i/>
          <w:spacing w:val="-3"/>
        </w:rPr>
        <w:tab/>
      </w:r>
    </w:p>
    <w:p w:rsidR="008B0C25" w:rsidRPr="00963DED" w:rsidRDefault="008B0C25" w:rsidP="008B0C25">
      <w:pPr>
        <w:widowControl w:val="0"/>
        <w:spacing w:line="360" w:lineRule="auto"/>
        <w:ind w:left="705"/>
        <w:jc w:val="both"/>
        <w:rPr>
          <w:rFonts w:ascii="Bookman Old Style" w:hAnsi="Bookman Old Style" w:cs="Arial"/>
          <w:bCs/>
          <w:i/>
          <w:spacing w:val="-3"/>
        </w:rPr>
      </w:pPr>
      <w:r>
        <w:rPr>
          <w:rFonts w:ascii="Bookman Old Style" w:hAnsi="Bookman Old Style" w:cs="Arial"/>
          <w:bCs/>
          <w:i/>
          <w:spacing w:val="-3"/>
        </w:rPr>
        <w:t>«</w:t>
      </w:r>
      <w:r w:rsidRPr="00963DED">
        <w:rPr>
          <w:rFonts w:ascii="Bookman Old Style" w:hAnsi="Bookman Old Style" w:cs="Arial"/>
          <w:bCs/>
          <w:i/>
          <w:spacing w:val="-3"/>
        </w:rPr>
        <w:t>Cuando lo expuesto en último término acontece, quien así conozca de un caso que le haya sido remitido, asumirá una competencia restringida a los precisos límites trazados por el acto que disponga la redistribución, ni más ni menos; desde luego, al ser el Congreso de la República quien naturalmente ostenta las atribuciones para sentar reglas sobre las competencias de los jueces y de las corporaciones, las que broten como consecuencia de las redistribuciones implementadas no podrán tener más que un alcance pro tempore y circunscritas a los puntuales términos del respectivo acto administrativo</w:t>
      </w:r>
      <w:r>
        <w:rPr>
          <w:rFonts w:ascii="Bookman Old Style" w:hAnsi="Bookman Old Style" w:cs="Arial"/>
          <w:bCs/>
          <w:i/>
          <w:spacing w:val="-3"/>
        </w:rPr>
        <w:t>»</w:t>
      </w:r>
      <w:r w:rsidRPr="00963DED">
        <w:rPr>
          <w:rFonts w:ascii="Bookman Old Style" w:hAnsi="Bookman Old Style" w:cs="Arial"/>
          <w:bCs/>
          <w:i/>
          <w:spacing w:val="-3"/>
        </w:rPr>
        <w:t xml:space="preserve">.  </w:t>
      </w:r>
    </w:p>
    <w:p w:rsidR="008B0C25" w:rsidRPr="00963DED" w:rsidRDefault="008B0C25" w:rsidP="008B0C25">
      <w:pPr>
        <w:widowControl w:val="0"/>
        <w:spacing w:line="360" w:lineRule="auto"/>
        <w:jc w:val="both"/>
        <w:rPr>
          <w:rFonts w:ascii="Bookman Old Style" w:hAnsi="Bookman Old Style" w:cs="Arial"/>
          <w:bCs/>
          <w:i/>
          <w:spacing w:val="-3"/>
        </w:rPr>
      </w:pPr>
    </w:p>
    <w:p w:rsidR="008B0C25" w:rsidRPr="00963DED" w:rsidRDefault="008B0C25" w:rsidP="008B0C25">
      <w:pPr>
        <w:widowControl w:val="0"/>
        <w:spacing w:line="360" w:lineRule="auto"/>
        <w:ind w:left="705"/>
        <w:jc w:val="both"/>
        <w:rPr>
          <w:rFonts w:ascii="Bookman Old Style" w:hAnsi="Bookman Old Style" w:cs="Arial"/>
          <w:bCs/>
          <w:i/>
          <w:spacing w:val="-3"/>
        </w:rPr>
      </w:pPr>
      <w:r>
        <w:rPr>
          <w:rFonts w:ascii="Bookman Old Style" w:hAnsi="Bookman Old Style" w:cs="Arial"/>
          <w:bCs/>
          <w:i/>
          <w:spacing w:val="-3"/>
        </w:rPr>
        <w:t>«</w:t>
      </w:r>
      <w:r w:rsidRPr="00963DED">
        <w:rPr>
          <w:rFonts w:ascii="Bookman Old Style" w:hAnsi="Bookman Old Style" w:cs="Arial"/>
          <w:bCs/>
          <w:i/>
          <w:spacing w:val="-3"/>
        </w:rPr>
        <w:t xml:space="preserve">2.3. Por medio de los Acuerdos PSAA14-10145 y 10253 de 28 de abril y 14 de noviembre de 2014 El Consejo Superior de la Judicatura dispuso </w:t>
      </w:r>
      <w:r w:rsidRPr="00963DED">
        <w:rPr>
          <w:rFonts w:ascii="Bookman Old Style" w:hAnsi="Bookman Old Style" w:cs="Arial"/>
          <w:b/>
          <w:bCs/>
          <w:i/>
          <w:spacing w:val="-3"/>
        </w:rPr>
        <w:t xml:space="preserve">(i) </w:t>
      </w:r>
      <w:r w:rsidRPr="00963DED">
        <w:rPr>
          <w:rFonts w:ascii="Bookman Old Style" w:hAnsi="Bookman Old Style" w:cs="Arial"/>
          <w:bCs/>
          <w:i/>
          <w:spacing w:val="-3"/>
        </w:rPr>
        <w:t xml:space="preserve">trasladar 240 procesos, en estado de fallo, de la Sala Civil del Tribunal Superior de Medellín para repartirlos entre los magistrados de la Salas Civil-Familia y Civil Especializada en Restitución de Tierras del Tribunal Superior de Antioquia, y </w:t>
      </w:r>
      <w:r w:rsidRPr="00963DED">
        <w:rPr>
          <w:rFonts w:ascii="Bookman Old Style" w:hAnsi="Bookman Old Style" w:cs="Arial"/>
          <w:b/>
          <w:bCs/>
          <w:i/>
          <w:spacing w:val="-3"/>
        </w:rPr>
        <w:t>(i)</w:t>
      </w:r>
      <w:r w:rsidRPr="00963DED">
        <w:rPr>
          <w:rFonts w:ascii="Bookman Old Style" w:hAnsi="Bookman Old Style" w:cs="Arial"/>
          <w:bCs/>
          <w:i/>
          <w:spacing w:val="-3"/>
        </w:rPr>
        <w:t xml:space="preserve"> que ellos debían fallarse en un término no superior a seis meses, contado a partir de la fecha de recepción de los mismos</w:t>
      </w:r>
      <w:r>
        <w:rPr>
          <w:rFonts w:ascii="Bookman Old Style" w:hAnsi="Bookman Old Style" w:cs="Arial"/>
          <w:bCs/>
          <w:i/>
          <w:spacing w:val="-3"/>
        </w:rPr>
        <w:t>»</w:t>
      </w:r>
      <w:r w:rsidRPr="00963DED">
        <w:rPr>
          <w:rFonts w:ascii="Bookman Old Style" w:hAnsi="Bookman Old Style" w:cs="Arial"/>
          <w:bCs/>
          <w:i/>
          <w:spacing w:val="-3"/>
        </w:rPr>
        <w:t>.</w:t>
      </w:r>
    </w:p>
    <w:p w:rsidR="008B0C25" w:rsidRPr="00963DED" w:rsidRDefault="008B0C25" w:rsidP="008B0C25">
      <w:pPr>
        <w:widowControl w:val="0"/>
        <w:spacing w:line="360" w:lineRule="auto"/>
        <w:jc w:val="both"/>
        <w:rPr>
          <w:rFonts w:ascii="Bookman Old Style" w:hAnsi="Bookman Old Style" w:cs="Arial"/>
          <w:bCs/>
          <w:i/>
          <w:spacing w:val="-3"/>
        </w:rPr>
      </w:pPr>
    </w:p>
    <w:p w:rsidR="008B0C25" w:rsidRPr="00963DED" w:rsidRDefault="008B0C25" w:rsidP="008B0C25">
      <w:pPr>
        <w:widowControl w:val="0"/>
        <w:spacing w:line="360" w:lineRule="auto"/>
        <w:ind w:left="705"/>
        <w:jc w:val="both"/>
        <w:rPr>
          <w:rFonts w:ascii="Bookman Old Style" w:hAnsi="Bookman Old Style" w:cs="Arial"/>
          <w:bCs/>
          <w:i/>
          <w:spacing w:val="-3"/>
        </w:rPr>
      </w:pPr>
      <w:r>
        <w:rPr>
          <w:rFonts w:ascii="Bookman Old Style" w:hAnsi="Bookman Old Style" w:cs="Arial"/>
          <w:bCs/>
          <w:i/>
          <w:spacing w:val="-3"/>
        </w:rPr>
        <w:t>«</w:t>
      </w:r>
      <w:r w:rsidRPr="00963DED">
        <w:rPr>
          <w:rFonts w:ascii="Bookman Old Style" w:hAnsi="Bookman Old Style" w:cs="Arial"/>
          <w:bCs/>
          <w:i/>
          <w:spacing w:val="-3"/>
        </w:rPr>
        <w:t xml:space="preserve">2.4. Como la competencia de la Sala Civil-Familia del Tribunal Superior de Antioquia para fallar el de ahora fue apenas temporal, circunscrita al marco impuesto en los citados Acuerdos, y como dentro del plazo allí establecido no emitió el fallo, carece de atribuciones para seguir conociendo el asunto y dictar la sentencia, mayormente si no se pierde de vista que conforme al artículo 121 de la Carta Política «ninguna autoridad del Estado podrá ejercer funciones distintas de las que le atribuyen la constitución y la ley». </w:t>
      </w:r>
    </w:p>
    <w:p w:rsidR="008B0C25" w:rsidRPr="00963DED" w:rsidRDefault="008B0C25" w:rsidP="008B0C25">
      <w:pPr>
        <w:widowControl w:val="0"/>
        <w:spacing w:line="360" w:lineRule="auto"/>
        <w:jc w:val="both"/>
        <w:rPr>
          <w:rFonts w:ascii="Bookman Old Style" w:hAnsi="Bookman Old Style" w:cs="Arial"/>
          <w:bCs/>
          <w:i/>
          <w:spacing w:val="-3"/>
        </w:rPr>
      </w:pPr>
    </w:p>
    <w:p w:rsidR="008B0C25" w:rsidRPr="00A549BF" w:rsidRDefault="008B0C25" w:rsidP="008B0C25">
      <w:pPr>
        <w:widowControl w:val="0"/>
        <w:spacing w:line="360" w:lineRule="auto"/>
        <w:ind w:left="705"/>
        <w:jc w:val="both"/>
        <w:rPr>
          <w:rFonts w:ascii="Bookman Old Style" w:hAnsi="Bookman Old Style" w:cs="Arial"/>
          <w:sz w:val="28"/>
          <w:szCs w:val="28"/>
        </w:rPr>
      </w:pPr>
      <w:r>
        <w:rPr>
          <w:rFonts w:ascii="Bookman Old Style" w:hAnsi="Bookman Old Style" w:cs="Arial"/>
          <w:bCs/>
          <w:i/>
          <w:spacing w:val="-3"/>
        </w:rPr>
        <w:t>«</w:t>
      </w:r>
      <w:r w:rsidRPr="00963DED">
        <w:rPr>
          <w:rFonts w:ascii="Bookman Old Style" w:hAnsi="Bookman Old Style" w:cs="Arial"/>
          <w:bCs/>
          <w:i/>
          <w:spacing w:val="-3"/>
        </w:rPr>
        <w:t>2.5. Con arreglo al ordenamiento, colígese, la competente natural para resolver el asunto es la Sala Civil del Tribunal Superior de Medellín, no tanto porque exista un verdadero conflicto de competencias, sino por un decaimiento o pérdida de ella, por parte de uno de los involucrados</w:t>
      </w:r>
      <w:r>
        <w:rPr>
          <w:rFonts w:ascii="Bookman Old Style" w:hAnsi="Bookman Old Style" w:cs="Arial"/>
          <w:bCs/>
          <w:i/>
          <w:spacing w:val="-3"/>
        </w:rPr>
        <w:t>»</w:t>
      </w:r>
      <w:r>
        <w:rPr>
          <w:rFonts w:ascii="Bookman Old Style" w:hAnsi="Bookman Old Style" w:cs="Arial"/>
        </w:rPr>
        <w:t xml:space="preserve"> </w:t>
      </w:r>
      <w:r w:rsidRPr="00963DED">
        <w:rPr>
          <w:rFonts w:ascii="Bookman Old Style" w:hAnsi="Bookman Old Style" w:cs="Arial"/>
          <w:sz w:val="28"/>
          <w:szCs w:val="28"/>
        </w:rPr>
        <w:t>(</w:t>
      </w:r>
      <w:r>
        <w:rPr>
          <w:rFonts w:ascii="Bookman Old Style" w:hAnsi="Bookman Old Style" w:cs="Arial"/>
          <w:sz w:val="28"/>
          <w:szCs w:val="28"/>
        </w:rPr>
        <w:t xml:space="preserve">CSJ AC 24 de septiembre de 2015, Exp. 2015 02173 00, entre muchos otros). </w:t>
      </w:r>
    </w:p>
    <w:p w:rsidR="008B0C25" w:rsidRDefault="008B0C25" w:rsidP="008B0C25">
      <w:pPr>
        <w:spacing w:line="360" w:lineRule="auto"/>
        <w:jc w:val="both"/>
        <w:rPr>
          <w:rFonts w:ascii="Bookman Old Style" w:hAnsi="Bookman Old Style"/>
          <w:sz w:val="28"/>
          <w:szCs w:val="28"/>
        </w:rPr>
      </w:pPr>
      <w:r>
        <w:rPr>
          <w:rFonts w:ascii="Bookman Old Style" w:hAnsi="Bookman Old Style"/>
          <w:sz w:val="28"/>
          <w:szCs w:val="28"/>
        </w:rPr>
        <w:tab/>
      </w:r>
    </w:p>
    <w:p w:rsidR="008B0C25" w:rsidRDefault="008B0C25" w:rsidP="008B0C25">
      <w:pPr>
        <w:spacing w:line="360" w:lineRule="auto"/>
        <w:jc w:val="both"/>
        <w:rPr>
          <w:rFonts w:ascii="Bookman Old Style" w:hAnsi="Bookman Old Style"/>
          <w:sz w:val="28"/>
          <w:szCs w:val="28"/>
        </w:rPr>
      </w:pPr>
      <w:r>
        <w:rPr>
          <w:rFonts w:ascii="Bookman Old Style" w:hAnsi="Bookman Old Style"/>
          <w:sz w:val="28"/>
          <w:szCs w:val="28"/>
        </w:rPr>
        <w:tab/>
        <w:t xml:space="preserve">En esa dirección, no </w:t>
      </w:r>
      <w:r w:rsidR="00683FD7">
        <w:rPr>
          <w:rFonts w:ascii="Bookman Old Style" w:hAnsi="Bookman Old Style"/>
          <w:sz w:val="28"/>
          <w:szCs w:val="28"/>
        </w:rPr>
        <w:t>resulta</w:t>
      </w:r>
      <w:r>
        <w:rPr>
          <w:rFonts w:ascii="Bookman Old Style" w:hAnsi="Bookman Old Style"/>
          <w:sz w:val="28"/>
          <w:szCs w:val="28"/>
        </w:rPr>
        <w:t xml:space="preserve"> procedente </w:t>
      </w:r>
      <w:r w:rsidR="00683FD7">
        <w:rPr>
          <w:rFonts w:ascii="Bookman Old Style" w:hAnsi="Bookman Old Style"/>
          <w:sz w:val="28"/>
          <w:szCs w:val="28"/>
        </w:rPr>
        <w:t>acometer</w:t>
      </w:r>
      <w:r>
        <w:rPr>
          <w:rFonts w:ascii="Bookman Old Style" w:hAnsi="Bookman Old Style"/>
          <w:sz w:val="28"/>
          <w:szCs w:val="28"/>
        </w:rPr>
        <w:t xml:space="preserve"> el </w:t>
      </w:r>
      <w:r w:rsidR="00683FD7">
        <w:rPr>
          <w:rFonts w:ascii="Bookman Old Style" w:hAnsi="Bookman Old Style"/>
          <w:sz w:val="28"/>
          <w:szCs w:val="28"/>
        </w:rPr>
        <w:t>punto,</w:t>
      </w:r>
      <w:r>
        <w:rPr>
          <w:rFonts w:ascii="Bookman Old Style" w:hAnsi="Bookman Old Style"/>
          <w:sz w:val="28"/>
          <w:szCs w:val="28"/>
        </w:rPr>
        <w:t xml:space="preserve"> únicamente, desde la óptica de las acciones disciplinarias o administrativas,</w:t>
      </w:r>
      <w:r w:rsidRPr="0027473C">
        <w:rPr>
          <w:rFonts w:ascii="Bookman Old Style" w:hAnsi="Bookman Old Style"/>
          <w:sz w:val="28"/>
          <w:szCs w:val="28"/>
        </w:rPr>
        <w:t xml:space="preserve"> </w:t>
      </w:r>
      <w:r>
        <w:rPr>
          <w:rFonts w:ascii="Bookman Old Style" w:hAnsi="Bookman Old Style"/>
          <w:sz w:val="28"/>
          <w:szCs w:val="28"/>
        </w:rPr>
        <w:t xml:space="preserve">como así lo planteó la Magistrada promotora del conflicto, la situación </w:t>
      </w:r>
      <w:r w:rsidR="00683FD7">
        <w:rPr>
          <w:rFonts w:ascii="Bookman Old Style" w:hAnsi="Bookman Old Style"/>
          <w:sz w:val="28"/>
          <w:szCs w:val="28"/>
        </w:rPr>
        <w:t>descrita incorpora</w:t>
      </w:r>
      <w:r>
        <w:rPr>
          <w:rFonts w:ascii="Bookman Old Style" w:hAnsi="Bookman Old Style"/>
          <w:sz w:val="28"/>
          <w:szCs w:val="28"/>
        </w:rPr>
        <w:t>, sin duda, la potestad misma para realizar la actividad encomendada.</w:t>
      </w:r>
    </w:p>
    <w:p w:rsidR="008B0C25" w:rsidRDefault="008B0C25" w:rsidP="008B0C25">
      <w:pPr>
        <w:spacing w:line="360" w:lineRule="auto"/>
        <w:jc w:val="both"/>
        <w:rPr>
          <w:rFonts w:ascii="Bookman Old Style" w:hAnsi="Bookman Old Style"/>
          <w:sz w:val="28"/>
          <w:szCs w:val="28"/>
        </w:rPr>
      </w:pPr>
      <w:r>
        <w:rPr>
          <w:rFonts w:ascii="Bookman Old Style" w:hAnsi="Bookman Old Style"/>
          <w:sz w:val="28"/>
          <w:szCs w:val="28"/>
        </w:rPr>
        <w:t xml:space="preserve"> </w:t>
      </w:r>
    </w:p>
    <w:p w:rsidR="008B0C25" w:rsidRDefault="008B0C25" w:rsidP="008B0C25">
      <w:pPr>
        <w:spacing w:line="360" w:lineRule="auto"/>
        <w:jc w:val="both"/>
        <w:rPr>
          <w:rFonts w:ascii="Bookman Old Style" w:hAnsi="Bookman Old Style"/>
          <w:sz w:val="28"/>
          <w:szCs w:val="28"/>
        </w:rPr>
      </w:pPr>
      <w:r>
        <w:rPr>
          <w:rFonts w:ascii="Bookman Old Style" w:hAnsi="Bookman Old Style"/>
          <w:sz w:val="28"/>
          <w:szCs w:val="28"/>
        </w:rPr>
        <w:tab/>
        <w:t xml:space="preserve">6. </w:t>
      </w:r>
      <w:r w:rsidR="00683FD7">
        <w:rPr>
          <w:rFonts w:ascii="Bookman Old Style" w:hAnsi="Bookman Old Style"/>
          <w:sz w:val="28"/>
          <w:szCs w:val="28"/>
        </w:rPr>
        <w:t>A</w:t>
      </w:r>
      <w:r>
        <w:rPr>
          <w:rFonts w:ascii="Bookman Old Style" w:hAnsi="Bookman Old Style"/>
          <w:sz w:val="28"/>
          <w:szCs w:val="28"/>
        </w:rPr>
        <w:t xml:space="preserve">demás de lo </w:t>
      </w:r>
      <w:r w:rsidR="00683FD7">
        <w:rPr>
          <w:rFonts w:ascii="Bookman Old Style" w:hAnsi="Bookman Old Style"/>
          <w:sz w:val="28"/>
          <w:szCs w:val="28"/>
        </w:rPr>
        <w:t>señalado</w:t>
      </w:r>
      <w:r>
        <w:rPr>
          <w:rFonts w:ascii="Bookman Old Style" w:hAnsi="Bookman Old Style"/>
          <w:sz w:val="28"/>
          <w:szCs w:val="28"/>
        </w:rPr>
        <w:t xml:space="preserve"> en </w:t>
      </w:r>
      <w:r w:rsidR="00683FD7">
        <w:rPr>
          <w:rFonts w:ascii="Bookman Old Style" w:hAnsi="Bookman Old Style"/>
          <w:sz w:val="28"/>
          <w:szCs w:val="28"/>
        </w:rPr>
        <w:t>párrafos anteriores, propicio</w:t>
      </w:r>
      <w:r>
        <w:rPr>
          <w:rFonts w:ascii="Bookman Old Style" w:hAnsi="Bookman Old Style"/>
          <w:sz w:val="28"/>
          <w:szCs w:val="28"/>
        </w:rPr>
        <w:t xml:space="preserve"> resulta traer como </w:t>
      </w:r>
      <w:r w:rsidR="00683FD7">
        <w:rPr>
          <w:rFonts w:ascii="Bookman Old Style" w:hAnsi="Bookman Old Style"/>
          <w:sz w:val="28"/>
          <w:szCs w:val="28"/>
        </w:rPr>
        <w:t>ilustración</w:t>
      </w:r>
      <w:r>
        <w:rPr>
          <w:rFonts w:ascii="Bookman Old Style" w:hAnsi="Bookman Old Style"/>
          <w:sz w:val="28"/>
          <w:szCs w:val="28"/>
        </w:rPr>
        <w:t xml:space="preserve"> la regulación del artículo 121 del Código General del Proceso, </w:t>
      </w:r>
      <w:r w:rsidR="00683FD7">
        <w:rPr>
          <w:rFonts w:ascii="Bookman Old Style" w:hAnsi="Bookman Old Style"/>
          <w:sz w:val="28"/>
          <w:szCs w:val="28"/>
        </w:rPr>
        <w:t>alusivo</w:t>
      </w:r>
      <w:r>
        <w:rPr>
          <w:rFonts w:ascii="Bookman Old Style" w:hAnsi="Bookman Old Style"/>
          <w:sz w:val="28"/>
          <w:szCs w:val="28"/>
        </w:rPr>
        <w:t xml:space="preserve"> al vencimiento del plazo que la ley concede a los funcionarios </w:t>
      </w:r>
      <w:r w:rsidR="00683FD7">
        <w:rPr>
          <w:rFonts w:ascii="Bookman Old Style" w:hAnsi="Bookman Old Style"/>
          <w:sz w:val="28"/>
          <w:szCs w:val="28"/>
        </w:rPr>
        <w:t xml:space="preserve">para resolver </w:t>
      </w:r>
      <w:r>
        <w:rPr>
          <w:rFonts w:ascii="Bookman Old Style" w:hAnsi="Bookman Old Style"/>
          <w:sz w:val="28"/>
          <w:szCs w:val="28"/>
        </w:rPr>
        <w:t xml:space="preserve">los asuntos a su cargo. Es categórica la norma al contemplar que el juez pierde ‘competencia’, una vez fenezca el tiempo dispuesto para </w:t>
      </w:r>
      <w:r w:rsidR="00683FD7">
        <w:rPr>
          <w:rFonts w:ascii="Bookman Old Style" w:hAnsi="Bookman Old Style"/>
          <w:sz w:val="28"/>
          <w:szCs w:val="28"/>
        </w:rPr>
        <w:t>adelantar el proceso</w:t>
      </w:r>
      <w:r w:rsidR="00683FD7" w:rsidRPr="00683FD7">
        <w:rPr>
          <w:rFonts w:ascii="Bookman Old Style" w:hAnsi="Bookman Old Style"/>
          <w:sz w:val="28"/>
          <w:szCs w:val="28"/>
        </w:rPr>
        <w:t xml:space="preserve"> </w:t>
      </w:r>
      <w:r w:rsidR="00683FD7">
        <w:rPr>
          <w:rFonts w:ascii="Bookman Old Style" w:hAnsi="Bookman Old Style"/>
          <w:sz w:val="28"/>
          <w:szCs w:val="28"/>
        </w:rPr>
        <w:t>tanto en primera como en segunda instancia.</w:t>
      </w:r>
    </w:p>
    <w:p w:rsidR="00683FD7" w:rsidRDefault="00683FD7" w:rsidP="008B0C25">
      <w:pPr>
        <w:spacing w:line="360" w:lineRule="auto"/>
        <w:jc w:val="both"/>
        <w:rPr>
          <w:rFonts w:ascii="Bookman Old Style" w:hAnsi="Bookman Old Style"/>
          <w:sz w:val="28"/>
          <w:szCs w:val="28"/>
        </w:rPr>
      </w:pPr>
    </w:p>
    <w:p w:rsidR="008B0C25" w:rsidRDefault="008B0C25" w:rsidP="008B0C25">
      <w:pPr>
        <w:spacing w:line="360" w:lineRule="auto"/>
        <w:ind w:firstLine="708"/>
        <w:jc w:val="both"/>
        <w:rPr>
          <w:rFonts w:ascii="Bookman Old Style" w:hAnsi="Bookman Old Style"/>
          <w:sz w:val="28"/>
          <w:szCs w:val="28"/>
        </w:rPr>
      </w:pPr>
      <w:r>
        <w:rPr>
          <w:rFonts w:ascii="Bookman Old Style" w:hAnsi="Bookman Old Style"/>
          <w:sz w:val="28"/>
          <w:szCs w:val="28"/>
        </w:rPr>
        <w:t xml:space="preserve">7. Por todo lo expuesto, como fue advertido, la Sala llamada a emitir la decisión de segunda instancia es la Civil del Tribunal Superior de Medellín. </w:t>
      </w:r>
    </w:p>
    <w:p w:rsidR="008B0C25" w:rsidRDefault="008B0C25" w:rsidP="008B0C25">
      <w:pPr>
        <w:spacing w:line="360" w:lineRule="auto"/>
        <w:jc w:val="both"/>
        <w:rPr>
          <w:rFonts w:ascii="Bookman Old Style" w:hAnsi="Bookman Old Style"/>
          <w:sz w:val="28"/>
          <w:szCs w:val="28"/>
        </w:rPr>
      </w:pPr>
    </w:p>
    <w:p w:rsidR="008B0C25" w:rsidRPr="006F49C8" w:rsidRDefault="008B0C25" w:rsidP="008B0C25">
      <w:pPr>
        <w:spacing w:line="360" w:lineRule="auto"/>
        <w:jc w:val="both"/>
        <w:rPr>
          <w:rFonts w:ascii="Bookman Old Style" w:hAnsi="Bookman Old Style"/>
          <w:sz w:val="28"/>
          <w:szCs w:val="28"/>
        </w:rPr>
      </w:pPr>
    </w:p>
    <w:p w:rsidR="008B0C25" w:rsidRPr="001D01C7" w:rsidRDefault="008B0C25" w:rsidP="008B0C25">
      <w:pPr>
        <w:spacing w:line="360" w:lineRule="auto"/>
        <w:jc w:val="center"/>
        <w:rPr>
          <w:rFonts w:ascii="Bookman Old Style" w:hAnsi="Bookman Old Style"/>
          <w:b/>
          <w:sz w:val="28"/>
          <w:szCs w:val="28"/>
        </w:rPr>
      </w:pPr>
      <w:r>
        <w:rPr>
          <w:rFonts w:ascii="Bookman Old Style" w:hAnsi="Bookman Old Style"/>
          <w:b/>
          <w:sz w:val="28"/>
          <w:szCs w:val="28"/>
        </w:rPr>
        <w:t xml:space="preserve">III </w:t>
      </w:r>
      <w:r w:rsidRPr="001D01C7">
        <w:rPr>
          <w:rFonts w:ascii="Bookman Old Style" w:hAnsi="Bookman Old Style"/>
          <w:b/>
          <w:sz w:val="28"/>
          <w:szCs w:val="28"/>
        </w:rPr>
        <w:t>DECISIÓN</w:t>
      </w:r>
    </w:p>
    <w:p w:rsidR="008B0C25" w:rsidRDefault="008B0C25" w:rsidP="008B0C25">
      <w:pPr>
        <w:spacing w:line="360" w:lineRule="auto"/>
        <w:jc w:val="center"/>
        <w:rPr>
          <w:rFonts w:ascii="Bookman Old Style" w:hAnsi="Bookman Old Style"/>
          <w:b/>
          <w:sz w:val="28"/>
          <w:szCs w:val="28"/>
        </w:rPr>
      </w:pPr>
    </w:p>
    <w:p w:rsidR="008B0C25" w:rsidRPr="001D01C7" w:rsidRDefault="008B0C25" w:rsidP="008B0C25">
      <w:pPr>
        <w:spacing w:line="360" w:lineRule="auto"/>
        <w:ind w:firstLine="708"/>
        <w:jc w:val="both"/>
        <w:rPr>
          <w:rFonts w:ascii="Bookman Old Style" w:hAnsi="Bookman Old Style"/>
          <w:sz w:val="28"/>
          <w:szCs w:val="28"/>
        </w:rPr>
      </w:pPr>
      <w:r w:rsidRPr="001D01C7">
        <w:rPr>
          <w:rFonts w:ascii="Bookman Old Style" w:hAnsi="Bookman Old Style"/>
          <w:sz w:val="28"/>
          <w:szCs w:val="28"/>
        </w:rPr>
        <w:t>En mérito de lo expuesto, la Corte Suprema de Justicia, Sala de Casación Civil,</w:t>
      </w:r>
    </w:p>
    <w:p w:rsidR="008B0C25" w:rsidRPr="001D01C7" w:rsidRDefault="008B0C25" w:rsidP="008B0C25">
      <w:pPr>
        <w:spacing w:line="360" w:lineRule="auto"/>
        <w:jc w:val="both"/>
        <w:rPr>
          <w:rFonts w:ascii="Bookman Old Style" w:hAnsi="Bookman Old Style"/>
          <w:sz w:val="28"/>
          <w:szCs w:val="28"/>
        </w:rPr>
      </w:pPr>
    </w:p>
    <w:p w:rsidR="008B0C25" w:rsidRPr="001D01C7" w:rsidRDefault="008B0C25" w:rsidP="008B0C25">
      <w:pPr>
        <w:spacing w:line="360" w:lineRule="auto"/>
        <w:jc w:val="both"/>
        <w:rPr>
          <w:rFonts w:ascii="Bookman Old Style" w:hAnsi="Bookman Old Style"/>
          <w:sz w:val="28"/>
          <w:szCs w:val="28"/>
        </w:rPr>
      </w:pPr>
    </w:p>
    <w:p w:rsidR="008B0C25" w:rsidRDefault="008B0C25" w:rsidP="008B0C25">
      <w:pPr>
        <w:spacing w:line="360" w:lineRule="auto"/>
        <w:jc w:val="center"/>
        <w:rPr>
          <w:rFonts w:ascii="Bookman Old Style" w:hAnsi="Bookman Old Style"/>
          <w:b/>
          <w:sz w:val="28"/>
          <w:szCs w:val="28"/>
        </w:rPr>
      </w:pPr>
      <w:r w:rsidRPr="001D01C7">
        <w:rPr>
          <w:rFonts w:ascii="Bookman Old Style" w:hAnsi="Bookman Old Style"/>
          <w:b/>
          <w:sz w:val="28"/>
          <w:szCs w:val="28"/>
        </w:rPr>
        <w:t>RESUELVE</w:t>
      </w:r>
    </w:p>
    <w:p w:rsidR="008B0C25" w:rsidRPr="001D01C7" w:rsidRDefault="008B0C25" w:rsidP="008B0C25">
      <w:pPr>
        <w:spacing w:line="360" w:lineRule="auto"/>
        <w:jc w:val="center"/>
        <w:rPr>
          <w:rFonts w:ascii="Bookman Old Style" w:hAnsi="Bookman Old Style"/>
          <w:b/>
          <w:sz w:val="28"/>
          <w:szCs w:val="28"/>
        </w:rPr>
      </w:pPr>
    </w:p>
    <w:p w:rsidR="008B0C25" w:rsidRPr="001D01C7" w:rsidRDefault="008B0C25" w:rsidP="008B0C25">
      <w:pPr>
        <w:pStyle w:val="Textoindependiente"/>
        <w:spacing w:after="0" w:line="360" w:lineRule="auto"/>
        <w:jc w:val="both"/>
        <w:rPr>
          <w:rFonts w:ascii="Bookman Old Style" w:hAnsi="Bookman Old Style"/>
          <w:b/>
          <w:sz w:val="28"/>
          <w:szCs w:val="28"/>
        </w:rPr>
      </w:pPr>
      <w:r w:rsidRPr="001D01C7">
        <w:rPr>
          <w:rFonts w:ascii="Bookman Old Style" w:hAnsi="Bookman Old Style"/>
          <w:b/>
          <w:sz w:val="28"/>
          <w:szCs w:val="28"/>
        </w:rPr>
        <w:t xml:space="preserve">        </w:t>
      </w:r>
      <w:r w:rsidRPr="001D01C7">
        <w:rPr>
          <w:rFonts w:ascii="Bookman Old Style" w:hAnsi="Bookman Old Style"/>
          <w:b/>
          <w:sz w:val="28"/>
          <w:szCs w:val="28"/>
          <w:u w:val="single"/>
        </w:rPr>
        <w:t>Primero</w:t>
      </w:r>
      <w:r w:rsidRPr="001D01C7">
        <w:rPr>
          <w:rFonts w:ascii="Bookman Old Style" w:hAnsi="Bookman Old Style"/>
          <w:b/>
          <w:sz w:val="28"/>
          <w:szCs w:val="28"/>
        </w:rPr>
        <w:t>: DECLARAR</w:t>
      </w:r>
      <w:r w:rsidRPr="001D01C7">
        <w:rPr>
          <w:rFonts w:ascii="Bookman Old Style" w:hAnsi="Bookman Old Style"/>
          <w:sz w:val="28"/>
          <w:szCs w:val="28"/>
        </w:rPr>
        <w:t xml:space="preserve"> que el conocimiento del presente asunto deberá </w:t>
      </w:r>
      <w:r>
        <w:rPr>
          <w:rFonts w:ascii="Bookman Old Style" w:hAnsi="Bookman Old Style"/>
          <w:sz w:val="28"/>
          <w:szCs w:val="28"/>
        </w:rPr>
        <w:t>continuar a instancia</w:t>
      </w:r>
      <w:r w:rsidRPr="001D01C7">
        <w:rPr>
          <w:rFonts w:ascii="Bookman Old Style" w:hAnsi="Bookman Old Style"/>
          <w:sz w:val="28"/>
          <w:szCs w:val="28"/>
        </w:rPr>
        <w:t xml:space="preserve"> </w:t>
      </w:r>
      <w:r>
        <w:rPr>
          <w:rFonts w:ascii="Bookman Old Style" w:hAnsi="Bookman Old Style"/>
          <w:sz w:val="28"/>
          <w:szCs w:val="28"/>
        </w:rPr>
        <w:t>d</w:t>
      </w:r>
      <w:r w:rsidRPr="001D01C7">
        <w:rPr>
          <w:rFonts w:ascii="Bookman Old Style" w:hAnsi="Bookman Old Style"/>
          <w:sz w:val="28"/>
          <w:szCs w:val="28"/>
        </w:rPr>
        <w:t>e</w:t>
      </w:r>
      <w:r>
        <w:rPr>
          <w:rFonts w:ascii="Bookman Old Style" w:hAnsi="Bookman Old Style"/>
          <w:sz w:val="28"/>
          <w:szCs w:val="28"/>
        </w:rPr>
        <w:t xml:space="preserve"> </w:t>
      </w:r>
      <w:r w:rsidRPr="001D01C7">
        <w:rPr>
          <w:rFonts w:ascii="Bookman Old Style" w:hAnsi="Bookman Old Style"/>
          <w:sz w:val="28"/>
          <w:szCs w:val="28"/>
        </w:rPr>
        <w:t>l</w:t>
      </w:r>
      <w:r>
        <w:rPr>
          <w:rFonts w:ascii="Bookman Old Style" w:hAnsi="Bookman Old Style"/>
          <w:sz w:val="28"/>
          <w:szCs w:val="28"/>
        </w:rPr>
        <w:t>a Sala Civil del Tribunal Superior del Distrito Judicial de Medellín.</w:t>
      </w:r>
    </w:p>
    <w:p w:rsidR="008B0C25" w:rsidRDefault="008B0C25" w:rsidP="008B0C25">
      <w:pPr>
        <w:spacing w:line="360" w:lineRule="auto"/>
        <w:jc w:val="both"/>
        <w:rPr>
          <w:rFonts w:ascii="Bookman Old Style" w:hAnsi="Bookman Old Style"/>
          <w:b/>
          <w:sz w:val="28"/>
          <w:szCs w:val="28"/>
        </w:rPr>
      </w:pPr>
      <w:r w:rsidRPr="001D01C7">
        <w:rPr>
          <w:rFonts w:ascii="Bookman Old Style" w:hAnsi="Bookman Old Style"/>
          <w:b/>
          <w:sz w:val="28"/>
          <w:szCs w:val="28"/>
        </w:rPr>
        <w:t xml:space="preserve">        </w:t>
      </w:r>
    </w:p>
    <w:p w:rsidR="008B0C25" w:rsidRDefault="008B0C25" w:rsidP="008B0C25">
      <w:pPr>
        <w:spacing w:line="360" w:lineRule="auto"/>
        <w:ind w:firstLine="708"/>
        <w:jc w:val="both"/>
        <w:rPr>
          <w:rFonts w:ascii="Bookman Old Style" w:hAnsi="Bookman Old Style"/>
          <w:sz w:val="28"/>
          <w:szCs w:val="28"/>
        </w:rPr>
      </w:pPr>
      <w:r w:rsidRPr="001D01C7">
        <w:rPr>
          <w:rFonts w:ascii="Bookman Old Style" w:hAnsi="Bookman Old Style"/>
          <w:b/>
          <w:sz w:val="28"/>
          <w:szCs w:val="28"/>
        </w:rPr>
        <w:t>COMUNICAR</w:t>
      </w:r>
      <w:r w:rsidRPr="001D01C7">
        <w:rPr>
          <w:rFonts w:ascii="Bookman Old Style" w:hAnsi="Bookman Old Style"/>
          <w:sz w:val="28"/>
          <w:szCs w:val="28"/>
        </w:rPr>
        <w:t xml:space="preserve"> lo decidido a</w:t>
      </w:r>
      <w:r>
        <w:rPr>
          <w:rFonts w:ascii="Bookman Old Style" w:hAnsi="Bookman Old Style"/>
          <w:sz w:val="28"/>
          <w:szCs w:val="28"/>
        </w:rPr>
        <w:t xml:space="preserve"> </w:t>
      </w:r>
      <w:r w:rsidRPr="001D01C7">
        <w:rPr>
          <w:rFonts w:ascii="Bookman Old Style" w:hAnsi="Bookman Old Style"/>
          <w:sz w:val="28"/>
          <w:szCs w:val="28"/>
        </w:rPr>
        <w:t>l</w:t>
      </w:r>
      <w:r>
        <w:rPr>
          <w:rFonts w:ascii="Bookman Old Style" w:hAnsi="Bookman Old Style"/>
          <w:sz w:val="28"/>
          <w:szCs w:val="28"/>
        </w:rPr>
        <w:t>a</w:t>
      </w:r>
      <w:r w:rsidRPr="001D01C7">
        <w:rPr>
          <w:rFonts w:ascii="Bookman Old Style" w:hAnsi="Bookman Old Style"/>
          <w:sz w:val="28"/>
          <w:szCs w:val="28"/>
        </w:rPr>
        <w:t xml:space="preserve"> </w:t>
      </w:r>
      <w:r>
        <w:rPr>
          <w:rFonts w:ascii="Bookman Old Style" w:hAnsi="Bookman Old Style"/>
          <w:sz w:val="28"/>
          <w:szCs w:val="28"/>
        </w:rPr>
        <w:t>Sala Civil-Familia del Tribunal Superior de Antioquia.</w:t>
      </w:r>
    </w:p>
    <w:p w:rsidR="008B0C25" w:rsidRPr="001D01C7" w:rsidRDefault="008B0C25" w:rsidP="008B0C25">
      <w:pPr>
        <w:spacing w:line="360" w:lineRule="auto"/>
        <w:jc w:val="both"/>
        <w:rPr>
          <w:rFonts w:ascii="Bookman Old Style" w:hAnsi="Bookman Old Style"/>
          <w:b/>
          <w:sz w:val="28"/>
          <w:szCs w:val="28"/>
        </w:rPr>
      </w:pPr>
      <w:r w:rsidRPr="001D01C7">
        <w:rPr>
          <w:rFonts w:ascii="Bookman Old Style" w:hAnsi="Bookman Old Style"/>
          <w:b/>
          <w:sz w:val="28"/>
          <w:szCs w:val="28"/>
        </w:rPr>
        <w:t xml:space="preserve"> </w:t>
      </w:r>
    </w:p>
    <w:p w:rsidR="008B0C25" w:rsidRPr="001D01C7" w:rsidRDefault="008B0C25" w:rsidP="008B0C25">
      <w:pPr>
        <w:spacing w:line="360" w:lineRule="auto"/>
        <w:jc w:val="both"/>
        <w:rPr>
          <w:rFonts w:ascii="Bookman Old Style" w:hAnsi="Bookman Old Style"/>
          <w:sz w:val="28"/>
          <w:szCs w:val="28"/>
        </w:rPr>
      </w:pPr>
      <w:r w:rsidRPr="001D01C7">
        <w:rPr>
          <w:rFonts w:ascii="Bookman Old Style" w:hAnsi="Bookman Old Style"/>
          <w:b/>
          <w:sz w:val="28"/>
          <w:szCs w:val="28"/>
        </w:rPr>
        <w:t xml:space="preserve">        </w:t>
      </w:r>
      <w:r w:rsidRPr="001D01C7">
        <w:rPr>
          <w:rFonts w:ascii="Bookman Old Style" w:hAnsi="Bookman Old Style"/>
          <w:b/>
          <w:sz w:val="28"/>
          <w:szCs w:val="28"/>
          <w:u w:val="single"/>
        </w:rPr>
        <w:t>Segundo</w:t>
      </w:r>
      <w:r w:rsidRPr="001D01C7">
        <w:rPr>
          <w:rFonts w:ascii="Bookman Old Style" w:hAnsi="Bookman Old Style"/>
          <w:b/>
          <w:sz w:val="28"/>
          <w:szCs w:val="28"/>
        </w:rPr>
        <w:t>: REMITIR</w:t>
      </w:r>
      <w:r w:rsidRPr="001D01C7">
        <w:rPr>
          <w:rFonts w:ascii="Bookman Old Style" w:hAnsi="Bookman Old Style"/>
          <w:sz w:val="28"/>
          <w:szCs w:val="28"/>
        </w:rPr>
        <w:t xml:space="preserve"> el expediente a</w:t>
      </w:r>
      <w:r>
        <w:rPr>
          <w:rFonts w:ascii="Bookman Old Style" w:hAnsi="Bookman Old Style"/>
          <w:sz w:val="28"/>
          <w:szCs w:val="28"/>
        </w:rPr>
        <w:t xml:space="preserve"> la oficina judicial</w:t>
      </w:r>
      <w:r w:rsidRPr="001D01C7">
        <w:rPr>
          <w:rFonts w:ascii="Bookman Old Style" w:hAnsi="Bookman Old Style"/>
          <w:sz w:val="28"/>
          <w:szCs w:val="28"/>
        </w:rPr>
        <w:t xml:space="preserve"> referid</w:t>
      </w:r>
      <w:r>
        <w:rPr>
          <w:rFonts w:ascii="Bookman Old Style" w:hAnsi="Bookman Old Style"/>
          <w:sz w:val="28"/>
          <w:szCs w:val="28"/>
        </w:rPr>
        <w:t>a</w:t>
      </w:r>
      <w:r w:rsidRPr="001D01C7">
        <w:rPr>
          <w:rFonts w:ascii="Bookman Old Style" w:hAnsi="Bookman Old Style"/>
          <w:sz w:val="28"/>
          <w:szCs w:val="28"/>
        </w:rPr>
        <w:t xml:space="preserve"> en el numeral primero de este proveído.</w:t>
      </w:r>
    </w:p>
    <w:p w:rsidR="008B0C25" w:rsidRPr="001D01C7" w:rsidRDefault="008B0C25" w:rsidP="008B0C25">
      <w:pPr>
        <w:spacing w:line="360" w:lineRule="auto"/>
        <w:jc w:val="both"/>
        <w:rPr>
          <w:rFonts w:ascii="Bookman Old Style" w:hAnsi="Bookman Old Style"/>
          <w:sz w:val="28"/>
          <w:szCs w:val="28"/>
        </w:rPr>
      </w:pPr>
      <w:r>
        <w:rPr>
          <w:rFonts w:ascii="Bookman Old Style" w:hAnsi="Bookman Old Style"/>
          <w:sz w:val="28"/>
          <w:szCs w:val="28"/>
        </w:rPr>
        <w:tab/>
      </w:r>
    </w:p>
    <w:p w:rsidR="008B0C25" w:rsidRPr="001D01C7" w:rsidRDefault="008B0C25" w:rsidP="008B0C25">
      <w:pPr>
        <w:spacing w:line="360" w:lineRule="auto"/>
        <w:jc w:val="both"/>
        <w:rPr>
          <w:rFonts w:ascii="Bookman Old Style" w:hAnsi="Bookman Old Style"/>
          <w:sz w:val="28"/>
          <w:szCs w:val="28"/>
        </w:rPr>
      </w:pPr>
      <w:r w:rsidRPr="001D01C7">
        <w:rPr>
          <w:rFonts w:ascii="Bookman Old Style" w:hAnsi="Bookman Old Style"/>
          <w:b/>
          <w:sz w:val="28"/>
          <w:szCs w:val="28"/>
        </w:rPr>
        <w:t xml:space="preserve">        </w:t>
      </w:r>
      <w:r w:rsidRPr="001D01C7">
        <w:rPr>
          <w:rFonts w:ascii="Bookman Old Style" w:hAnsi="Bookman Old Style"/>
          <w:b/>
          <w:sz w:val="28"/>
          <w:szCs w:val="28"/>
          <w:u w:val="single"/>
        </w:rPr>
        <w:t>Tercero</w:t>
      </w:r>
      <w:r w:rsidRPr="001D01C7">
        <w:rPr>
          <w:rFonts w:ascii="Bookman Old Style" w:hAnsi="Bookman Old Style"/>
          <w:b/>
          <w:sz w:val="28"/>
          <w:szCs w:val="28"/>
        </w:rPr>
        <w:t xml:space="preserve">: </w:t>
      </w:r>
      <w:r w:rsidRPr="001D01C7">
        <w:rPr>
          <w:rFonts w:ascii="Bookman Old Style" w:hAnsi="Bookman Old Style"/>
          <w:sz w:val="28"/>
          <w:szCs w:val="28"/>
        </w:rPr>
        <w:t xml:space="preserve">La Secretaría librará los oficios correspondientes. Además, dejará las constancias del caso. </w:t>
      </w:r>
    </w:p>
    <w:p w:rsidR="008B0C25" w:rsidRPr="001D01C7" w:rsidRDefault="008B0C25" w:rsidP="008B0C25">
      <w:pPr>
        <w:spacing w:line="360" w:lineRule="auto"/>
        <w:jc w:val="both"/>
        <w:rPr>
          <w:rFonts w:ascii="Bookman Old Style" w:hAnsi="Bookman Old Style"/>
          <w:sz w:val="28"/>
          <w:szCs w:val="28"/>
        </w:rPr>
      </w:pPr>
    </w:p>
    <w:p w:rsidR="008B0C25" w:rsidRDefault="008B0C25" w:rsidP="008B0C25">
      <w:pPr>
        <w:pStyle w:val="Ttulo2"/>
        <w:ind w:left="708" w:firstLine="708"/>
        <w:jc w:val="left"/>
        <w:rPr>
          <w:rFonts w:ascii="Bookman Old Style" w:hAnsi="Bookman Old Style"/>
          <w:szCs w:val="28"/>
        </w:rPr>
      </w:pPr>
      <w:r w:rsidRPr="001D01C7">
        <w:rPr>
          <w:rFonts w:ascii="Bookman Old Style" w:hAnsi="Bookman Old Style"/>
          <w:szCs w:val="28"/>
        </w:rPr>
        <w:t>Cópiese, notifíquese y devuélvase.</w:t>
      </w:r>
    </w:p>
    <w:p w:rsidR="008B0C25" w:rsidRPr="004A2C6E" w:rsidRDefault="008B0C25" w:rsidP="008B0C25">
      <w:pPr>
        <w:rPr>
          <w:lang w:val="es-ES_tradnl"/>
        </w:rPr>
      </w:pPr>
    </w:p>
    <w:p w:rsidR="008B0C25" w:rsidRPr="001D01C7" w:rsidRDefault="008B0C25" w:rsidP="008B0C25">
      <w:pPr>
        <w:jc w:val="center"/>
        <w:rPr>
          <w:rFonts w:ascii="Bookman Old Style" w:hAnsi="Bookman Old Style"/>
          <w:b/>
          <w:sz w:val="28"/>
          <w:szCs w:val="28"/>
        </w:rPr>
      </w:pPr>
    </w:p>
    <w:p w:rsidR="008B0C25" w:rsidRPr="001D01C7" w:rsidRDefault="008B0C25" w:rsidP="008B0C25">
      <w:pPr>
        <w:jc w:val="center"/>
        <w:rPr>
          <w:rFonts w:ascii="Bookman Old Style" w:hAnsi="Bookman Old Style"/>
          <w:b/>
          <w:sz w:val="28"/>
          <w:szCs w:val="28"/>
        </w:rPr>
      </w:pPr>
    </w:p>
    <w:p w:rsidR="008B0C25" w:rsidRPr="001D01C7" w:rsidRDefault="008B0C25" w:rsidP="008B0C25">
      <w:pPr>
        <w:jc w:val="center"/>
        <w:rPr>
          <w:rFonts w:ascii="Bookman Old Style" w:hAnsi="Bookman Old Style"/>
          <w:b/>
          <w:sz w:val="28"/>
          <w:szCs w:val="28"/>
        </w:rPr>
      </w:pPr>
    </w:p>
    <w:p w:rsidR="008B0C25" w:rsidRDefault="008B0C25" w:rsidP="008B0C25">
      <w:pPr>
        <w:jc w:val="center"/>
        <w:rPr>
          <w:rFonts w:ascii="Bookman Old Style" w:hAnsi="Bookman Old Style"/>
          <w:b/>
          <w:sz w:val="28"/>
          <w:szCs w:val="28"/>
        </w:rPr>
      </w:pPr>
    </w:p>
    <w:p w:rsidR="00683FD7" w:rsidRDefault="00683FD7" w:rsidP="008B0C25">
      <w:pPr>
        <w:jc w:val="center"/>
        <w:rPr>
          <w:rFonts w:ascii="Bookman Old Style" w:hAnsi="Bookman Old Style"/>
          <w:b/>
          <w:sz w:val="28"/>
          <w:szCs w:val="28"/>
        </w:rPr>
      </w:pPr>
    </w:p>
    <w:p w:rsidR="008B0C25" w:rsidRPr="001D01C7" w:rsidRDefault="008B0C25" w:rsidP="008B0C25">
      <w:pPr>
        <w:jc w:val="center"/>
        <w:rPr>
          <w:rFonts w:ascii="Bookman Old Style" w:hAnsi="Bookman Old Style"/>
          <w:b/>
          <w:sz w:val="28"/>
          <w:szCs w:val="28"/>
        </w:rPr>
      </w:pPr>
    </w:p>
    <w:p w:rsidR="008B0C25" w:rsidRPr="001D01C7" w:rsidRDefault="008B0C25" w:rsidP="008B0C25">
      <w:pPr>
        <w:jc w:val="center"/>
        <w:rPr>
          <w:rFonts w:ascii="Bookman Old Style" w:hAnsi="Bookman Old Style"/>
          <w:b/>
          <w:sz w:val="28"/>
          <w:szCs w:val="28"/>
        </w:rPr>
      </w:pPr>
    </w:p>
    <w:p w:rsidR="008B0C25" w:rsidRPr="001D01C7" w:rsidRDefault="008B0C25" w:rsidP="008B0C25">
      <w:pPr>
        <w:jc w:val="center"/>
        <w:rPr>
          <w:rFonts w:ascii="Bookman Old Style" w:hAnsi="Bookman Old Style"/>
          <w:sz w:val="28"/>
          <w:szCs w:val="28"/>
        </w:rPr>
      </w:pPr>
      <w:r w:rsidRPr="001D01C7">
        <w:rPr>
          <w:rFonts w:ascii="Bookman Old Style" w:hAnsi="Bookman Old Style"/>
          <w:b/>
          <w:sz w:val="28"/>
          <w:szCs w:val="28"/>
        </w:rPr>
        <w:t>MARGARITA CABELLO BLANCO</w:t>
      </w:r>
    </w:p>
    <w:p w:rsidR="008B0C25" w:rsidRPr="001D01C7" w:rsidRDefault="008B0C25" w:rsidP="008B0C25">
      <w:pPr>
        <w:rPr>
          <w:rFonts w:ascii="Bookman Old Style" w:hAnsi="Bookman Old Style"/>
          <w:sz w:val="28"/>
          <w:szCs w:val="28"/>
        </w:rPr>
      </w:pPr>
    </w:p>
    <w:p w:rsidR="008B0C25" w:rsidRDefault="008B0C25" w:rsidP="008B0C25">
      <w:pPr>
        <w:jc w:val="center"/>
      </w:pPr>
      <w:r w:rsidRPr="001D01C7">
        <w:rPr>
          <w:rFonts w:ascii="Bookman Old Style" w:hAnsi="Bookman Old Style" w:cs="Arial"/>
          <w:sz w:val="28"/>
          <w:szCs w:val="28"/>
        </w:rPr>
        <w:t>Magistrada</w:t>
      </w:r>
    </w:p>
    <w:p w:rsidR="008B0C25" w:rsidRDefault="008B0C25" w:rsidP="008B0C25"/>
    <w:p w:rsidR="008B0C25" w:rsidRDefault="008B0C25" w:rsidP="008B0C25"/>
    <w:p w:rsidR="008B0C25" w:rsidRDefault="008B0C25" w:rsidP="008B0C25"/>
    <w:p w:rsidR="008B0C25" w:rsidRDefault="008B0C25" w:rsidP="008B0C25"/>
    <w:p w:rsidR="008B0C25" w:rsidRDefault="008B0C25" w:rsidP="008B0C25"/>
    <w:p w:rsidR="008B0C25" w:rsidRDefault="008B0C25" w:rsidP="008B0C25"/>
    <w:p w:rsidR="00314600" w:rsidRDefault="002D1860"/>
    <w:sectPr w:rsidR="00314600" w:rsidSect="00597835">
      <w:headerReference w:type="default" r:id="rId6"/>
      <w:footerReference w:type="even" r:id="rId7"/>
      <w:footerReference w:type="default" r:id="rId8"/>
      <w:headerReference w:type="first" r:id="rId9"/>
      <w:pgSz w:w="12242" w:h="18722" w:code="14"/>
      <w:pgMar w:top="2268" w:right="1701" w:bottom="1701" w:left="2268" w:header="851" w:footer="9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860" w:rsidRDefault="002D1860" w:rsidP="008B0C25">
      <w:r>
        <w:separator/>
      </w:r>
    </w:p>
  </w:endnote>
  <w:endnote w:type="continuationSeparator" w:id="0">
    <w:p w:rsidR="002D1860" w:rsidRDefault="002D1860" w:rsidP="008B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elleyVolante BT">
    <w:altName w:val="Courier New"/>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2B" w:rsidRDefault="00DC66AE" w:rsidP="00850ED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6202B" w:rsidRDefault="002D1860" w:rsidP="00DA7D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2B" w:rsidRDefault="00DC66AE" w:rsidP="00850ED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2ED3">
      <w:rPr>
        <w:rStyle w:val="Nmerodepgina"/>
        <w:noProof/>
      </w:rPr>
      <w:t>3</w:t>
    </w:r>
    <w:r>
      <w:rPr>
        <w:rStyle w:val="Nmerodepgina"/>
      </w:rPr>
      <w:fldChar w:fldCharType="end"/>
    </w:r>
  </w:p>
  <w:p w:rsidR="00D6202B" w:rsidRDefault="002D1860" w:rsidP="00DA7D58">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860" w:rsidRDefault="002D1860" w:rsidP="008B0C25">
      <w:r>
        <w:separator/>
      </w:r>
    </w:p>
  </w:footnote>
  <w:footnote w:type="continuationSeparator" w:id="0">
    <w:p w:rsidR="002D1860" w:rsidRDefault="002D1860" w:rsidP="008B0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835" w:rsidRDefault="002D1860" w:rsidP="00597835">
    <w:pPr>
      <w:pStyle w:val="Encabezado"/>
      <w:jc w:val="right"/>
      <w:rPr>
        <w:rFonts w:ascii="Bookman Old Style" w:hAnsi="Bookman Old Style" w:cs="Arial"/>
        <w:sz w:val="20"/>
        <w:szCs w:val="20"/>
      </w:rPr>
    </w:pPr>
  </w:p>
  <w:p w:rsidR="00597835" w:rsidRDefault="002D1860" w:rsidP="00597835">
    <w:pPr>
      <w:pStyle w:val="Encabezado"/>
      <w:jc w:val="right"/>
      <w:rPr>
        <w:rFonts w:ascii="Bookman Old Style" w:hAnsi="Bookman Old Style" w:cs="Arial"/>
        <w:sz w:val="20"/>
        <w:szCs w:val="20"/>
      </w:rPr>
    </w:pPr>
  </w:p>
  <w:p w:rsidR="00597835" w:rsidRPr="00597835" w:rsidRDefault="00DC66AE" w:rsidP="00597835">
    <w:pPr>
      <w:pStyle w:val="Encabezado"/>
      <w:jc w:val="right"/>
      <w:rPr>
        <w:sz w:val="20"/>
        <w:szCs w:val="20"/>
      </w:rPr>
    </w:pPr>
    <w:r w:rsidRPr="00597835">
      <w:rPr>
        <w:rFonts w:ascii="Bookman Old Style" w:hAnsi="Bookman Old Style" w:cs="Arial"/>
        <w:sz w:val="20"/>
        <w:szCs w:val="20"/>
      </w:rPr>
      <w:t xml:space="preserve">Radicación </w:t>
    </w:r>
    <w:r>
      <w:rPr>
        <w:rFonts w:ascii="Bookman Old Style" w:hAnsi="Bookman Old Style" w:cs="Arial"/>
        <w:sz w:val="20"/>
        <w:szCs w:val="20"/>
      </w:rPr>
      <w:t xml:space="preserve">n° </w:t>
    </w:r>
    <w:r w:rsidR="008B0C25">
      <w:rPr>
        <w:rFonts w:ascii="Bookman Old Style" w:hAnsi="Bookman Old Style" w:cs="Arial"/>
        <w:sz w:val="20"/>
        <w:szCs w:val="20"/>
      </w:rPr>
      <w:t>11001 02 03 000 2015 02174 00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C7" w:rsidRPr="00C447DE" w:rsidRDefault="00DC66AE" w:rsidP="001D01C7">
    <w:pPr>
      <w:pStyle w:val="Ttulo2"/>
      <w:rPr>
        <w:rFonts w:ascii="Monotype Corsiva" w:hAnsi="Monotype Corsiva"/>
        <w:b w:val="0"/>
        <w:szCs w:val="28"/>
      </w:rPr>
    </w:pPr>
    <w:r w:rsidRPr="00C447DE">
      <w:rPr>
        <w:rFonts w:ascii="Monotype Corsiva" w:hAnsi="Monotype Corsiva"/>
        <w:b w:val="0"/>
        <w:szCs w:val="28"/>
      </w:rPr>
      <w:t>República de Colombia</w:t>
    </w:r>
  </w:p>
  <w:p w:rsidR="001D01C7" w:rsidRPr="0040380B" w:rsidRDefault="00DC66AE" w:rsidP="001D01C7">
    <w:pPr>
      <w:jc w:val="center"/>
      <w:rPr>
        <w:rFonts w:ascii="Monotype Corsiva" w:hAnsi="Monotype Corsiva"/>
        <w:bCs/>
        <w:szCs w:val="28"/>
      </w:rPr>
    </w:pPr>
    <w:r>
      <w:rPr>
        <w:rFonts w:ascii="Monotype Corsiva" w:hAnsi="Monotype Corsiva"/>
        <w:bCs/>
        <w:noProof/>
        <w:szCs w:val="28"/>
        <w:lang w:val="es-ES"/>
      </w:rPr>
      <w:drawing>
        <wp:inline distT="0" distB="0" distL="0" distR="0" wp14:anchorId="5FDB37D1" wp14:editId="77F925B6">
          <wp:extent cx="714375" cy="485775"/>
          <wp:effectExtent l="0" t="0" r="9525" b="9525"/>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inline>
      </w:drawing>
    </w:r>
  </w:p>
  <w:p w:rsidR="001D01C7" w:rsidRPr="0040380B" w:rsidRDefault="00DC66AE" w:rsidP="001D01C7">
    <w:pPr>
      <w:pStyle w:val="Descripcin"/>
      <w:rPr>
        <w:rFonts w:ascii="Monotype Corsiva" w:hAnsi="Monotype Corsiva"/>
        <w:b w:val="0"/>
        <w:szCs w:val="28"/>
      </w:rPr>
    </w:pPr>
    <w:r w:rsidRPr="0040380B">
      <w:rPr>
        <w:rFonts w:ascii="Monotype Corsiva" w:hAnsi="Monotype Corsiva"/>
        <w:b w:val="0"/>
        <w:szCs w:val="28"/>
      </w:rPr>
      <w:t>Corte Suprema de Justicia</w:t>
    </w:r>
  </w:p>
  <w:p w:rsidR="001D01C7" w:rsidRDefault="002D18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65"/>
    <w:rsid w:val="000522C9"/>
    <w:rsid w:val="00053C3E"/>
    <w:rsid w:val="00077746"/>
    <w:rsid w:val="00080BDA"/>
    <w:rsid w:val="000A0C2D"/>
    <w:rsid w:val="000B6E99"/>
    <w:rsid w:val="000B7CC0"/>
    <w:rsid w:val="000D4A49"/>
    <w:rsid w:val="00112E6D"/>
    <w:rsid w:val="001423F3"/>
    <w:rsid w:val="0015186D"/>
    <w:rsid w:val="00171405"/>
    <w:rsid w:val="00193693"/>
    <w:rsid w:val="001A2944"/>
    <w:rsid w:val="001A7A76"/>
    <w:rsid w:val="001B165C"/>
    <w:rsid w:val="001D1578"/>
    <w:rsid w:val="001F505D"/>
    <w:rsid w:val="00247C9A"/>
    <w:rsid w:val="00250718"/>
    <w:rsid w:val="00260F40"/>
    <w:rsid w:val="002A1E6F"/>
    <w:rsid w:val="002C3B81"/>
    <w:rsid w:val="002D1634"/>
    <w:rsid w:val="002D1860"/>
    <w:rsid w:val="002E1BE9"/>
    <w:rsid w:val="002E3D63"/>
    <w:rsid w:val="00322AA6"/>
    <w:rsid w:val="00340ECD"/>
    <w:rsid w:val="0040288B"/>
    <w:rsid w:val="004159F6"/>
    <w:rsid w:val="00437784"/>
    <w:rsid w:val="0047761B"/>
    <w:rsid w:val="004C3161"/>
    <w:rsid w:val="004D0F5E"/>
    <w:rsid w:val="00507D1B"/>
    <w:rsid w:val="00521784"/>
    <w:rsid w:val="005676E1"/>
    <w:rsid w:val="0057704E"/>
    <w:rsid w:val="0059341E"/>
    <w:rsid w:val="00595E58"/>
    <w:rsid w:val="005D3232"/>
    <w:rsid w:val="0066457C"/>
    <w:rsid w:val="00671099"/>
    <w:rsid w:val="00683FD7"/>
    <w:rsid w:val="00690314"/>
    <w:rsid w:val="0069613C"/>
    <w:rsid w:val="006A17B4"/>
    <w:rsid w:val="006C7FE4"/>
    <w:rsid w:val="00750914"/>
    <w:rsid w:val="007510F3"/>
    <w:rsid w:val="00753EF2"/>
    <w:rsid w:val="007A3F4D"/>
    <w:rsid w:val="007D5129"/>
    <w:rsid w:val="007E3E58"/>
    <w:rsid w:val="008436CA"/>
    <w:rsid w:val="00872663"/>
    <w:rsid w:val="008728E8"/>
    <w:rsid w:val="00876503"/>
    <w:rsid w:val="0088416A"/>
    <w:rsid w:val="008B0C25"/>
    <w:rsid w:val="008F3A89"/>
    <w:rsid w:val="008F5F55"/>
    <w:rsid w:val="008F6004"/>
    <w:rsid w:val="00920030"/>
    <w:rsid w:val="00921890"/>
    <w:rsid w:val="0093497F"/>
    <w:rsid w:val="00947CDE"/>
    <w:rsid w:val="00983EE9"/>
    <w:rsid w:val="009A785F"/>
    <w:rsid w:val="009D20A4"/>
    <w:rsid w:val="00A021A2"/>
    <w:rsid w:val="00A02D93"/>
    <w:rsid w:val="00AA1676"/>
    <w:rsid w:val="00AC0B18"/>
    <w:rsid w:val="00AC2186"/>
    <w:rsid w:val="00AD171E"/>
    <w:rsid w:val="00B070C9"/>
    <w:rsid w:val="00B429B1"/>
    <w:rsid w:val="00B50813"/>
    <w:rsid w:val="00B67C05"/>
    <w:rsid w:val="00B718FE"/>
    <w:rsid w:val="00B915F7"/>
    <w:rsid w:val="00BC6A8A"/>
    <w:rsid w:val="00BC7204"/>
    <w:rsid w:val="00BE2678"/>
    <w:rsid w:val="00C05618"/>
    <w:rsid w:val="00C242ED"/>
    <w:rsid w:val="00C5652A"/>
    <w:rsid w:val="00C67981"/>
    <w:rsid w:val="00C71110"/>
    <w:rsid w:val="00D00D0D"/>
    <w:rsid w:val="00D10E32"/>
    <w:rsid w:val="00D27014"/>
    <w:rsid w:val="00D42ED3"/>
    <w:rsid w:val="00D522E7"/>
    <w:rsid w:val="00D60165"/>
    <w:rsid w:val="00DB03A7"/>
    <w:rsid w:val="00DB696C"/>
    <w:rsid w:val="00DC66AE"/>
    <w:rsid w:val="00DD78E6"/>
    <w:rsid w:val="00DF1738"/>
    <w:rsid w:val="00E108A5"/>
    <w:rsid w:val="00E13E69"/>
    <w:rsid w:val="00E2267F"/>
    <w:rsid w:val="00E556B3"/>
    <w:rsid w:val="00EC7C66"/>
    <w:rsid w:val="00EF1633"/>
    <w:rsid w:val="00F1141B"/>
    <w:rsid w:val="00F202A6"/>
    <w:rsid w:val="00F4193F"/>
    <w:rsid w:val="00F42B43"/>
    <w:rsid w:val="00F579EB"/>
    <w:rsid w:val="00F71172"/>
    <w:rsid w:val="00FA62AA"/>
    <w:rsid w:val="00FB165B"/>
    <w:rsid w:val="00FB60B1"/>
    <w:rsid w:val="00FD2588"/>
    <w:rsid w:val="00FD7495"/>
    <w:rsid w:val="00FE1A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7BA88-0037-4965-855E-2A664F4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imes New Roman"/>
        <w:sz w:val="28"/>
        <w:szCs w:val="28"/>
        <w:lang w:val="es-CO"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C25"/>
    <w:pPr>
      <w:spacing w:line="240" w:lineRule="auto"/>
      <w:jc w:val="left"/>
    </w:pPr>
    <w:rPr>
      <w:rFonts w:ascii="Times New Roman" w:eastAsia="Calibri" w:hAnsi="Times New Roman"/>
      <w:sz w:val="24"/>
      <w:szCs w:val="24"/>
      <w:lang w:eastAsia="es-ES"/>
    </w:rPr>
  </w:style>
  <w:style w:type="paragraph" w:styleId="Ttulo2">
    <w:name w:val="heading 2"/>
    <w:basedOn w:val="Normal"/>
    <w:next w:val="Normal"/>
    <w:link w:val="Ttulo2Car"/>
    <w:qFormat/>
    <w:rsid w:val="008B0C25"/>
    <w:pPr>
      <w:keepNext/>
      <w:spacing w:line="360" w:lineRule="auto"/>
      <w:jc w:val="center"/>
      <w:outlineLvl w:val="1"/>
    </w:pPr>
    <w:rPr>
      <w:rFonts w:ascii="Century Gothic" w:hAnsi="Century Gothic"/>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B0C25"/>
    <w:rPr>
      <w:rFonts w:ascii="Century Gothic" w:eastAsia="Calibri" w:hAnsi="Century Gothic"/>
      <w:b/>
      <w:szCs w:val="20"/>
      <w:lang w:val="es-ES_tradnl" w:eastAsia="es-ES"/>
    </w:rPr>
  </w:style>
  <w:style w:type="paragraph" w:styleId="Encabezado">
    <w:name w:val="header"/>
    <w:basedOn w:val="Normal"/>
    <w:link w:val="EncabezadoCar"/>
    <w:rsid w:val="008B0C25"/>
    <w:pPr>
      <w:tabs>
        <w:tab w:val="center" w:pos="4252"/>
        <w:tab w:val="right" w:pos="8504"/>
      </w:tabs>
    </w:pPr>
  </w:style>
  <w:style w:type="character" w:customStyle="1" w:styleId="EncabezadoCar">
    <w:name w:val="Encabezado Car"/>
    <w:basedOn w:val="Fuentedeprrafopredeter"/>
    <w:link w:val="Encabezado"/>
    <w:rsid w:val="008B0C25"/>
    <w:rPr>
      <w:rFonts w:ascii="Times New Roman" w:eastAsia="Calibri" w:hAnsi="Times New Roman"/>
      <w:sz w:val="24"/>
      <w:szCs w:val="24"/>
      <w:lang w:eastAsia="es-ES"/>
    </w:rPr>
  </w:style>
  <w:style w:type="paragraph" w:styleId="Piedepgina">
    <w:name w:val="footer"/>
    <w:basedOn w:val="Normal"/>
    <w:link w:val="PiedepginaCar"/>
    <w:rsid w:val="008B0C25"/>
    <w:pPr>
      <w:tabs>
        <w:tab w:val="center" w:pos="4252"/>
        <w:tab w:val="right" w:pos="8504"/>
      </w:tabs>
    </w:pPr>
  </w:style>
  <w:style w:type="character" w:customStyle="1" w:styleId="PiedepginaCar">
    <w:name w:val="Pie de página Car"/>
    <w:basedOn w:val="Fuentedeprrafopredeter"/>
    <w:link w:val="Piedepgina"/>
    <w:rsid w:val="008B0C25"/>
    <w:rPr>
      <w:rFonts w:ascii="Times New Roman" w:eastAsia="Calibri" w:hAnsi="Times New Roman"/>
      <w:sz w:val="24"/>
      <w:szCs w:val="24"/>
      <w:lang w:eastAsia="es-ES"/>
    </w:rPr>
  </w:style>
  <w:style w:type="paragraph" w:styleId="Descripcin">
    <w:name w:val="caption"/>
    <w:basedOn w:val="Normal"/>
    <w:next w:val="Normal"/>
    <w:qFormat/>
    <w:rsid w:val="008B0C25"/>
    <w:pPr>
      <w:jc w:val="center"/>
    </w:pPr>
    <w:rPr>
      <w:rFonts w:ascii="ShelleyVolante BT" w:hAnsi="ShelleyVolante BT"/>
      <w:b/>
      <w:bCs/>
      <w:sz w:val="28"/>
      <w:lang w:val="es-ES"/>
    </w:rPr>
  </w:style>
  <w:style w:type="character" w:styleId="Nmerodepgina">
    <w:name w:val="page number"/>
    <w:basedOn w:val="Fuentedeprrafopredeter"/>
    <w:rsid w:val="008B0C25"/>
    <w:rPr>
      <w:rFonts w:cs="Times New Roman"/>
    </w:rPr>
  </w:style>
  <w:style w:type="paragraph" w:styleId="Textoindependiente">
    <w:name w:val="Body Text"/>
    <w:basedOn w:val="Normal"/>
    <w:link w:val="TextoindependienteCar"/>
    <w:rsid w:val="008B0C25"/>
    <w:pPr>
      <w:spacing w:after="120"/>
    </w:pPr>
    <w:rPr>
      <w:rFonts w:eastAsia="Times New Roman"/>
      <w:lang w:val="es-ES"/>
    </w:rPr>
  </w:style>
  <w:style w:type="character" w:customStyle="1" w:styleId="TextoindependienteCar">
    <w:name w:val="Texto independiente Car"/>
    <w:basedOn w:val="Fuentedeprrafopredeter"/>
    <w:link w:val="Textoindependiente"/>
    <w:rsid w:val="008B0C25"/>
    <w:rPr>
      <w:rFonts w:ascii="Times New Roman" w:eastAsia="Times New Roman" w:hAnsi="Times New Roman"/>
      <w:sz w:val="24"/>
      <w:szCs w:val="24"/>
      <w:lang w:val="es-ES" w:eastAsia="es-ES"/>
    </w:rPr>
  </w:style>
  <w:style w:type="paragraph" w:customStyle="1" w:styleId="Estilo2">
    <w:name w:val="Estilo2"/>
    <w:basedOn w:val="Normal"/>
    <w:rsid w:val="008B0C25"/>
    <w:pPr>
      <w:jc w:val="both"/>
    </w:pPr>
    <w:rPr>
      <w:rFonts w:ascii="Bookman Old Style" w:eastAsia="Times New Roman" w:hAnsi="Bookman Old Style"/>
      <w:i/>
      <w:szCs w:val="20"/>
      <w:lang w:val="es-ES"/>
    </w:rPr>
  </w:style>
  <w:style w:type="paragraph" w:styleId="NormalWeb">
    <w:name w:val="Normal (Web)"/>
    <w:basedOn w:val="Normal"/>
    <w:uiPriority w:val="99"/>
    <w:unhideWhenUsed/>
    <w:rsid w:val="008B0C25"/>
    <w:pPr>
      <w:spacing w:before="100" w:beforeAutospacing="1" w:after="100" w:afterAutospacing="1"/>
      <w:jc w:val="both"/>
    </w:pPr>
    <w:rPr>
      <w:rFonts w:ascii="Arial" w:eastAsia="Times New Roman" w:hAnsi="Arial" w:cs="Arial"/>
      <w:sz w:val="18"/>
      <w:szCs w:val="18"/>
      <w:lang w:eastAsia="es-CO"/>
    </w:rPr>
  </w:style>
  <w:style w:type="character" w:customStyle="1" w:styleId="baj1">
    <w:name w:val="b_aj1"/>
    <w:basedOn w:val="Fuentedeprrafopredeter"/>
    <w:rsid w:val="008B0C25"/>
    <w:rPr>
      <w:b/>
      <w:bCs/>
      <w:color w:val="000000"/>
    </w:rPr>
  </w:style>
  <w:style w:type="paragraph" w:styleId="Textodeglobo">
    <w:name w:val="Balloon Text"/>
    <w:basedOn w:val="Normal"/>
    <w:link w:val="TextodegloboCar"/>
    <w:uiPriority w:val="99"/>
    <w:semiHidden/>
    <w:unhideWhenUsed/>
    <w:rsid w:val="008B0C25"/>
    <w:rPr>
      <w:rFonts w:ascii="Tahoma" w:hAnsi="Tahoma" w:cs="Tahoma"/>
      <w:sz w:val="16"/>
      <w:szCs w:val="16"/>
    </w:rPr>
  </w:style>
  <w:style w:type="character" w:customStyle="1" w:styleId="TextodegloboCar">
    <w:name w:val="Texto de globo Car"/>
    <w:basedOn w:val="Fuentedeprrafopredeter"/>
    <w:link w:val="Textodeglobo"/>
    <w:uiPriority w:val="99"/>
    <w:semiHidden/>
    <w:rsid w:val="008B0C25"/>
    <w:rPr>
      <w:rFonts w:ascii="Tahoma" w:eastAsia="Calibri"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2413</Words>
  <Characters>13272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15654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Guillermo Abreo Triviño</dc:creator>
  <cp:keywords/>
  <dc:description/>
  <cp:lastModifiedBy>Fallong E Foschini Ahumada</cp:lastModifiedBy>
  <cp:revision>2</cp:revision>
  <cp:lastPrinted>2016-04-14T20:39:00Z</cp:lastPrinted>
  <dcterms:created xsi:type="dcterms:W3CDTF">2016-11-08T15:46:00Z</dcterms:created>
  <dcterms:modified xsi:type="dcterms:W3CDTF">2016-11-08T15:46:00Z</dcterms:modified>
</cp:coreProperties>
</file>